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7156E856" w:rsidR="00282AE5" w:rsidRDefault="00A746E4" w:rsidP="00267E76">
            <w:r>
              <w:t>1</w:t>
            </w:r>
            <w:r w:rsidR="008241E3">
              <w:t>2</w:t>
            </w:r>
            <w:r w:rsidR="00BE1F58">
              <w:t xml:space="preserve"> </w:t>
            </w:r>
            <w:r w:rsidR="008241E3"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0F9D3082" w:rsidR="00282AE5" w:rsidRDefault="008241E3" w:rsidP="00267E76">
            <w:r>
              <w:t>17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5E3F7964" w:rsidR="00282AE5" w:rsidRDefault="000B311A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3979A082" w:rsidR="00282AE5" w:rsidRDefault="000B311A" w:rsidP="00267E76">
            <w:r w:rsidRPr="000B311A">
              <w:t>I applied Linux capability restrictions using cap_drop: ALL in Docker Compose. This prevents containers from having unnecessary privileges. I tested the containers and verified that applications continue to work without requiring elevated permissions.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0B311A"/>
    <w:rsid w:val="00267E76"/>
    <w:rsid w:val="00274AD5"/>
    <w:rsid w:val="00282AE5"/>
    <w:rsid w:val="003C41A0"/>
    <w:rsid w:val="003F10D8"/>
    <w:rsid w:val="005C0363"/>
    <w:rsid w:val="005F2383"/>
    <w:rsid w:val="00820919"/>
    <w:rsid w:val="008241E3"/>
    <w:rsid w:val="00852A4B"/>
    <w:rsid w:val="00852AC6"/>
    <w:rsid w:val="00924024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2025-09-20T14:39:00Z</dcterms:modified>
</cp:coreProperties>
</file>