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655D45D1" w:rsidR="00282AE5" w:rsidRDefault="00E0598F" w:rsidP="00267E76">
            <w:r>
              <w:t>27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0FF2FDAF" w:rsidR="00282AE5" w:rsidRDefault="00E0598F" w:rsidP="00267E76">
            <w:r>
              <w:t>23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70D1E02F" w:rsidR="00282AE5" w:rsidRDefault="00C00C4F" w:rsidP="00267E76">
            <w:r>
              <w:t>1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45A07976" w14:textId="21CF2AC0" w:rsidR="00E855CC" w:rsidRDefault="005205EC" w:rsidP="00E855CC">
            <w:r w:rsidRPr="005205EC">
              <w:t xml:space="preserve"> I configured logging for containers. I explored Docker logs and experimented with sending logs to a central location. I studied ELK stack integration for future improvements. Logging ensures that all container activity is recorded for monitoring and auditing.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465BE"/>
    <w:rsid w:val="003C41A0"/>
    <w:rsid w:val="003F10D8"/>
    <w:rsid w:val="005205EC"/>
    <w:rsid w:val="005C0363"/>
    <w:rsid w:val="005F2383"/>
    <w:rsid w:val="00852A4B"/>
    <w:rsid w:val="00852AC6"/>
    <w:rsid w:val="00924024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0598F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2025-09-20T14:42:00Z</dcterms:modified>
</cp:coreProperties>
</file>