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1AB15814" w:rsidR="00282AE5" w:rsidRDefault="00A746E4" w:rsidP="00267E76">
            <w:r>
              <w:t>1</w:t>
            </w:r>
            <w:r w:rsidR="00622373">
              <w:t>5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5A793D35" w:rsidR="00282AE5" w:rsidRDefault="00622373" w:rsidP="00267E76">
            <w:r>
              <w:t>7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4EC714F9" w:rsidR="00282AE5" w:rsidRDefault="00622373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E6913F0" w14:textId="77777777" w:rsidR="00622373" w:rsidRPr="00622373" w:rsidRDefault="00622373" w:rsidP="00622373">
            <w:r w:rsidRPr="00622373">
              <w:t>I revised networking concepts like TCP/IP, ports, and firewalls. I practiced setting up UFW firewall rules on Ubuntu to allow only required ports. I noted how these concepts map to Docker networking and port exposure. This knowledge will be applied when designing the secure Docker network later.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622373"/>
    <w:rsid w:val="00852A4B"/>
    <w:rsid w:val="00852AC6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53047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5</cp:revision>
  <dcterms:created xsi:type="dcterms:W3CDTF">2025-07-16T08:37:00Z</dcterms:created>
  <dcterms:modified xsi:type="dcterms:W3CDTF">2025-09-15T10:25:00Z</dcterms:modified>
</cp:coreProperties>
</file>