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D3D3D3"/>
            </w:tcBorders>
            <w:shd w:val="clear" w:color="auto" w:fill="D9E1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  <w:shd w:val="clear" w:color="auto" w:fill="D9E1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Number of </w:t>
            </w:r>
            \line 
            <w:r>
              <w:rPr>
                <w:rFonts w:ascii="Calibri" w:hAnsi="Calibri"/>
                <w:sz w:val="20"/>
              </w:rPr>
              <w:t xml:space="preserve">Subjects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  <w:shd w:val="clear" w:color="auto" w:fill="D9E1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Total number </w:t>
            </w:r>
            \line 
            <w:r>
              <w:rPr>
                <w:rFonts w:ascii="Calibri" w:hAnsi="Calibri"/>
                <w:sz w:val="20"/>
              </w:rPr>
              <w:t xml:space="preserve">of obs.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  <w:end w:val="single" w:space="0" w:color="D3D3D3"/>
            </w:tcBorders>
            <w:shd w:val="clear" w:color="auto" w:fill="D9E1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Number (%) </w:t>
            </w:r>
            \line 
            <w:r>
              <w:rPr>
                <w:rFonts w:ascii="Calibri" w:hAnsi="Calibri"/>
                <w:sz w:val="20"/>
              </w:rPr>
              <w:t xml:space="preserve">of obs. below </w:t>
            </w:r>
            \line 
            <w:r>
              <w:rPr>
                <w:rFonts w:ascii="Calibri" w:hAnsi="Calibri"/>
                <w:sz w:val="20"/>
              </w:rPr>
              <w:t xml:space="preserve">the LLOQ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Study: 101-DEMO-001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(3.1)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150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200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Study: 101-DEMO-002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100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Study: 201-DEMO-003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Study: 201-DEMO-004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25 mg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(6.8)</w:t>
            </w:r>
          </w:p>
        </w:tc>
      </w:tr>
    </w:tbl>
    <w:p>
      <w:pPr>
        <w:pStyle w:val="FirstParagraph"/>
      </w:pP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  <w:sz w:val="20"/>
          <w:szCs w:val="20"/>
        </w:rPr>
        <w:t xml:space="preserve">LLOQ: lower limit of quantification; obs.: observations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  <w:sz w:val="20"/>
          <w:szCs w:val="20"/>
        </w:rPr>
        <w:t xml:space="preserve">Source code: eda-tables.R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  <w:sz w:val="20"/>
          <w:szCs w:val="20"/>
        </w:rPr>
        <w:t xml:space="preserve">Source file: results/table/eda/alt-pk-data-sum-dose-study.docx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
<Relationships 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webSettings" Target="webSettings.xml"/>
<Relationship Id="rId5" Type="http://schemas.openxmlformats.org/officeDocument/2006/relationships/fontTable" Target="fontTable.xml"/>
<Relationship Id="rId6" Type="http://schemas.openxmlformats.org/officeDocument/2006/relationships/theme" Target="theme/theme1.xml"/>
<Relationship Id="rId7" Type="http://schemas.openxmlformats.org/officeDocument/2006/relationships/footnotes" Target="footnotes.xml"/>
<Relationship Id="rId8" Type="http://schemas.openxmlformats.org/officeDocument/2006/relationships/comments" Target="comments.xml"/>
</Relationships>
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creator/>
  <cp:keywords/>
  <dcterms:created xsi:type="dcterms:W3CDTF">2026-03-25T09:40:13Z</dcterms:created>
  <dcterms:modified xsi:type="dcterms:W3CDTF">2026-03-25T15:10:13Z</dcterms:modified>
  <cp:lastModifiedBy>sachinpatel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