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Requirements Document (TRD)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SIH26106 — JAALBHEDI (AI-Powered Email Threat Detection and Forensic Intelligence)</w:t>
      </w:r>
    </w:p>
    <w:p>
      <w:pPr>
        <w:spacing w:after="120"/>
      </w:pPr>
      <w:r>
        <w:rPr>
          <w:i/>
          <w:iCs/>
          <w:color w:val="555555"/>
        </w:rPr>
        <w:t xml:space="preserve">A plain-language guide to HOW the product is built, mapped against the JAALBHEDI deck's own 5-stage architecture diagram (slide 3). Every technical term is explained in brackets the first time it appears.</w:t>
      </w:r>
    </w:p>
    <w:p>
      <w:pPr>
        <w:pStyle w:val="Heading1"/>
        <w:spacing w:after="150" w:before="300"/>
      </w:pPr>
      <w:r>
        <w:t xml:space="preserve">0. What is a TRD?</w:t>
      </w:r>
    </w:p>
    <w:p>
      <w:pPr>
        <w:spacing w:after="120"/>
      </w:pPr>
      <w:r>
        <w:t xml:space="preserve">A TRD (Technical Requirements Document) explains how a product is actually built. Pair this with the PRD (Product Requirements Document, WHAT/WHY) and the Backend Schema document (full data-structure detail).</w:t>
      </w:r>
    </w:p>
    <w:p>
      <w:pPr>
        <w:pStyle w:val="Heading1"/>
        <w:spacing w:after="150" w:before="300"/>
      </w:pPr>
      <w:r>
        <w:t xml:space="preserve">1. System Architecture, Mapped to the Deck's 5 Stages</w:t>
      </w:r>
    </w:p>
    <w:p>
      <w:pPr>
        <w:spacing w:after="120"/>
      </w:pPr>
      <w:r>
        <w:t xml:space="preserve">The JAALBHEDI deck (slide 3) describes five pipeline stages. Here is exactly what real code implements each one: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Deck stage</w:t>
            </w:r>
          </w:p>
        </w:tc>
        <w:tc>
          <w:tcPr>
            <w:tcW w:type="dxa" w:w="615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Real backend module(s)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Ingestion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backend/parsers/email_parser.py, backend/security/evidence_vault.py (SHA-256 hashing + encryption)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Normalization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backend/parsers/email_parser.py (MIME decode), backend/indicators/ioc_extractor.py (URL/attachment extraction)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AI &amp; Forensic Analysis Engines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backend/ml/inference.py (NLP/ML), backend/forensics/header_analyzer.py, backend/intelligence/geoip.py + anonymization.py, backend/intelligence/dns_rdap.py, backend/graph/correlation.py + campaign_clustering.py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Risk Fusion &amp; Decision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backend/scoring/engine.py, backend/intelligence/threat_intel.py (blacklist feed)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Forensic Intelligence Outputs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backend/reports/forensic_report.py, backend/security/report_signing.py, backend/alerting/webhook.py</w:t>
            </w:r>
          </w:p>
        </w:tc>
      </w:tr>
    </w:tbl>
    <w:p>
      <w:pPr>
        <w:pStyle w:val="Heading1"/>
        <w:spacing w:after="150" w:before="300"/>
      </w:pPr>
      <w:r>
        <w:t xml:space="preserve">2. Technology Stack</w:t>
      </w:r>
    </w:p>
    <w:p>
      <w:pPr>
        <w:pStyle w:val="Heading2"/>
        <w:spacing w:after="100" w:before="220"/>
      </w:pPr>
      <w:r>
        <w:t xml:space="preserve">Backend (the analysis engine)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15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Plain-language explanation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programming language the backend is written in.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framework (pre-built toolkit) that exposes backend functions as a web API (Application Programming Interface — the set of URLs other programs use to talk to this software).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 + SQLAlchemy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single-file database, accessed through a library that lets Python code read/write it using normal objects instead of raw database commands.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scikit-learn / PyTorch+Transformers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CPU-always-available ML baseline, and the optional GPU-accelerated deep-learning model.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dnspython / dkimpy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DNS record lookups, and real cryptographic DKIM (DomainKeys Identified Mail) signature verification.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NetworkX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Graph (network-of-connections) analysis library, used for campaign correlation.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cryptography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Provides evidence encryption and digital report signing.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ReportLab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Generates the PDF forensic report.</w:t>
            </w:r>
          </w:p>
        </w:tc>
      </w:tr>
    </w:tbl>
    <w:p>
      <w:pPr>
        <w:pStyle w:val="Heading1"/>
        <w:spacing w:after="150" w:before="300"/>
      </w:pPr>
      <w:r>
        <w:t xml:space="preserve">3. New Modules — Closing the Official Problem Statement's Gaps</w:t>
      </w:r>
    </w:p>
    <w:p>
      <w:pPr>
        <w:spacing w:after="120"/>
      </w:pPr>
      <w:r>
        <w:t xml:space="preserve">The official Problem Statement text explicitly asks for VPN/TOR/botnet correlation, blacklist/threat-intel correlation, real-time alerting, and configurable retention/masking. These four were identified as gaps during review and have since been implemented and tested (36/36 tests passing). Full detail:</w:t>
      </w:r>
    </w:p>
    <w:p>
      <w:pPr>
        <w:pStyle w:val="Heading2"/>
        <w:spacing w:after="100" w:before="220"/>
      </w:pPr>
      <w:r>
        <w:t xml:space="preserve">backend/intelligence/threat_intel.py — Blacklist correlation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B7791F" w:val="clear"/>
        </w:rPr>
        <w:t xml:space="preserve"> [HEURISTIC ONLY] </w:t>
      </w:r>
      <w:r>
        <w:t xml:space="preserve"> Checks extracted domains/IPs against a small local JSON file (data/threat_intel/blacklist.json). Written so a live feed can be substituted without changing any calling code — this is a deliberate, documented upgrade path, not an oversight.</w:t>
      </w:r>
    </w:p>
    <w:p>
      <w:pPr>
        <w:spacing w:after="120"/>
      </w:pPr>
      <w:r>
        <w:t xml:space="preserve">Function: check_indicators(domains, ips) → list of matches, each with a category (e.g. "phishing") and source list name. Feeds directly into the threat_intelligence_reputation scoring signal.</w:t>
      </w:r>
    </w:p>
    <w:p>
      <w:pPr>
        <w:pStyle w:val="Heading2"/>
        <w:spacing w:after="100" w:before="220"/>
      </w:pPr>
      <w:r>
        <w:t xml:space="preserve">backend/intelligence/anonymization.py — VPN / Tor / bulletproof-hosting detection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B7791F" w:val="clear"/>
        </w:rPr>
        <w:t xml:space="preserve"> [HEURISTIC ONLY] </w:t>
      </w:r>
      <w:r>
        <w:t xml:space="preserve"> Matches an IP's ISP/ASN name against a keyword list (known VPN providers) and a small sample Tor exit-node list (data/threat_intel/tor_exit_nodes_sample.txt). Every result carries a caveat string stating it's a heuristic match, not an authoritative feed — matching the project's existing confidence-labeling philosophy used everywhere else.</w:t>
      </w:r>
    </w:p>
    <w:p>
      <w:pPr>
        <w:spacing w:after="120"/>
      </w:pPr>
      <w:r>
        <w:t xml:space="preserve">Production upgrade path (documented in the code, not required for this prototype): the official Tor Project bulk exit-node list at check.torproject.org/torbulkexitlist is free, live, and could replace the static sample file directly.</w:t>
      </w:r>
    </w:p>
    <w:p>
      <w:pPr>
        <w:pStyle w:val="Heading2"/>
        <w:spacing w:after="100" w:before="220"/>
      </w:pPr>
      <w:r>
        <w:t xml:space="preserve">backend/alerting/webhook.py — Real-time alerting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1F7A3D" w:val="clear"/>
        </w:rPr>
        <w:t xml:space="preserve"> [BUILT &amp; TESTED] </w:t>
      </w:r>
      <w:r>
        <w:t xml:space="preserve"> When a completed analysis scores at or above a configurable threshold (SIH_ALERT_SCORE_THRESHOLD, default 70), the system sends a JSON alert to a configured webhook URL (SIH_ALERT_WEBHOOK_URL). Verified end-to-end in this session against an independent mock HTTP receiver — the alert was genuinely sent and received, not just unit-tested in isolation.</w:t>
      </w:r>
    </w:p>
    <w:p>
      <w:pPr>
        <w:spacing w:after="120"/>
      </w:pPr>
      <w:r>
        <w:t xml:space="preserve">This is a vendor-neutral integration point: Slack incoming webhooks, a SIEM (Security Information and Event Management) ingestion endpoint, or any custom notification service can all receive this exact payload shape.</w:t>
      </w:r>
    </w:p>
    <w:p>
      <w:pPr>
        <w:pStyle w:val="Heading2"/>
        <w:spacing w:after="100" w:before="220"/>
      </w:pPr>
      <w:r>
        <w:t xml:space="preserve">backend/security/privacy.py — Configurable retention &amp; PII masking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1F7A3D" w:val="clear"/>
        </w:rPr>
        <w:t xml:space="preserve"> [BUILT &amp; TESTED] </w:t>
      </w:r>
      <w:r>
        <w:t xml:space="preserve"> Two independent controls: (1) find_expired_evidence() flags evidence past a configurable retention window (SIH_RETENTION_DAYS, default 90; 0 disables purging entirely as a safety default) for deletion; (2) mask_pii() redacts email addresses and phone numbers from text, with an option to preserve just the domain (e.g. "j***@example.com") for pattern analysis without exposing the full address.</w:t>
      </w:r>
    </w:p>
    <w:p>
      <w:pPr>
        <w:spacing w:after="120"/>
      </w:pPr>
      <w:r>
        <w:t xml:space="preserve">This directly answers the official PS requirement: "Configurable retention and masking mechanisms for sensitive communication data" — and is not currently mentioned in the deck itself.</w:t>
      </w:r>
    </w:p>
    <w:p>
      <w:pPr>
        <w:pStyle w:val="Heading1"/>
        <w:spacing w:after="150" w:before="300"/>
      </w:pPr>
      <w:r>
        <w:t xml:space="preserve">4. New API Endpoints (added alongside the 4 new modules)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4650"/>
      </w:tblGrid>
      <w:tr>
        <w:tc>
          <w:tcPr>
            <w:tcW w:type="dxa" w:w="13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65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/api/privacy/status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Reports current retention-days setting and whether masking is enabled.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/api/privacy/purge-expired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Deletes evidence past the retention window. Requires admin role if RBAC (Role-Based Access Control) is enabled.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/api/alerting/status</w:t>
            </w:r>
          </w:p>
        </w:tc>
        <w:tc>
          <w:tcPr>
            <w:tcW w:type="dxa" w:w="4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Reports whether a real-time alert webhook is configured, and the current score threshold.</w:t>
            </w:r>
          </w:p>
        </w:tc>
      </w:tr>
    </w:tbl>
    <w:p>
      <w:pPr>
        <w:spacing w:after="120"/>
      </w:pPr>
      <w:r>
        <w:t xml:space="preserve">The existing /api/emails/{id}/analyze endpoint's response now additionally includes a threat_intelligence object (blacklist_matches, anonymization_flags) and an alerting object (whether an alert was dispatched for this specific analysis).</w:t>
      </w:r>
    </w:p>
    <w:p>
      <w:pPr>
        <w:pStyle w:val="Heading1"/>
        <w:spacing w:after="150" w:before="300"/>
      </w:pPr>
      <w:r>
        <w:t xml:space="preserve">5. Non-Functional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Resilience — every new module follows the project's existing pattern: a failed/missing lookup never crashes analysis, it just returns an empty/negative result.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Alert delivery is best-effort and non-blocking — a slow or unreachable webhook endpoint cannot delay or fail the core analysis response (verified by test_alert_delivery_failure_never_raises).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Retention purging defaults to disabled-by-number (0 = never purge) unless explicitly configured — an irreversible action requires deliberate opt-in.</w:t>
      </w:r>
    </w:p>
    <w:p>
      <w:pPr>
        <w:pStyle w:val="Heading1"/>
        <w:spacing w:after="150" w:before="300"/>
      </w:pPr>
      <w:r>
        <w:t xml:space="preserve">6. What the Deck Describes That Is NOT Yet Built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8A1C1C" w:val="clear"/>
        </w:rPr>
        <w:t xml:space="preserve"> [NOT IMPLEMENTED] </w:t>
      </w:r>
      <w:r>
        <w:t xml:space="preserve"> SOAR (Security Orchestration, Automation and Response) — automated response actions like quarantine/block. The system currently alerts and reports; it does not act on an email.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8A1C1C" w:val="clear"/>
        </w:rPr>
        <w:t xml:space="preserve"> [NOT IMPLEMENTED] </w:t>
      </w:r>
      <w:r>
        <w:t xml:space="preserve"> Interactive geolocation map view — data is captured, but no map visualization UI component exists.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8A1C1C" w:val="clear"/>
        </w:rPr>
        <w:t xml:space="preserve"> [NOT IMPLEMENTED] </w:t>
      </w:r>
      <w:r>
        <w:t xml:space="preserve"> Cross-email behavioral/volume/time-series anomaly detection across a sender's full history — current correlation is within-case content/infrastructure clustering only, not longitudinal sender profiling.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8A1C1C" w:val="clear"/>
        </w:rPr>
        <w:t xml:space="preserve"> [NOT IMPLEMENTED] </w:t>
      </w:r>
      <w:r>
        <w:t xml:space="preserve"> Formal OS-level sandboxing with enforced CPU/memory/timeout limits — only upload-size and MIME-nesting-depth limits currently exist. SSRF (Server-Side Request Forgery) risk is avoided by design (URLs are never auto-fetched), which is a real mitigation, but is not the same as full process sandboxing.</w:t>
      </w:r>
    </w:p>
    <w:p>
      <w:pPr>
        <w:pStyle w:val="Heading1"/>
        <w:spacing w:after="150" w:before="300"/>
      </w:pPr>
      <w:r>
        <w:t xml:space="preserve">7. Roadmap Feasibility — Implementation Path for Each Gap</w:t>
      </w:r>
    </w:p>
    <w:p>
      <w:pPr>
        <w:spacing w:after="120"/>
      </w:pPr>
      <w:r>
        <w:t xml:space="preserve">Technical detail on exactly what package/library/service each open item above would require, and whether it's free.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50"/>
      </w:tblGrid>
      <w:tr>
        <w:tc>
          <w:tcPr>
            <w:tcW w:type="dxa" w:w="24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380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Free implementation path</w:t>
            </w:r>
          </w:p>
        </w:tc>
        <w:tc>
          <w:tcPr>
            <w:tcW w:type="dxa" w:w="3150"/>
            <w:shd w:fill="0F2A4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Paid alternative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Geolocation map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Leaflet.js (MIT license, free) + OpenStreetMap tile server (free, no key) — renders the lat/long already returned by geoip.py</w:t>
            </w:r>
          </w:p>
        </w:tc>
        <w:tc>
          <w:tcPr>
            <w:tcW w:type="dxa" w:w="3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Maps JS API or Mapbox GL JS (both metered/paid past a free quota)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SOAR auto-action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Gmail API / Microsoft Graph API (both free-tier, OAuth-based) to move a message to a quarantine label/folder</w:t>
            </w:r>
          </w:p>
        </w:tc>
        <w:tc>
          <w:tcPr>
            <w:tcW w:type="dxa" w:w="3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Splunk SOAR, Cortex XSOAR, Sentinel playbooks — all commercial; would consume our existing webhook payload as the trigger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threat-intel feed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abuse.ch URLhaus (free, no key) or Spamhaus DROP (free) — swap into threat_intel.py's _load_local_blacklist() without changing any caller</w:t>
            </w:r>
          </w:p>
        </w:tc>
        <w:tc>
          <w:tcPr>
            <w:tcW w:type="dxa" w:w="3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VirusTotal paid tier, Recorded Future, Anomali (subscription)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Tor exit list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check.torproject.org/torbulkexitlist — official, free, public; replace the static sample file with a scheduled fetch</w:t>
            </w:r>
          </w:p>
        </w:tc>
        <w:tc>
          <w:tcPr>
            <w:tcW w:type="dxa" w:w="3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N/A — no paid alternative needed, the free source is authoritative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Behavioral/time-series analysis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Pure SQL aggregation over the existing Evidence/Email tables (e.g. count-per-sender-per-hour) — no new dependency</w:t>
            </w:r>
          </w:p>
        </w:tc>
        <w:tc>
          <w:tcPr>
            <w:tcW w:type="dxa" w:w="3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Commercial UEBA (User and Entity Behavior Analytics) platforms, if far greater scale/sophistication is needed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OS-level sandboxing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resource limits (--memory, --cpus) or Python's resource module for basic caps</w:t>
            </w:r>
          </w:p>
        </w:tc>
        <w:tc>
          <w:tcPr>
            <w:tcW w:type="dxa" w:w="3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N/A — sandboxing itself doesn't require a paid product, only added engineering time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Cross-reference: the PRD document's section 5 maps every clause of the official Problem Statement text to a BUILT / HEURISTIC / NOT IMPLEMENTED status; this TRD focuses on the corresponding code-level detail.</w:t>
      </w:r>
    </w:p>
    <w:p>
      <w:pPr>
        <w:pStyle w:val="Heading1"/>
        <w:spacing w:after="150" w:before="300"/>
      </w:pPr>
      <w:r>
        <w:t xml:space="preserve">8. Testing</w:t>
      </w:r>
    </w:p>
    <w:p>
      <w:pPr>
        <w:spacing w:after="120"/>
      </w:pPr>
      <w:r>
        <w:t xml:space="preserve">Automated test suite (pytest — a Python testing tool): 36/36 tests passing as of this document's writing, covering hashing, header parsing, trust-boundary logic, authentication parsing, URL/lookalike detection, HTML sanitization, evidence encryption, digital signature tamper detection, the full scoring pipeline, blacklist correlation, anonymization detection, alert dispatch (including delivery-failure resilience), and retention/masking logic.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2026-09-10T03:56:41.394Z</dcterms:created>
  <dcterms:modified xsi:type="dcterms:W3CDTF">2026-09-10T03:56:41.394Z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