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ELM Functional Requirements Specification</w:t>
      </w:r>
    </w:p>
    <w:p>
      <w:pPr>
        <w:jc w:val="center"/>
      </w:pPr>
      <w:r>
        <w:rPr>
          <w:b/>
          <w:color w:val="1F1F1F"/>
          <w:sz w:val="22"/>
        </w:rPr>
        <w:t>Functional requirements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Study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RS1 — Requirements Comprehension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 package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Package 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Reading note: </w:t>
            </w:r>
            <w:r>
              <w:t>Use this specification as the requirements source for the assigned study tasks. Each requirement has a stable identifier and requirements are grouped by functional area for navigation.</w:t>
            </w:r>
          </w:p>
        </w:tc>
      </w:tr>
    </w:tbl>
    <w:p>
      <w:pPr>
        <w:pStyle w:val="Heading1"/>
      </w:pPr>
      <w:r>
        <w:t>1. How to read this specification</w:t>
      </w:r>
    </w:p>
    <w:p>
      <w:pPr>
        <w:pStyle w:val="ListBullet"/>
      </w:pPr>
      <w:r>
        <w:t>Use the requirement identifier when referring to a specific requirement.</w:t>
      </w:r>
    </w:p>
    <w:p>
      <w:pPr>
        <w:pStyle w:val="ListBullet"/>
      </w:pPr>
      <w:r>
        <w:t>Requirements are grouped by functional area for navigation.</w:t>
      </w:r>
    </w:p>
    <w:p>
      <w:pPr>
        <w:pStyle w:val="ListBullet"/>
      </w:pPr>
      <w:r>
        <w:t>Where a requirement refers to “effective” policy, hierarchy, or calendar, it means the currently published configuration in force for the relevant decision.</w:t>
      </w:r>
    </w:p>
    <w:p>
      <w:pPr>
        <w:pStyle w:val="Heading1"/>
      </w:pPr>
      <w:r>
        <w:t>2. Functional requirements registry</w:t>
      </w:r>
    </w:p>
    <w:p>
      <w:pPr>
        <w:pStyle w:val="Heading2"/>
      </w:pPr>
      <w:r>
        <w:t>Leave application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an eligible employee to create and submit a leave request.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CL, RH, SCL, EL, COL and VL within the study scope.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capture leave category, requested period, purpose/reason and other required information in a leave application.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capture Station Leave details within the same leave application when applicable.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treat Station Leave for outside-Jabalpur absence as information coupled to the associated leave application rather than as a separate leave-request process.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validate requested leave-category eligibility using the currently effective published policy.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validate available leave entitlement/balance before a request is submitted or modified.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calculate chargeable leave days using the applicable leave-counting rule and effective calendar.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SRS-EL-009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maintain an annual CL entitlement of 8 days for each employee.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lapse unused CL at year end and shall not carry it forward.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first-half and second-half CL.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deduct 0.5 CL day for an approved half-day CL.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maintain an annual RH entitlement of 2 days for each employee.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validate an RH request against the applicable published Restricted Holiday calendar.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lapse unused RH at year end and shall not carry it forward.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up to 15 SCL days per calendar year for each employee for an admissible special purpose.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use the competent authority’s admissibility decision when processing SCL.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lapse unused SCL at year end and shall not carry it forward.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SRS-EL-019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maintain an annual EL credit of 30 days for each non-faculty employee.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carry forward unused EL according to policy.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maintain 60 VL for each faculty member associated with published vacation periods.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VL to be availed only during an applicable published vacation period.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convert all unused faculty VL to EL at year end at a ratio of 2 VL to 1 EL.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fractional VL-to-EL conversion at year end.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not carry forward VL after the year-end VL-to-EL conversion.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credit EL generated by VL conversion to the faculty member’s EL balance, carry it forward, and permit subsequent use.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maintain an annual COL entitlement of 20 days for each eligible employee in the study baseline.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carry forward unused COL according to policy.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SRS-EL-029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treat COL as medical/balance-controlled leave.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a requirement for supporting medical evidence for COL where applicable.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count intervening weekends and closed holidays inside a continuous EL, COL or VL interval as leave days.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not apply the continuous-day counting rule to CL, SCL or RH.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detect and prevent impermissible overlap between a new or modified request and the employee’s active pending or approved leave.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treat first-half and second-half CL on the same date as non-overlapping when they occupy different halves.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use the currently effective published holiday/RH calendar for date and RH validations.</w:t>
            </w:r>
          </w:p>
        </w:tc>
      </w:tr>
    </w:tbl>
    <w:p/>
    <w:p>
      <w:pPr>
        <w:pStyle w:val="Heading2"/>
      </w:pPr>
      <w:r>
        <w:t>Substitute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an employee to nominate one substitute when responsibility coverage is required.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reject a substitute nomination if the nominee is not another employee or is the applicant.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reject a substitute nomination when the nominee has overlapping pending or approved leave during the responsibility period.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SRS-EL-039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the nominated substitute to accept or decline the assignment.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prevent approval routing until required substitute consent is accepted.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the applicant to nominate another eligible substitute or withdraw after a required substitute declines.</w:t>
            </w:r>
          </w:p>
        </w:tc>
      </w:tr>
    </w:tbl>
    <w:p/>
    <w:p>
      <w:pPr>
        <w:pStyle w:val="Heading2"/>
      </w:pPr>
      <w:r>
        <w:t>Review and sanction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route a submitted request to the applicant’s Unit Head except where the Director-specific self-sanction rule governs the request.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treat the Unit Head as final sanctioning authority for CL and RH, including associated Station Leave.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the Unit Head to approve or reject CL and RH within Unit Head authority.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the Unit Head to record Recommended or Not Recommended for SCL, EL, COL and VL.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not treat the Unit Head’s Not Recommended decision as the final rejection of SCL, EL, COL or VL.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route SCL, EL, COL and VL after Unit Head review through the configured hierarchy to the appropriate final Sanctioning Authority.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resolve the processing/sanctioning path from the applicant, organizational unit, designation/role, leave category and effective hierarchy configuration.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SRS-EL-049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configured processing/sanctioning paths that may include Deputy Registrar (Estt.), Dean, Registrar and Director.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configured Establishment-level verification/routing before forwarding higher-sanction leave to the resolved competent authority.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the final Sanctioning Authority to approve or reject a routed higher-sanction request.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apply the Director-specific self-sanction rule when the Director is the applicant.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update the employee’s leave record/account after final approval.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notify concerned participants about relevant leave-request status changes and decisions.</w:t>
            </w:r>
          </w:p>
        </w:tc>
      </w:tr>
    </w:tbl>
    <w:p/>
    <w:p>
      <w:pPr>
        <w:pStyle w:val="Heading2"/>
      </w:pPr>
      <w:r>
        <w:t>Pending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 pending request to be modified only before final approval and while its current status permits modification.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revalidate an eligible pending request after modification.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supersede obsolete substitute, review or sanction tasks when a pending request is materially modified.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obtain any newly required substitute consent and reroute a modified request from the appropriate point in the effective approval path.</w:t>
            </w:r>
          </w:p>
        </w:tc>
      </w:tr>
    </w:tbl>
    <w:p/>
    <w:p>
      <w:pPr>
        <w:pStyle w:val="Heading2"/>
      </w:pPr>
      <w:r>
        <w:t>Withdrawal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SRS-EL-059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an employee to withdraw a pending request at any time before final approval and shall make the withdrawal effective immediately.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close or cancel pending workflow tasks when a request is withdrawn.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inform concerned users/roles when a pending request is withdrawn.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prevent later approval or rejection actions on a withdrawn request.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disallow withdrawal after final approval and shall use the approved-leave cancellation process where applicable.</w:t>
            </w:r>
          </w:p>
        </w:tc>
      </w:tr>
    </w:tbl>
    <w:p/>
    <w:p>
      <w:pPr>
        <w:pStyle w:val="Heading2"/>
      </w:pPr>
      <w:r>
        <w:t>Cancellation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cancellation of an approved leave only before the approved leave begins.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route an approved-leave cancellation through the same hierarchy applicable to the original leave.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reverse or adjust the original approved leave effect and mark the leave cancelled when cancellation is finally approved.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preserve the original approved leave when a cancellation request is rejected.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require a fresh leave application when revised leave is needed after cancellation and shall not edit the approved leave in place.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SRS-EL-069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direct post-start leave changes to the applicable extension or resumption process rather than pre-start cancellation.</w:t>
            </w:r>
          </w:p>
        </w:tc>
      </w:tr>
    </w:tbl>
    <w:p/>
    <w:p>
      <w:pPr>
        <w:pStyle w:val="Heading2"/>
      </w:pPr>
      <w:r>
        <w:t>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an employee on ongoing EL, COL or VL to submit a separate extension request for additional leave time.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limit the defined extension capability in the study baseline to ongoing EL, COL and VL.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validate and route an extension using the applicable eligibility, balance, substitute, calendar and approval rules.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obtain required substitute consent for an extension before approval routing proceeds.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route a valid extension through the applicable Unit Head and configured higher-sanction path.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post only the incremental additional leave period when an extension is approved.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leave the original approved leave unchanged when an extension request is rejected.</w:t>
            </w:r>
          </w:p>
        </w:tc>
      </w:tr>
    </w:tbl>
    <w:p/>
    <w:p>
      <w:pPr>
        <w:pStyle w:val="Heading2"/>
      </w:pPr>
      <w:r>
        <w:t>Resumption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an employee to submit resumption of duty after EL, COL or VL.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early resumption before the approved end date for EL, COL and VL.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SRS-EL-079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capture the employee’s actual resumption date and required resumption details.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route submitted resumption information through the configured verification path.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the authorized verifier to verify actual return to duty.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record the actual leave period after resumption is verified.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restore unused approved EL/COL/VL after verified early resumption.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synchronize leave and attendance records after verified resumption.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close the leave after verified resumption and record synchronization.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not restore unused approved leave for early resumption until the return is verified.</w:t>
            </w:r>
          </w:p>
        </w:tc>
      </w:tr>
    </w:tbl>
    <w:p/>
    <w:p>
      <w:pPr>
        <w:pStyle w:val="Heading2"/>
      </w:pPr>
      <w:r>
        <w:t>Inquiry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display an employee’s current leave balances and leave-account history.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provide a printable/exportable representation of a leave application accessible to the employee.</w:t>
            </w:r>
          </w:p>
        </w:tc>
      </w:tr>
    </w:tbl>
    <w:p/>
    <w:p>
      <w:pPr>
        <w:pStyle w:val="Heading2"/>
      </w:pPr>
      <w:r>
        <w:t>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SRS-EL-089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authorized administrators to create, revise and publish leave-policy parameters.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use the currently effective published policy/hierarchy parameters for validation and routing.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continue using the currently effective published policy until a replacement is validly published.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authorized administrators to create, revise and publish the holiday/RH calendar.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continue using the currently effective published holiday/RH calendar until a replacement is published.</w:t>
            </w:r>
          </w:p>
        </w:tc>
      </w:tr>
    </w:tbl>
    <w:p/>
    <w:p>
      <w:pPr>
        <w:pStyle w:val="Heading2"/>
      </w:pPr>
      <w:r>
        <w:t>Offline leave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allow an authorized Leave Administrator to retrospectively record leave already sanctioned through an authorized offline/paper process.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treat retrospective offline-sanctioned leave entry as record synchronization rather than a second approval.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record sanction/reference evidence for each offline-sanctioned leave entry.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validate an offline-sanctioned leave entry for record consistency and update the relevant leave balance/history.</w:t>
            </w:r>
          </w:p>
        </w:tc>
      </w:tr>
    </w:tbl>
    <w:p/>
    <w:p>
      <w:pPr>
        <w:pStyle w:val="Heading2"/>
      </w:pPr>
      <w:r>
        <w:t>Year-end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SRS-EL-098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perform year-end lapse of unused CL, RH and SCL.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SRS-EL-099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perform the defined year-end faculty VL-to-EL conversion.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SRS-EL-100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carry forward EL and COL according to policy at year end.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record resulting leave-account transactions and report exceptions during year-end processing.</w:t>
            </w:r>
          </w:p>
        </w:tc>
      </w:tr>
    </w:tbl>
    <w:p/>
    <w:p>
      <w:pPr>
        <w:pStyle w:val="Heading2"/>
      </w:pPr>
      <w:r>
        <w:t>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 statement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support configurable reminder and escalation thresholds for SLA-controlled actionable workflow tasks.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identify SLA-controlled pending tasks at configured reminder thresholds.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remind the responsible user when an SLA-controlled task remains pending at its reminder threshold.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notify or escalate to the configured higher/responsible authority when an SLA-controlled task remains pending past its escalation threshold.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SRS-EL-106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log SLA reminder and escalation actions.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SRS-EL-107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The system shall not issue the corresponding SLA reminder or escalation for a task that is no longer pending when the threshold is reached.</w:t>
            </w:r>
          </w:p>
        </w:tc>
      </w:tr>
    </w:tbl>
    <w:p/>
    <w:p>
      <w:pPr>
        <w:pStyle w:val="Heading1"/>
      </w:pPr>
      <w:r>
        <w:t>3. Scope note</w:t>
      </w:r>
    </w:p>
    <w:p>
      <w:r>
        <w:t>These requirements are to be used together with the ELM Domain Context supplied in Package 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Controlled study material — do not combine with other representation packages during the experiment.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RS1 ELM Study Material  |  PACKAGE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