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ELM Business Rule Specifications</w:t>
      </w:r>
    </w:p>
    <w:p>
      <w:pPr>
        <w:jc w:val="center"/>
      </w:pPr>
      <w:r>
        <w:rPr>
          <w:b/>
          <w:color w:val="1F1F1F"/>
          <w:sz w:val="22"/>
        </w:rPr>
        <w:t>Business Rule specifications</w:t>
      </w:r>
    </w:p>
    <w:tbl>
      <w:tblPr>
        <w:tblStyle w:val="TableGrid"/>
        <w:tblW w:type="auto" w:w="0"/>
        <w:jc w:val="center"/>
        <w:tblLook w:firstColumn="1" w:firstRow="1" w:lastColumn="0" w:lastRow="0" w:noHBand="0" w:noVBand="1" w:val="04A0"/>
      </w:tblPr>
      <w:tblGrid>
        <w:gridCol w:w="10224"/>
      </w:tblGrid>
      <w:tr>
        <w:tc>
          <w:tcPr>
            <w:tcW w:type="dxa" w:w="10224"/>
            <w:shd w:fill="EEF5FA"/>
            <w:tcMar>
              <w:top w:w="100" w:type="dxa"/>
              <w:start w:w="120" w:type="dxa"/>
              <w:bottom w:w="100" w:type="dxa"/>
              <w:end w:w="120" w:type="dxa"/>
            </w:tcMar>
          </w:tcPr>
          <w:p>
            <w:r>
              <w:rPr>
                <w:b/>
              </w:rPr>
              <w:t xml:space="preserve">Reading note: </w:t>
            </w:r>
            <w:r>
              <w:t>Each Business Rule has a stable identifier. Use the Related Use Cases / Functions field for cross-references to the accompanying Use Case Specifications.</w:t>
            </w:r>
          </w:p>
        </w:tc>
      </w:tr>
    </w:tbl>
    <w:p>
      <w:pPr>
        <w:pStyle w:val="Heading1"/>
      </w:pPr>
      <w:r>
        <w:t>1. Business Rule 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Rule ID</w:t>
            </w:r>
          </w:p>
        </w:tc>
        <w:tc>
          <w:tcPr>
            <w:tcW w:type="dxa" w:w="3408"/>
            <w:shd w:fill="1F4E79"/>
            <w:vAlign w:val="center"/>
            <w:tcMar>
              <w:top w:w="80" w:type="dxa"/>
              <w:start w:w="90" w:type="dxa"/>
              <w:bottom w:w="80" w:type="dxa"/>
              <w:end w:w="90" w:type="dxa"/>
            </w:tcMar>
          </w:tcPr>
          <w:p>
            <w:r>
              <w:rPr>
                <w:b/>
                <w:color w:val="FFFFFF"/>
                <w:sz w:val="18"/>
              </w:rPr>
              <w:t>Rule name</w:t>
            </w:r>
          </w:p>
        </w:tc>
        <w:tc>
          <w:tcPr>
            <w:tcW w:type="dxa" w:w="3408"/>
            <w:shd w:fill="1F4E79"/>
            <w:vAlign w:val="center"/>
            <w:tcMar>
              <w:top w:w="80" w:type="dxa"/>
              <w:start w:w="90" w:type="dxa"/>
              <w:bottom w:w="80" w:type="dxa"/>
              <w:end w:w="90" w:type="dxa"/>
            </w:tcMar>
          </w:tcPr>
          <w:p>
            <w:r>
              <w:rPr>
                <w:b/>
                <w:color w:val="FFFFFF"/>
                <w:sz w:val="18"/>
              </w:rPr>
              <w:t>Rule type</w:t>
            </w:r>
          </w:p>
        </w:tc>
      </w:tr>
      <w:tr>
        <w:trPr>
          <w:cantSplit w:val="true"/>
        </w:trPr>
        <w:tc>
          <w:tcPr>
            <w:tcW w:type="dxa" w:w="3408"/>
            <w:vAlign w:val="top"/>
            <w:tcMar>
              <w:top w:w="80" w:type="dxa"/>
              <w:start w:w="90" w:type="dxa"/>
              <w:bottom w:w="80" w:type="dxa"/>
              <w:end w:w="90" w:type="dxa"/>
            </w:tcMar>
          </w:tcPr>
          <w:p>
            <w:r>
              <w:rPr>
                <w:sz w:val="18"/>
              </w:rPr>
              <w:t>BR-EL-001</w:t>
            </w:r>
          </w:p>
        </w:tc>
        <w:tc>
          <w:tcPr>
            <w:tcW w:type="dxa" w:w="3408"/>
            <w:vAlign w:val="top"/>
            <w:tcMar>
              <w:top w:w="80" w:type="dxa"/>
              <w:start w:w="90" w:type="dxa"/>
              <w:bottom w:w="80" w:type="dxa"/>
              <w:end w:w="90" w:type="dxa"/>
            </w:tcMar>
          </w:tcPr>
          <w:p>
            <w:r>
              <w:rPr>
                <w:sz w:val="18"/>
              </w:rPr>
              <w:t>Leave Category Eligibility</w:t>
            </w:r>
          </w:p>
        </w:tc>
        <w:tc>
          <w:tcPr>
            <w:tcW w:type="dxa" w:w="3408"/>
            <w:vAlign w:val="top"/>
            <w:tcMar>
              <w:top w:w="80" w:type="dxa"/>
              <w:start w:w="90" w:type="dxa"/>
              <w:bottom w:w="80" w:type="dxa"/>
              <w:end w:w="90" w:type="dxa"/>
            </w:tcMar>
          </w:tcPr>
          <w:p>
            <w:r>
              <w:rPr>
                <w:sz w:val="18"/>
              </w:rPr>
              <w:t>Eligibility</w:t>
            </w:r>
          </w:p>
        </w:tc>
      </w:tr>
      <w:tr>
        <w:trPr>
          <w:cantSplit w:val="true"/>
        </w:trPr>
        <w:tc>
          <w:tcPr>
            <w:tcW w:type="dxa" w:w="3408"/>
            <w:vAlign w:val="top"/>
            <w:tcMar>
              <w:top w:w="80" w:type="dxa"/>
              <w:start w:w="90" w:type="dxa"/>
              <w:bottom w:w="80" w:type="dxa"/>
              <w:end w:w="90" w:type="dxa"/>
            </w:tcMar>
          </w:tcPr>
          <w:p>
            <w:r>
              <w:rPr>
                <w:sz w:val="18"/>
              </w:rPr>
              <w:t>BR-EL-002</w:t>
            </w:r>
          </w:p>
        </w:tc>
        <w:tc>
          <w:tcPr>
            <w:tcW w:type="dxa" w:w="3408"/>
            <w:vAlign w:val="top"/>
            <w:tcMar>
              <w:top w:w="80" w:type="dxa"/>
              <w:start w:w="90" w:type="dxa"/>
              <w:bottom w:w="80" w:type="dxa"/>
              <w:end w:w="90" w:type="dxa"/>
            </w:tcMar>
          </w:tcPr>
          <w:p>
            <w:r>
              <w:rPr>
                <w:sz w:val="18"/>
              </w:rPr>
              <w:t>CL Entitlement</w:t>
            </w:r>
          </w:p>
        </w:tc>
        <w:tc>
          <w:tcPr>
            <w:tcW w:type="dxa" w:w="3408"/>
            <w:vAlign w:val="top"/>
            <w:tcMar>
              <w:top w:w="80" w:type="dxa"/>
              <w:start w:w="90" w:type="dxa"/>
              <w:bottom w:w="80" w:type="dxa"/>
              <w:end w:w="90" w:type="dxa"/>
            </w:tcMar>
          </w:tcPr>
          <w:p>
            <w:r>
              <w:rPr>
                <w:sz w:val="18"/>
              </w:rPr>
              <w:t>Entitlement / Lapse</w:t>
            </w:r>
          </w:p>
        </w:tc>
      </w:tr>
      <w:tr>
        <w:trPr>
          <w:cantSplit w:val="true"/>
        </w:trPr>
        <w:tc>
          <w:tcPr>
            <w:tcW w:type="dxa" w:w="3408"/>
            <w:vAlign w:val="top"/>
            <w:tcMar>
              <w:top w:w="80" w:type="dxa"/>
              <w:start w:w="90" w:type="dxa"/>
              <w:bottom w:w="80" w:type="dxa"/>
              <w:end w:w="90" w:type="dxa"/>
            </w:tcMar>
          </w:tcPr>
          <w:p>
            <w:r>
              <w:rPr>
                <w:sz w:val="18"/>
              </w:rPr>
              <w:t>BR-EL-003</w:t>
            </w:r>
          </w:p>
        </w:tc>
        <w:tc>
          <w:tcPr>
            <w:tcW w:type="dxa" w:w="3408"/>
            <w:vAlign w:val="top"/>
            <w:tcMar>
              <w:top w:w="80" w:type="dxa"/>
              <w:start w:w="90" w:type="dxa"/>
              <w:bottom w:w="80" w:type="dxa"/>
              <w:end w:w="90" w:type="dxa"/>
            </w:tcMar>
          </w:tcPr>
          <w:p>
            <w:r>
              <w:rPr>
                <w:sz w:val="18"/>
              </w:rPr>
              <w:t>RH Entitlement</w:t>
            </w:r>
          </w:p>
        </w:tc>
        <w:tc>
          <w:tcPr>
            <w:tcW w:type="dxa" w:w="3408"/>
            <w:vAlign w:val="top"/>
            <w:tcMar>
              <w:top w:w="80" w:type="dxa"/>
              <w:start w:w="90" w:type="dxa"/>
              <w:bottom w:w="80" w:type="dxa"/>
              <w:end w:w="90" w:type="dxa"/>
            </w:tcMar>
          </w:tcPr>
          <w:p>
            <w:r>
              <w:rPr>
                <w:sz w:val="18"/>
              </w:rPr>
              <w:t>Entitlement / Calendar</w:t>
            </w:r>
          </w:p>
        </w:tc>
      </w:tr>
      <w:tr>
        <w:trPr>
          <w:cantSplit w:val="true"/>
        </w:trPr>
        <w:tc>
          <w:tcPr>
            <w:tcW w:type="dxa" w:w="3408"/>
            <w:vAlign w:val="top"/>
            <w:tcMar>
              <w:top w:w="80" w:type="dxa"/>
              <w:start w:w="90" w:type="dxa"/>
              <w:bottom w:w="80" w:type="dxa"/>
              <w:end w:w="90" w:type="dxa"/>
            </w:tcMar>
          </w:tcPr>
          <w:p>
            <w:r>
              <w:rPr>
                <w:sz w:val="18"/>
              </w:rPr>
              <w:t>BR-EL-004</w:t>
            </w:r>
          </w:p>
        </w:tc>
        <w:tc>
          <w:tcPr>
            <w:tcW w:type="dxa" w:w="3408"/>
            <w:vAlign w:val="top"/>
            <w:tcMar>
              <w:top w:w="80" w:type="dxa"/>
              <w:start w:w="90" w:type="dxa"/>
              <w:bottom w:w="80" w:type="dxa"/>
              <w:end w:w="90" w:type="dxa"/>
            </w:tcMar>
          </w:tcPr>
          <w:p>
            <w:r>
              <w:rPr>
                <w:sz w:val="18"/>
              </w:rPr>
              <w:t>SCL Entitlement</w:t>
            </w:r>
          </w:p>
        </w:tc>
        <w:tc>
          <w:tcPr>
            <w:tcW w:type="dxa" w:w="3408"/>
            <w:vAlign w:val="top"/>
            <w:tcMar>
              <w:top w:w="80" w:type="dxa"/>
              <w:start w:w="90" w:type="dxa"/>
              <w:bottom w:w="80" w:type="dxa"/>
              <w:end w:w="90" w:type="dxa"/>
            </w:tcMar>
          </w:tcPr>
          <w:p>
            <w:r>
              <w:rPr>
                <w:sz w:val="18"/>
              </w:rPr>
              <w:t>Entitlement / Eligibility</w:t>
            </w:r>
          </w:p>
        </w:tc>
      </w:tr>
      <w:tr>
        <w:trPr>
          <w:cantSplit w:val="true"/>
        </w:trPr>
        <w:tc>
          <w:tcPr>
            <w:tcW w:type="dxa" w:w="3408"/>
            <w:vAlign w:val="top"/>
            <w:tcMar>
              <w:top w:w="80" w:type="dxa"/>
              <w:start w:w="90" w:type="dxa"/>
              <w:bottom w:w="80" w:type="dxa"/>
              <w:end w:w="90" w:type="dxa"/>
            </w:tcMar>
          </w:tcPr>
          <w:p>
            <w:r>
              <w:rPr>
                <w:sz w:val="18"/>
              </w:rPr>
              <w:t>BR-EL-005</w:t>
            </w:r>
          </w:p>
        </w:tc>
        <w:tc>
          <w:tcPr>
            <w:tcW w:type="dxa" w:w="3408"/>
            <w:vAlign w:val="top"/>
            <w:tcMar>
              <w:top w:w="80" w:type="dxa"/>
              <w:start w:w="90" w:type="dxa"/>
              <w:bottom w:w="80" w:type="dxa"/>
              <w:end w:w="90" w:type="dxa"/>
            </w:tcMar>
          </w:tcPr>
          <w:p>
            <w:r>
              <w:rPr>
                <w:sz w:val="18"/>
              </w:rPr>
              <w:t>Staff EL Credit</w:t>
            </w:r>
          </w:p>
        </w:tc>
        <w:tc>
          <w:tcPr>
            <w:tcW w:type="dxa" w:w="3408"/>
            <w:vAlign w:val="top"/>
            <w:tcMar>
              <w:top w:w="80" w:type="dxa"/>
              <w:start w:w="90" w:type="dxa"/>
              <w:bottom w:w="80" w:type="dxa"/>
              <w:end w:w="90" w:type="dxa"/>
            </w:tcMar>
          </w:tcPr>
          <w:p>
            <w:r>
              <w:rPr>
                <w:sz w:val="18"/>
              </w:rPr>
              <w:t>Entitlement / Carry-forward</w:t>
            </w:r>
          </w:p>
        </w:tc>
      </w:tr>
      <w:tr>
        <w:trPr>
          <w:cantSplit w:val="true"/>
        </w:trPr>
        <w:tc>
          <w:tcPr>
            <w:tcW w:type="dxa" w:w="3408"/>
            <w:vAlign w:val="top"/>
            <w:tcMar>
              <w:top w:w="80" w:type="dxa"/>
              <w:start w:w="90" w:type="dxa"/>
              <w:bottom w:w="80" w:type="dxa"/>
              <w:end w:w="90" w:type="dxa"/>
            </w:tcMar>
          </w:tcPr>
          <w:p>
            <w:r>
              <w:rPr>
                <w:sz w:val="18"/>
              </w:rPr>
              <w:t>BR-EL-006</w:t>
            </w:r>
          </w:p>
        </w:tc>
        <w:tc>
          <w:tcPr>
            <w:tcW w:type="dxa" w:w="3408"/>
            <w:vAlign w:val="top"/>
            <w:tcMar>
              <w:top w:w="80" w:type="dxa"/>
              <w:start w:w="90" w:type="dxa"/>
              <w:bottom w:w="80" w:type="dxa"/>
              <w:end w:w="90" w:type="dxa"/>
            </w:tcMar>
          </w:tcPr>
          <w:p>
            <w:r>
              <w:rPr>
                <w:sz w:val="18"/>
              </w:rPr>
              <w:t>Faculty Vacation Leave</w:t>
            </w:r>
          </w:p>
        </w:tc>
        <w:tc>
          <w:tcPr>
            <w:tcW w:type="dxa" w:w="3408"/>
            <w:vAlign w:val="top"/>
            <w:tcMar>
              <w:top w:w="80" w:type="dxa"/>
              <w:start w:w="90" w:type="dxa"/>
              <w:bottom w:w="80" w:type="dxa"/>
              <w:end w:w="90" w:type="dxa"/>
            </w:tcMar>
          </w:tcPr>
          <w:p>
            <w:r>
              <w:rPr>
                <w:sz w:val="18"/>
              </w:rPr>
              <w:t>Eligibility / Entitlement / Calendar</w:t>
            </w:r>
          </w:p>
        </w:tc>
      </w:tr>
      <w:tr>
        <w:trPr>
          <w:cantSplit w:val="true"/>
        </w:trPr>
        <w:tc>
          <w:tcPr>
            <w:tcW w:type="dxa" w:w="3408"/>
            <w:vAlign w:val="top"/>
            <w:tcMar>
              <w:top w:w="80" w:type="dxa"/>
              <w:start w:w="90" w:type="dxa"/>
              <w:bottom w:w="80" w:type="dxa"/>
              <w:end w:w="90" w:type="dxa"/>
            </w:tcMar>
          </w:tcPr>
          <w:p>
            <w:r>
              <w:rPr>
                <w:sz w:val="18"/>
              </w:rPr>
              <w:t>BR-EL-007</w:t>
            </w:r>
          </w:p>
        </w:tc>
        <w:tc>
          <w:tcPr>
            <w:tcW w:type="dxa" w:w="3408"/>
            <w:vAlign w:val="top"/>
            <w:tcMar>
              <w:top w:w="80" w:type="dxa"/>
              <w:start w:w="90" w:type="dxa"/>
              <w:bottom w:w="80" w:type="dxa"/>
              <w:end w:w="90" w:type="dxa"/>
            </w:tcMar>
          </w:tcPr>
          <w:p>
            <w:r>
              <w:rPr>
                <w:sz w:val="18"/>
              </w:rPr>
              <w:t>VL to EL Conversion</w:t>
            </w:r>
          </w:p>
        </w:tc>
        <w:tc>
          <w:tcPr>
            <w:tcW w:type="dxa" w:w="3408"/>
            <w:vAlign w:val="top"/>
            <w:tcMar>
              <w:top w:w="80" w:type="dxa"/>
              <w:start w:w="90" w:type="dxa"/>
              <w:bottom w:w="80" w:type="dxa"/>
              <w:end w:w="90" w:type="dxa"/>
            </w:tcMar>
          </w:tcPr>
          <w:p>
            <w:r>
              <w:rPr>
                <w:sz w:val="18"/>
              </w:rPr>
              <w:t>Calculation / Year-end</w:t>
            </w:r>
          </w:p>
        </w:tc>
      </w:tr>
      <w:tr>
        <w:trPr>
          <w:cantSplit w:val="true"/>
        </w:trPr>
        <w:tc>
          <w:tcPr>
            <w:tcW w:type="dxa" w:w="3408"/>
            <w:vAlign w:val="top"/>
            <w:tcMar>
              <w:top w:w="80" w:type="dxa"/>
              <w:start w:w="90" w:type="dxa"/>
              <w:bottom w:w="80" w:type="dxa"/>
              <w:end w:w="90" w:type="dxa"/>
            </w:tcMar>
          </w:tcPr>
          <w:p>
            <w:r>
              <w:rPr>
                <w:sz w:val="18"/>
              </w:rPr>
              <w:t>BR-EL-008</w:t>
            </w:r>
          </w:p>
        </w:tc>
        <w:tc>
          <w:tcPr>
            <w:tcW w:type="dxa" w:w="3408"/>
            <w:vAlign w:val="top"/>
            <w:tcMar>
              <w:top w:w="80" w:type="dxa"/>
              <w:start w:w="90" w:type="dxa"/>
              <w:bottom w:w="80" w:type="dxa"/>
              <w:end w:w="90" w:type="dxa"/>
            </w:tcMar>
          </w:tcPr>
          <w:p>
            <w:r>
              <w:rPr>
                <w:sz w:val="18"/>
              </w:rPr>
              <w:t>Faculty EL Use</w:t>
            </w:r>
          </w:p>
        </w:tc>
        <w:tc>
          <w:tcPr>
            <w:tcW w:type="dxa" w:w="3408"/>
            <w:vAlign w:val="top"/>
            <w:tcMar>
              <w:top w:w="80" w:type="dxa"/>
              <w:start w:w="90" w:type="dxa"/>
              <w:bottom w:w="80" w:type="dxa"/>
              <w:end w:w="90" w:type="dxa"/>
            </w:tcMar>
          </w:tcPr>
          <w:p>
            <w:r>
              <w:rPr>
                <w:sz w:val="18"/>
              </w:rPr>
              <w:t>Credit / Carry-forward</w:t>
            </w:r>
          </w:p>
        </w:tc>
      </w:tr>
      <w:tr>
        <w:trPr>
          <w:cantSplit w:val="true"/>
        </w:trPr>
        <w:tc>
          <w:tcPr>
            <w:tcW w:type="dxa" w:w="3408"/>
            <w:vAlign w:val="top"/>
            <w:tcMar>
              <w:top w:w="80" w:type="dxa"/>
              <w:start w:w="90" w:type="dxa"/>
              <w:bottom w:w="80" w:type="dxa"/>
              <w:end w:w="90" w:type="dxa"/>
            </w:tcMar>
          </w:tcPr>
          <w:p>
            <w:r>
              <w:rPr>
                <w:sz w:val="18"/>
              </w:rPr>
              <w:t>BR-EL-009</w:t>
            </w:r>
          </w:p>
        </w:tc>
        <w:tc>
          <w:tcPr>
            <w:tcW w:type="dxa" w:w="3408"/>
            <w:vAlign w:val="top"/>
            <w:tcMar>
              <w:top w:w="80" w:type="dxa"/>
              <w:start w:w="90" w:type="dxa"/>
              <w:bottom w:w="80" w:type="dxa"/>
              <w:end w:w="90" w:type="dxa"/>
            </w:tcMar>
          </w:tcPr>
          <w:p>
            <w:r>
              <w:rPr>
                <w:sz w:val="18"/>
              </w:rPr>
              <w:t>COL Credit and Carry-Forward</w:t>
            </w:r>
          </w:p>
        </w:tc>
        <w:tc>
          <w:tcPr>
            <w:tcW w:type="dxa" w:w="3408"/>
            <w:vAlign w:val="top"/>
            <w:tcMar>
              <w:top w:w="80" w:type="dxa"/>
              <w:start w:w="90" w:type="dxa"/>
              <w:bottom w:w="80" w:type="dxa"/>
              <w:end w:w="90" w:type="dxa"/>
            </w:tcMar>
          </w:tcPr>
          <w:p>
            <w:r>
              <w:rPr>
                <w:sz w:val="18"/>
              </w:rPr>
              <w:t>Entitlement / Medical / Carry-forward</w:t>
            </w:r>
          </w:p>
        </w:tc>
      </w:tr>
      <w:tr>
        <w:trPr>
          <w:cantSplit w:val="true"/>
        </w:trPr>
        <w:tc>
          <w:tcPr>
            <w:tcW w:type="dxa" w:w="3408"/>
            <w:vAlign w:val="top"/>
            <w:tcMar>
              <w:top w:w="80" w:type="dxa"/>
              <w:start w:w="90" w:type="dxa"/>
              <w:bottom w:w="80" w:type="dxa"/>
              <w:end w:w="90" w:type="dxa"/>
            </w:tcMar>
          </w:tcPr>
          <w:p>
            <w:r>
              <w:rPr>
                <w:sz w:val="18"/>
              </w:rPr>
              <w:t>BR-EL-010</w:t>
            </w:r>
          </w:p>
        </w:tc>
        <w:tc>
          <w:tcPr>
            <w:tcW w:type="dxa" w:w="3408"/>
            <w:vAlign w:val="top"/>
            <w:tcMar>
              <w:top w:w="80" w:type="dxa"/>
              <w:start w:w="90" w:type="dxa"/>
              <w:bottom w:w="80" w:type="dxa"/>
              <w:end w:w="90" w:type="dxa"/>
            </w:tcMar>
          </w:tcPr>
          <w:p>
            <w:r>
              <w:rPr>
                <w:sz w:val="18"/>
              </w:rPr>
              <w:t>Half-Day CL</w:t>
            </w:r>
          </w:p>
        </w:tc>
        <w:tc>
          <w:tcPr>
            <w:tcW w:type="dxa" w:w="3408"/>
            <w:vAlign w:val="top"/>
            <w:tcMar>
              <w:top w:w="80" w:type="dxa"/>
              <w:start w:w="90" w:type="dxa"/>
              <w:bottom w:w="80" w:type="dxa"/>
              <w:end w:w="90" w:type="dxa"/>
            </w:tcMar>
          </w:tcPr>
          <w:p>
            <w:r>
              <w:rPr>
                <w:sz w:val="18"/>
              </w:rPr>
              <w:t>Calculation</w:t>
            </w:r>
          </w:p>
        </w:tc>
      </w:tr>
      <w:tr>
        <w:trPr>
          <w:cantSplit w:val="true"/>
        </w:trPr>
        <w:tc>
          <w:tcPr>
            <w:tcW w:type="dxa" w:w="3408"/>
            <w:vAlign w:val="top"/>
            <w:tcMar>
              <w:top w:w="80" w:type="dxa"/>
              <w:start w:w="90" w:type="dxa"/>
              <w:bottom w:w="80" w:type="dxa"/>
              <w:end w:w="90" w:type="dxa"/>
            </w:tcMar>
          </w:tcPr>
          <w:p>
            <w:r>
              <w:rPr>
                <w:sz w:val="18"/>
              </w:rPr>
              <w:t>BR-EL-011</w:t>
            </w:r>
          </w:p>
        </w:tc>
        <w:tc>
          <w:tcPr>
            <w:tcW w:type="dxa" w:w="3408"/>
            <w:vAlign w:val="top"/>
            <w:tcMar>
              <w:top w:w="80" w:type="dxa"/>
              <w:start w:w="90" w:type="dxa"/>
              <w:bottom w:w="80" w:type="dxa"/>
              <w:end w:w="90" w:type="dxa"/>
            </w:tcMar>
          </w:tcPr>
          <w:p>
            <w:r>
              <w:rPr>
                <w:sz w:val="18"/>
              </w:rPr>
              <w:t>Continuing Leave Counting</w:t>
            </w:r>
          </w:p>
        </w:tc>
        <w:tc>
          <w:tcPr>
            <w:tcW w:type="dxa" w:w="3408"/>
            <w:vAlign w:val="top"/>
            <w:tcMar>
              <w:top w:w="80" w:type="dxa"/>
              <w:start w:w="90" w:type="dxa"/>
              <w:bottom w:w="80" w:type="dxa"/>
              <w:end w:w="90" w:type="dxa"/>
            </w:tcMar>
          </w:tcPr>
          <w:p>
            <w:r>
              <w:rPr>
                <w:sz w:val="18"/>
              </w:rPr>
              <w:t>Calculation / Calendar</w:t>
            </w:r>
          </w:p>
        </w:tc>
      </w:tr>
      <w:tr>
        <w:trPr>
          <w:cantSplit w:val="true"/>
        </w:trPr>
        <w:tc>
          <w:tcPr>
            <w:tcW w:type="dxa" w:w="3408"/>
            <w:vAlign w:val="top"/>
            <w:tcMar>
              <w:top w:w="80" w:type="dxa"/>
              <w:start w:w="90" w:type="dxa"/>
              <w:bottom w:w="80" w:type="dxa"/>
              <w:end w:w="90" w:type="dxa"/>
            </w:tcMar>
          </w:tcPr>
          <w:p>
            <w:r>
              <w:rPr>
                <w:sz w:val="18"/>
              </w:rPr>
              <w:t>BR-EL-012</w:t>
            </w:r>
          </w:p>
        </w:tc>
        <w:tc>
          <w:tcPr>
            <w:tcW w:type="dxa" w:w="3408"/>
            <w:vAlign w:val="top"/>
            <w:tcMar>
              <w:top w:w="80" w:type="dxa"/>
              <w:start w:w="90" w:type="dxa"/>
              <w:bottom w:w="80" w:type="dxa"/>
              <w:end w:w="90" w:type="dxa"/>
            </w:tcMar>
          </w:tcPr>
          <w:p>
            <w:r>
              <w:rPr>
                <w:sz w:val="18"/>
              </w:rPr>
              <w:t>Non-Overlap</w:t>
            </w:r>
          </w:p>
        </w:tc>
        <w:tc>
          <w:tcPr>
            <w:tcW w:type="dxa" w:w="3408"/>
            <w:vAlign w:val="top"/>
            <w:tcMar>
              <w:top w:w="80" w:type="dxa"/>
              <w:start w:w="90" w:type="dxa"/>
              <w:bottom w:w="80" w:type="dxa"/>
              <w:end w:w="90" w:type="dxa"/>
            </w:tcMar>
          </w:tcPr>
          <w:p>
            <w:r>
              <w:rPr>
                <w:sz w:val="18"/>
              </w:rPr>
              <w:t>Validation / Constraint</w:t>
            </w:r>
          </w:p>
        </w:tc>
      </w:tr>
      <w:tr>
        <w:trPr>
          <w:cantSplit w:val="true"/>
        </w:trPr>
        <w:tc>
          <w:tcPr>
            <w:tcW w:type="dxa" w:w="3408"/>
            <w:vAlign w:val="top"/>
            <w:tcMar>
              <w:top w:w="80" w:type="dxa"/>
              <w:start w:w="90" w:type="dxa"/>
              <w:bottom w:w="80" w:type="dxa"/>
              <w:end w:w="90" w:type="dxa"/>
            </w:tcMar>
          </w:tcPr>
          <w:p>
            <w:r>
              <w:rPr>
                <w:sz w:val="18"/>
              </w:rPr>
              <w:t>BR-EL-013</w:t>
            </w:r>
          </w:p>
        </w:tc>
        <w:tc>
          <w:tcPr>
            <w:tcW w:type="dxa" w:w="3408"/>
            <w:vAlign w:val="top"/>
            <w:tcMar>
              <w:top w:w="80" w:type="dxa"/>
              <w:start w:w="90" w:type="dxa"/>
              <w:bottom w:w="80" w:type="dxa"/>
              <w:end w:w="90" w:type="dxa"/>
            </w:tcMar>
          </w:tcPr>
          <w:p>
            <w:r>
              <w:rPr>
                <w:sz w:val="18"/>
              </w:rPr>
              <w:t>Station Leave Coupling</w:t>
            </w:r>
          </w:p>
        </w:tc>
        <w:tc>
          <w:tcPr>
            <w:tcW w:type="dxa" w:w="3408"/>
            <w:vAlign w:val="top"/>
            <w:tcMar>
              <w:top w:w="80" w:type="dxa"/>
              <w:start w:w="90" w:type="dxa"/>
              <w:bottom w:w="80" w:type="dxa"/>
              <w:end w:w="90" w:type="dxa"/>
            </w:tcMar>
          </w:tcPr>
          <w:p>
            <w:r>
              <w:rPr>
                <w:sz w:val="18"/>
              </w:rPr>
              <w:t>Information / Coupling</w:t>
            </w:r>
          </w:p>
        </w:tc>
      </w:tr>
      <w:tr>
        <w:trPr>
          <w:cantSplit w:val="true"/>
        </w:trPr>
        <w:tc>
          <w:tcPr>
            <w:tcW w:type="dxa" w:w="3408"/>
            <w:vAlign w:val="top"/>
            <w:tcMar>
              <w:top w:w="80" w:type="dxa"/>
              <w:start w:w="90" w:type="dxa"/>
              <w:bottom w:w="80" w:type="dxa"/>
              <w:end w:w="90" w:type="dxa"/>
            </w:tcMar>
          </w:tcPr>
          <w:p>
            <w:r>
              <w:rPr>
                <w:sz w:val="18"/>
              </w:rPr>
              <w:t>BR-EL-014</w:t>
            </w:r>
          </w:p>
        </w:tc>
        <w:tc>
          <w:tcPr>
            <w:tcW w:type="dxa" w:w="3408"/>
            <w:vAlign w:val="top"/>
            <w:tcMar>
              <w:top w:w="80" w:type="dxa"/>
              <w:start w:w="90" w:type="dxa"/>
              <w:bottom w:w="80" w:type="dxa"/>
              <w:end w:w="90" w:type="dxa"/>
            </w:tcMar>
          </w:tcPr>
          <w:p>
            <w:r>
              <w:rPr>
                <w:sz w:val="18"/>
              </w:rPr>
              <w:t>Substitute Eligibility</w:t>
            </w:r>
          </w:p>
        </w:tc>
        <w:tc>
          <w:tcPr>
            <w:tcW w:type="dxa" w:w="3408"/>
            <w:vAlign w:val="top"/>
            <w:tcMar>
              <w:top w:w="80" w:type="dxa"/>
              <w:start w:w="90" w:type="dxa"/>
              <w:bottom w:w="80" w:type="dxa"/>
              <w:end w:w="90" w:type="dxa"/>
            </w:tcMar>
          </w:tcPr>
          <w:p>
            <w:r>
              <w:rPr>
                <w:sz w:val="18"/>
              </w:rPr>
              <w:t>Eligibility / Constraint</w:t>
            </w:r>
          </w:p>
        </w:tc>
      </w:tr>
      <w:tr>
        <w:trPr>
          <w:cantSplit w:val="true"/>
        </w:trPr>
        <w:tc>
          <w:tcPr>
            <w:tcW w:type="dxa" w:w="3408"/>
            <w:vAlign w:val="top"/>
            <w:tcMar>
              <w:top w:w="80" w:type="dxa"/>
              <w:start w:w="90" w:type="dxa"/>
              <w:bottom w:w="80" w:type="dxa"/>
              <w:end w:w="90" w:type="dxa"/>
            </w:tcMar>
          </w:tcPr>
          <w:p>
            <w:r>
              <w:rPr>
                <w:sz w:val="18"/>
              </w:rPr>
              <w:t>BR-EL-015</w:t>
            </w:r>
          </w:p>
        </w:tc>
        <w:tc>
          <w:tcPr>
            <w:tcW w:type="dxa" w:w="3408"/>
            <w:vAlign w:val="top"/>
            <w:tcMar>
              <w:top w:w="80" w:type="dxa"/>
              <w:start w:w="90" w:type="dxa"/>
              <w:bottom w:w="80" w:type="dxa"/>
              <w:end w:w="90" w:type="dxa"/>
            </w:tcMar>
          </w:tcPr>
          <w:p>
            <w:r>
              <w:rPr>
                <w:sz w:val="18"/>
              </w:rPr>
              <w:t>Substitute Consent Gate</w:t>
            </w:r>
          </w:p>
        </w:tc>
        <w:tc>
          <w:tcPr>
            <w:tcW w:type="dxa" w:w="3408"/>
            <w:vAlign w:val="top"/>
            <w:tcMar>
              <w:top w:w="80" w:type="dxa"/>
              <w:start w:w="90" w:type="dxa"/>
              <w:bottom w:w="80" w:type="dxa"/>
              <w:end w:w="90" w:type="dxa"/>
            </w:tcMar>
          </w:tcPr>
          <w:p>
            <w:r>
              <w:rPr>
                <w:sz w:val="18"/>
              </w:rPr>
              <w:t>Routing Gate</w:t>
            </w:r>
          </w:p>
        </w:tc>
      </w:tr>
      <w:tr>
        <w:trPr>
          <w:cantSplit w:val="true"/>
        </w:trPr>
        <w:tc>
          <w:tcPr>
            <w:tcW w:type="dxa" w:w="3408"/>
            <w:vAlign w:val="top"/>
            <w:tcMar>
              <w:top w:w="80" w:type="dxa"/>
              <w:start w:w="90" w:type="dxa"/>
              <w:bottom w:w="80" w:type="dxa"/>
              <w:end w:w="90" w:type="dxa"/>
            </w:tcMar>
          </w:tcPr>
          <w:p>
            <w:r>
              <w:rPr>
                <w:sz w:val="18"/>
              </w:rPr>
              <w:t>BR-EL-016</w:t>
            </w:r>
          </w:p>
        </w:tc>
        <w:tc>
          <w:tcPr>
            <w:tcW w:type="dxa" w:w="3408"/>
            <w:vAlign w:val="top"/>
            <w:tcMar>
              <w:top w:w="80" w:type="dxa"/>
              <w:start w:w="90" w:type="dxa"/>
              <w:bottom w:w="80" w:type="dxa"/>
              <w:end w:w="90" w:type="dxa"/>
            </w:tcMar>
          </w:tcPr>
          <w:p>
            <w:r>
              <w:rPr>
                <w:sz w:val="18"/>
              </w:rPr>
              <w:t>Unit Head Final Scope</w:t>
            </w:r>
          </w:p>
        </w:tc>
        <w:tc>
          <w:tcPr>
            <w:tcW w:type="dxa" w:w="3408"/>
            <w:vAlign w:val="top"/>
            <w:tcMar>
              <w:top w:w="80" w:type="dxa"/>
              <w:start w:w="90" w:type="dxa"/>
              <w:bottom w:w="80" w:type="dxa"/>
              <w:end w:w="90" w:type="dxa"/>
            </w:tcMar>
          </w:tcPr>
          <w:p>
            <w:r>
              <w:rPr>
                <w:sz w:val="18"/>
              </w:rPr>
              <w:t>Authorization</w:t>
            </w:r>
          </w:p>
        </w:tc>
      </w:tr>
      <w:tr>
        <w:trPr>
          <w:cantSplit w:val="true"/>
        </w:trPr>
        <w:tc>
          <w:tcPr>
            <w:tcW w:type="dxa" w:w="3408"/>
            <w:vAlign w:val="top"/>
            <w:tcMar>
              <w:top w:w="80" w:type="dxa"/>
              <w:start w:w="90" w:type="dxa"/>
              <w:bottom w:w="80" w:type="dxa"/>
              <w:end w:w="90" w:type="dxa"/>
            </w:tcMar>
          </w:tcPr>
          <w:p>
            <w:r>
              <w:rPr>
                <w:sz w:val="18"/>
              </w:rPr>
              <w:t>BR-EL-017</w:t>
            </w:r>
          </w:p>
        </w:tc>
        <w:tc>
          <w:tcPr>
            <w:tcW w:type="dxa" w:w="3408"/>
            <w:vAlign w:val="top"/>
            <w:tcMar>
              <w:top w:w="80" w:type="dxa"/>
              <w:start w:w="90" w:type="dxa"/>
              <w:bottom w:w="80" w:type="dxa"/>
              <w:end w:w="90" w:type="dxa"/>
            </w:tcMar>
          </w:tcPr>
          <w:p>
            <w:r>
              <w:rPr>
                <w:sz w:val="18"/>
              </w:rPr>
              <w:t>Unit Head Recommendation for Higher-Sanction Leave</w:t>
            </w:r>
          </w:p>
        </w:tc>
        <w:tc>
          <w:tcPr>
            <w:tcW w:type="dxa" w:w="3408"/>
            <w:vAlign w:val="top"/>
            <w:tcMar>
              <w:top w:w="80" w:type="dxa"/>
              <w:start w:w="90" w:type="dxa"/>
              <w:bottom w:w="80" w:type="dxa"/>
              <w:end w:w="90" w:type="dxa"/>
            </w:tcMar>
          </w:tcPr>
          <w:p>
            <w:r>
              <w:rPr>
                <w:sz w:val="18"/>
              </w:rPr>
              <w:t>Authorization / Routing</w:t>
            </w:r>
          </w:p>
        </w:tc>
      </w:tr>
      <w:tr>
        <w:trPr>
          <w:cantSplit w:val="true"/>
        </w:trPr>
        <w:tc>
          <w:tcPr>
            <w:tcW w:type="dxa" w:w="3408"/>
            <w:vAlign w:val="top"/>
            <w:tcMar>
              <w:top w:w="80" w:type="dxa"/>
              <w:start w:w="90" w:type="dxa"/>
              <w:bottom w:w="80" w:type="dxa"/>
              <w:end w:w="90" w:type="dxa"/>
            </w:tcMar>
          </w:tcPr>
          <w:p>
            <w:r>
              <w:rPr>
                <w:sz w:val="18"/>
              </w:rPr>
              <w:t>BR-EL-018</w:t>
            </w:r>
          </w:p>
        </w:tc>
        <w:tc>
          <w:tcPr>
            <w:tcW w:type="dxa" w:w="3408"/>
            <w:vAlign w:val="top"/>
            <w:tcMar>
              <w:top w:w="80" w:type="dxa"/>
              <w:start w:w="90" w:type="dxa"/>
              <w:bottom w:w="80" w:type="dxa"/>
              <w:end w:w="90" w:type="dxa"/>
            </w:tcMar>
          </w:tcPr>
          <w:p>
            <w:r>
              <w:rPr>
                <w:sz w:val="18"/>
              </w:rPr>
              <w:t>Higher Sanction</w:t>
            </w:r>
          </w:p>
        </w:tc>
        <w:tc>
          <w:tcPr>
            <w:tcW w:type="dxa" w:w="3408"/>
            <w:vAlign w:val="top"/>
            <w:tcMar>
              <w:top w:w="80" w:type="dxa"/>
              <w:start w:w="90" w:type="dxa"/>
              <w:bottom w:w="80" w:type="dxa"/>
              <w:end w:w="90" w:type="dxa"/>
            </w:tcMar>
          </w:tcPr>
          <w:p>
            <w:r>
              <w:rPr>
                <w:sz w:val="18"/>
              </w:rPr>
              <w:t>Routing / Authorization</w:t>
            </w:r>
          </w:p>
        </w:tc>
      </w:tr>
      <w:tr>
        <w:trPr>
          <w:cantSplit w:val="true"/>
        </w:trPr>
        <w:tc>
          <w:tcPr>
            <w:tcW w:type="dxa" w:w="3408"/>
            <w:vAlign w:val="top"/>
            <w:tcMar>
              <w:top w:w="80" w:type="dxa"/>
              <w:start w:w="90" w:type="dxa"/>
              <w:bottom w:w="80" w:type="dxa"/>
              <w:end w:w="90" w:type="dxa"/>
            </w:tcMar>
          </w:tcPr>
          <w:p>
            <w:r>
              <w:rPr>
                <w:sz w:val="18"/>
              </w:rPr>
              <w:t>BR-EL-019</w:t>
            </w:r>
          </w:p>
        </w:tc>
        <w:tc>
          <w:tcPr>
            <w:tcW w:type="dxa" w:w="3408"/>
            <w:vAlign w:val="top"/>
            <w:tcMar>
              <w:top w:w="80" w:type="dxa"/>
              <w:start w:w="90" w:type="dxa"/>
              <w:bottom w:w="80" w:type="dxa"/>
              <w:end w:w="90" w:type="dxa"/>
            </w:tcMar>
          </w:tcPr>
          <w:p>
            <w:r>
              <w:rPr>
                <w:sz w:val="18"/>
              </w:rPr>
              <w:t>Authority Resolution</w:t>
            </w:r>
          </w:p>
        </w:tc>
        <w:tc>
          <w:tcPr>
            <w:tcW w:type="dxa" w:w="3408"/>
            <w:vAlign w:val="top"/>
            <w:tcMar>
              <w:top w:w="80" w:type="dxa"/>
              <w:start w:w="90" w:type="dxa"/>
              <w:bottom w:w="80" w:type="dxa"/>
              <w:end w:w="90" w:type="dxa"/>
            </w:tcMar>
          </w:tcPr>
          <w:p>
            <w:r>
              <w:rPr>
                <w:sz w:val="18"/>
              </w:rPr>
              <w:t>Routing / Authority Resolution</w:t>
            </w:r>
          </w:p>
        </w:tc>
      </w:tr>
      <w:tr>
        <w:trPr>
          <w:cantSplit w:val="true"/>
        </w:trPr>
        <w:tc>
          <w:tcPr>
            <w:tcW w:type="dxa" w:w="3408"/>
            <w:vAlign w:val="top"/>
            <w:tcMar>
              <w:top w:w="80" w:type="dxa"/>
              <w:start w:w="90" w:type="dxa"/>
              <w:bottom w:w="80" w:type="dxa"/>
              <w:end w:w="90" w:type="dxa"/>
            </w:tcMar>
          </w:tcPr>
          <w:p>
            <w:r>
              <w:rPr>
                <w:sz w:val="18"/>
              </w:rPr>
              <w:t>BR-EL-020</w:t>
            </w:r>
          </w:p>
        </w:tc>
        <w:tc>
          <w:tcPr>
            <w:tcW w:type="dxa" w:w="3408"/>
            <w:vAlign w:val="top"/>
            <w:tcMar>
              <w:top w:w="80" w:type="dxa"/>
              <w:start w:w="90" w:type="dxa"/>
              <w:bottom w:w="80" w:type="dxa"/>
              <w:end w:w="90" w:type="dxa"/>
            </w:tcMar>
          </w:tcPr>
          <w:p>
            <w:r>
              <w:rPr>
                <w:sz w:val="18"/>
              </w:rPr>
              <w:t>Director Self-Sanction</w:t>
            </w:r>
          </w:p>
        </w:tc>
        <w:tc>
          <w:tcPr>
            <w:tcW w:type="dxa" w:w="3408"/>
            <w:vAlign w:val="top"/>
            <w:tcMar>
              <w:top w:w="80" w:type="dxa"/>
              <w:start w:w="90" w:type="dxa"/>
              <w:bottom w:w="80" w:type="dxa"/>
              <w:end w:w="90" w:type="dxa"/>
            </w:tcMar>
          </w:tcPr>
          <w:p>
            <w:r>
              <w:rPr>
                <w:sz w:val="18"/>
              </w:rPr>
              <w:t>Authorization</w:t>
            </w:r>
          </w:p>
        </w:tc>
      </w:tr>
      <w:tr>
        <w:trPr>
          <w:cantSplit w:val="true"/>
        </w:trPr>
        <w:tc>
          <w:tcPr>
            <w:tcW w:type="dxa" w:w="3408"/>
            <w:vAlign w:val="top"/>
            <w:tcMar>
              <w:top w:w="80" w:type="dxa"/>
              <w:start w:w="90" w:type="dxa"/>
              <w:bottom w:w="80" w:type="dxa"/>
              <w:end w:w="90" w:type="dxa"/>
            </w:tcMar>
          </w:tcPr>
          <w:p>
            <w:r>
              <w:rPr>
                <w:sz w:val="18"/>
              </w:rPr>
              <w:t>BR-EL-021</w:t>
            </w:r>
          </w:p>
        </w:tc>
        <w:tc>
          <w:tcPr>
            <w:tcW w:type="dxa" w:w="3408"/>
            <w:vAlign w:val="top"/>
            <w:tcMar>
              <w:top w:w="80" w:type="dxa"/>
              <w:start w:w="90" w:type="dxa"/>
              <w:bottom w:w="80" w:type="dxa"/>
              <w:end w:w="90" w:type="dxa"/>
            </w:tcMar>
          </w:tcPr>
          <w:p>
            <w:r>
              <w:rPr>
                <w:sz w:val="18"/>
              </w:rPr>
              <w:t>Modify Pending Request</w:t>
            </w:r>
          </w:p>
        </w:tc>
        <w:tc>
          <w:tcPr>
            <w:tcW w:type="dxa" w:w="3408"/>
            <w:vAlign w:val="top"/>
            <w:tcMar>
              <w:top w:w="80" w:type="dxa"/>
              <w:start w:w="90" w:type="dxa"/>
              <w:bottom w:w="80" w:type="dxa"/>
              <w:end w:w="90" w:type="dxa"/>
            </w:tcMar>
          </w:tcPr>
          <w:p>
            <w:r>
              <w:rPr>
                <w:sz w:val="18"/>
              </w:rPr>
              <w:t>Lifecycle / Change Constraint</w:t>
            </w:r>
          </w:p>
        </w:tc>
      </w:tr>
      <w:tr>
        <w:trPr>
          <w:cantSplit w:val="true"/>
        </w:trPr>
        <w:tc>
          <w:tcPr>
            <w:tcW w:type="dxa" w:w="3408"/>
            <w:vAlign w:val="top"/>
            <w:tcMar>
              <w:top w:w="80" w:type="dxa"/>
              <w:start w:w="90" w:type="dxa"/>
              <w:bottom w:w="80" w:type="dxa"/>
              <w:end w:w="90" w:type="dxa"/>
            </w:tcMar>
          </w:tcPr>
          <w:p>
            <w:r>
              <w:rPr>
                <w:sz w:val="18"/>
              </w:rPr>
              <w:t>BR-EL-022</w:t>
            </w:r>
          </w:p>
        </w:tc>
        <w:tc>
          <w:tcPr>
            <w:tcW w:type="dxa" w:w="3408"/>
            <w:vAlign w:val="top"/>
            <w:tcMar>
              <w:top w:w="80" w:type="dxa"/>
              <w:start w:w="90" w:type="dxa"/>
              <w:bottom w:w="80" w:type="dxa"/>
              <w:end w:w="90" w:type="dxa"/>
            </w:tcMar>
          </w:tcPr>
          <w:p>
            <w:r>
              <w:rPr>
                <w:sz w:val="18"/>
              </w:rPr>
              <w:t>Immediate Withdrawal of Pending Request</w:t>
            </w:r>
          </w:p>
        </w:tc>
        <w:tc>
          <w:tcPr>
            <w:tcW w:type="dxa" w:w="3408"/>
            <w:vAlign w:val="top"/>
            <w:tcMar>
              <w:top w:w="80" w:type="dxa"/>
              <w:start w:w="90" w:type="dxa"/>
              <w:bottom w:w="80" w:type="dxa"/>
              <w:end w:w="90" w:type="dxa"/>
            </w:tcMar>
          </w:tcPr>
          <w:p>
            <w:r>
              <w:rPr>
                <w:sz w:val="18"/>
              </w:rPr>
              <w:t>Lifecycle / State Transition</w:t>
            </w:r>
          </w:p>
        </w:tc>
      </w:tr>
      <w:tr>
        <w:trPr>
          <w:cantSplit w:val="true"/>
        </w:trPr>
        <w:tc>
          <w:tcPr>
            <w:tcW w:type="dxa" w:w="3408"/>
            <w:vAlign w:val="top"/>
            <w:tcMar>
              <w:top w:w="80" w:type="dxa"/>
              <w:start w:w="90" w:type="dxa"/>
              <w:bottom w:w="80" w:type="dxa"/>
              <w:end w:w="90" w:type="dxa"/>
            </w:tcMar>
          </w:tcPr>
          <w:p>
            <w:r>
              <w:rPr>
                <w:sz w:val="18"/>
              </w:rPr>
              <w:t>BR-EL-023</w:t>
            </w:r>
          </w:p>
        </w:tc>
        <w:tc>
          <w:tcPr>
            <w:tcW w:type="dxa" w:w="3408"/>
            <w:vAlign w:val="top"/>
            <w:tcMar>
              <w:top w:w="80" w:type="dxa"/>
              <w:start w:w="90" w:type="dxa"/>
              <w:bottom w:w="80" w:type="dxa"/>
              <w:end w:w="90" w:type="dxa"/>
            </w:tcMar>
          </w:tcPr>
          <w:p>
            <w:r>
              <w:rPr>
                <w:sz w:val="18"/>
              </w:rPr>
              <w:t>Cancellation of Approved Leave</w:t>
            </w:r>
          </w:p>
        </w:tc>
        <w:tc>
          <w:tcPr>
            <w:tcW w:type="dxa" w:w="3408"/>
            <w:vAlign w:val="top"/>
            <w:tcMar>
              <w:top w:w="80" w:type="dxa"/>
              <w:start w:w="90" w:type="dxa"/>
              <w:bottom w:w="80" w:type="dxa"/>
              <w:end w:w="90" w:type="dxa"/>
            </w:tcMar>
          </w:tcPr>
          <w:p>
            <w:r>
              <w:rPr>
                <w:sz w:val="18"/>
              </w:rPr>
              <w:t>Lifecycle / Routing</w:t>
            </w:r>
          </w:p>
        </w:tc>
      </w:tr>
      <w:tr>
        <w:trPr>
          <w:cantSplit w:val="true"/>
        </w:trPr>
        <w:tc>
          <w:tcPr>
            <w:tcW w:type="dxa" w:w="3408"/>
            <w:vAlign w:val="top"/>
            <w:tcMar>
              <w:top w:w="80" w:type="dxa"/>
              <w:start w:w="90" w:type="dxa"/>
              <w:bottom w:w="80" w:type="dxa"/>
              <w:end w:w="90" w:type="dxa"/>
            </w:tcMar>
          </w:tcPr>
          <w:p>
            <w:r>
              <w:rPr>
                <w:sz w:val="18"/>
              </w:rPr>
              <w:t>BR-EL-024</w:t>
            </w:r>
          </w:p>
        </w:tc>
        <w:tc>
          <w:tcPr>
            <w:tcW w:type="dxa" w:w="3408"/>
            <w:vAlign w:val="top"/>
            <w:tcMar>
              <w:top w:w="80" w:type="dxa"/>
              <w:start w:w="90" w:type="dxa"/>
              <w:bottom w:w="80" w:type="dxa"/>
              <w:end w:w="90" w:type="dxa"/>
            </w:tcMar>
          </w:tcPr>
          <w:p>
            <w:r>
              <w:rPr>
                <w:sz w:val="18"/>
              </w:rPr>
              <w:t>Fresh Application after Approved-Leave Cancellation</w:t>
            </w:r>
          </w:p>
        </w:tc>
        <w:tc>
          <w:tcPr>
            <w:tcW w:type="dxa" w:w="3408"/>
            <w:vAlign w:val="top"/>
            <w:tcMar>
              <w:top w:w="80" w:type="dxa"/>
              <w:start w:w="90" w:type="dxa"/>
              <w:bottom w:w="80" w:type="dxa"/>
              <w:end w:w="90" w:type="dxa"/>
            </w:tcMar>
          </w:tcPr>
          <w:p>
            <w:r>
              <w:rPr>
                <w:sz w:val="18"/>
              </w:rPr>
              <w:t>Lifecycle / Change Constraint</w:t>
            </w:r>
          </w:p>
        </w:tc>
      </w:tr>
      <w:tr>
        <w:trPr>
          <w:cantSplit w:val="true"/>
        </w:trPr>
        <w:tc>
          <w:tcPr>
            <w:tcW w:type="dxa" w:w="3408"/>
            <w:vAlign w:val="top"/>
            <w:tcMar>
              <w:top w:w="80" w:type="dxa"/>
              <w:start w:w="90" w:type="dxa"/>
              <w:bottom w:w="80" w:type="dxa"/>
              <w:end w:w="90" w:type="dxa"/>
            </w:tcMar>
          </w:tcPr>
          <w:p>
            <w:r>
              <w:rPr>
                <w:sz w:val="18"/>
              </w:rPr>
              <w:t>BR-EL-025</w:t>
            </w:r>
          </w:p>
        </w:tc>
        <w:tc>
          <w:tcPr>
            <w:tcW w:type="dxa" w:w="3408"/>
            <w:vAlign w:val="top"/>
            <w:tcMar>
              <w:top w:w="80" w:type="dxa"/>
              <w:start w:w="90" w:type="dxa"/>
              <w:bottom w:w="80" w:type="dxa"/>
              <w:end w:w="90" w:type="dxa"/>
            </w:tcMar>
          </w:tcPr>
          <w:p>
            <w:r>
              <w:rPr>
                <w:sz w:val="18"/>
              </w:rPr>
              <w:t>Extension of Ongoing Leave</w:t>
            </w:r>
          </w:p>
        </w:tc>
        <w:tc>
          <w:tcPr>
            <w:tcW w:type="dxa" w:w="3408"/>
            <w:vAlign w:val="top"/>
            <w:tcMar>
              <w:top w:w="80" w:type="dxa"/>
              <w:start w:w="90" w:type="dxa"/>
              <w:bottom w:w="80" w:type="dxa"/>
              <w:end w:w="90" w:type="dxa"/>
            </w:tcMar>
          </w:tcPr>
          <w:p>
            <w:r>
              <w:rPr>
                <w:sz w:val="18"/>
              </w:rPr>
              <w:t>Lifecycle / Eligibility / Routing</w:t>
            </w:r>
          </w:p>
        </w:tc>
      </w:tr>
      <w:tr>
        <w:trPr>
          <w:cantSplit w:val="true"/>
        </w:trPr>
        <w:tc>
          <w:tcPr>
            <w:tcW w:type="dxa" w:w="3408"/>
            <w:vAlign w:val="top"/>
            <w:tcMar>
              <w:top w:w="80" w:type="dxa"/>
              <w:start w:w="90" w:type="dxa"/>
              <w:bottom w:w="80" w:type="dxa"/>
              <w:end w:w="90" w:type="dxa"/>
            </w:tcMar>
          </w:tcPr>
          <w:p>
            <w:r>
              <w:rPr>
                <w:sz w:val="18"/>
              </w:rPr>
              <w:t>BR-EL-027</w:t>
            </w:r>
          </w:p>
        </w:tc>
        <w:tc>
          <w:tcPr>
            <w:tcW w:type="dxa" w:w="3408"/>
            <w:vAlign w:val="top"/>
            <w:tcMar>
              <w:top w:w="80" w:type="dxa"/>
              <w:start w:w="90" w:type="dxa"/>
              <w:bottom w:w="80" w:type="dxa"/>
              <w:end w:w="90" w:type="dxa"/>
            </w:tcMar>
          </w:tcPr>
          <w:p>
            <w:r>
              <w:rPr>
                <w:sz w:val="18"/>
              </w:rPr>
              <w:t>Resumption Requirement</w:t>
            </w:r>
          </w:p>
        </w:tc>
        <w:tc>
          <w:tcPr>
            <w:tcW w:type="dxa" w:w="3408"/>
            <w:vAlign w:val="top"/>
            <w:tcMar>
              <w:top w:w="80" w:type="dxa"/>
              <w:start w:w="90" w:type="dxa"/>
              <w:bottom w:w="80" w:type="dxa"/>
              <w:end w:w="90" w:type="dxa"/>
            </w:tcMar>
          </w:tcPr>
          <w:p>
            <w:r>
              <w:rPr>
                <w:sz w:val="18"/>
              </w:rPr>
              <w:t>Lifecycle / Closure</w:t>
            </w:r>
          </w:p>
        </w:tc>
      </w:tr>
      <w:tr>
        <w:trPr>
          <w:cantSplit w:val="true"/>
        </w:trPr>
        <w:tc>
          <w:tcPr>
            <w:tcW w:type="dxa" w:w="3408"/>
            <w:vAlign w:val="top"/>
            <w:tcMar>
              <w:top w:w="80" w:type="dxa"/>
              <w:start w:w="90" w:type="dxa"/>
              <w:bottom w:w="80" w:type="dxa"/>
              <w:end w:w="90" w:type="dxa"/>
            </w:tcMar>
          </w:tcPr>
          <w:p>
            <w:r>
              <w:rPr>
                <w:sz w:val="18"/>
              </w:rPr>
              <w:t>BR-EL-028</w:t>
            </w:r>
          </w:p>
        </w:tc>
        <w:tc>
          <w:tcPr>
            <w:tcW w:type="dxa" w:w="3408"/>
            <w:vAlign w:val="top"/>
            <w:tcMar>
              <w:top w:w="80" w:type="dxa"/>
              <w:start w:w="90" w:type="dxa"/>
              <w:bottom w:w="80" w:type="dxa"/>
              <w:end w:w="90" w:type="dxa"/>
            </w:tcMar>
          </w:tcPr>
          <w:p>
            <w:r>
              <w:rPr>
                <w:sz w:val="18"/>
              </w:rPr>
              <w:t>Early Resumption</w:t>
            </w:r>
          </w:p>
        </w:tc>
        <w:tc>
          <w:tcPr>
            <w:tcW w:type="dxa" w:w="3408"/>
            <w:vAlign w:val="top"/>
            <w:tcMar>
              <w:top w:w="80" w:type="dxa"/>
              <w:start w:w="90" w:type="dxa"/>
              <w:bottom w:w="80" w:type="dxa"/>
              <w:end w:w="90" w:type="dxa"/>
            </w:tcMar>
          </w:tcPr>
          <w:p>
            <w:r>
              <w:rPr>
                <w:sz w:val="18"/>
              </w:rPr>
              <w:t>Lifecycle / Restoration</w:t>
            </w:r>
          </w:p>
        </w:tc>
      </w:tr>
      <w:tr>
        <w:trPr>
          <w:cantSplit w:val="true"/>
        </w:trPr>
        <w:tc>
          <w:tcPr>
            <w:tcW w:type="dxa" w:w="3408"/>
            <w:vAlign w:val="top"/>
            <w:tcMar>
              <w:top w:w="80" w:type="dxa"/>
              <w:start w:w="90" w:type="dxa"/>
              <w:bottom w:w="80" w:type="dxa"/>
              <w:end w:w="90" w:type="dxa"/>
            </w:tcMar>
          </w:tcPr>
          <w:p>
            <w:r>
              <w:rPr>
                <w:sz w:val="18"/>
              </w:rPr>
              <w:t>BR-EL-029</w:t>
            </w:r>
          </w:p>
        </w:tc>
        <w:tc>
          <w:tcPr>
            <w:tcW w:type="dxa" w:w="3408"/>
            <w:vAlign w:val="top"/>
            <w:tcMar>
              <w:top w:w="80" w:type="dxa"/>
              <w:start w:w="90" w:type="dxa"/>
              <w:bottom w:w="80" w:type="dxa"/>
              <w:end w:w="90" w:type="dxa"/>
            </w:tcMar>
          </w:tcPr>
          <w:p>
            <w:r>
              <w:rPr>
                <w:sz w:val="18"/>
              </w:rPr>
              <w:t>Offline-Sanctioned Leave Recording</w:t>
            </w:r>
          </w:p>
        </w:tc>
        <w:tc>
          <w:tcPr>
            <w:tcW w:type="dxa" w:w="3408"/>
            <w:vAlign w:val="top"/>
            <w:tcMar>
              <w:top w:w="80" w:type="dxa"/>
              <w:start w:w="90" w:type="dxa"/>
              <w:bottom w:w="80" w:type="dxa"/>
              <w:end w:w="90" w:type="dxa"/>
            </w:tcMar>
          </w:tcPr>
          <w:p>
            <w:r>
              <w:rPr>
                <w:sz w:val="18"/>
              </w:rPr>
              <w:t>Administrative / Record Synchronization</w:t>
            </w:r>
          </w:p>
        </w:tc>
      </w:tr>
      <w:tr>
        <w:trPr>
          <w:cantSplit w:val="true"/>
        </w:trPr>
        <w:tc>
          <w:tcPr>
            <w:tcW w:type="dxa" w:w="3408"/>
            <w:vAlign w:val="top"/>
            <w:tcMar>
              <w:top w:w="80" w:type="dxa"/>
              <w:start w:w="90" w:type="dxa"/>
              <w:bottom w:w="80" w:type="dxa"/>
              <w:end w:w="90" w:type="dxa"/>
            </w:tcMar>
          </w:tcPr>
          <w:p>
            <w:r>
              <w:rPr>
                <w:sz w:val="18"/>
              </w:rPr>
              <w:t>BR-EL-030</w:t>
            </w:r>
          </w:p>
        </w:tc>
        <w:tc>
          <w:tcPr>
            <w:tcW w:type="dxa" w:w="3408"/>
            <w:vAlign w:val="top"/>
            <w:tcMar>
              <w:top w:w="80" w:type="dxa"/>
              <w:start w:w="90" w:type="dxa"/>
              <w:bottom w:w="80" w:type="dxa"/>
              <w:end w:w="90" w:type="dxa"/>
            </w:tcMar>
          </w:tcPr>
          <w:p>
            <w:r>
              <w:rPr>
                <w:sz w:val="18"/>
              </w:rPr>
              <w:t>Effective Policy Version</w:t>
            </w:r>
          </w:p>
        </w:tc>
        <w:tc>
          <w:tcPr>
            <w:tcW w:type="dxa" w:w="3408"/>
            <w:vAlign w:val="top"/>
            <w:tcMar>
              <w:top w:w="80" w:type="dxa"/>
              <w:start w:w="90" w:type="dxa"/>
              <w:bottom w:w="80" w:type="dxa"/>
              <w:end w:w="90" w:type="dxa"/>
            </w:tcMar>
          </w:tcPr>
          <w:p>
            <w:r>
              <w:rPr>
                <w:sz w:val="18"/>
              </w:rPr>
              <w:t>Configuration / Versioning</w:t>
            </w:r>
          </w:p>
        </w:tc>
      </w:tr>
      <w:tr>
        <w:trPr>
          <w:cantSplit w:val="true"/>
        </w:trPr>
        <w:tc>
          <w:tcPr>
            <w:tcW w:type="dxa" w:w="3408"/>
            <w:vAlign w:val="top"/>
            <w:tcMar>
              <w:top w:w="80" w:type="dxa"/>
              <w:start w:w="90" w:type="dxa"/>
              <w:bottom w:w="80" w:type="dxa"/>
              <w:end w:w="90" w:type="dxa"/>
            </w:tcMar>
          </w:tcPr>
          <w:p>
            <w:r>
              <w:rPr>
                <w:sz w:val="18"/>
              </w:rPr>
              <w:t>BR-EL-031</w:t>
            </w:r>
          </w:p>
        </w:tc>
        <w:tc>
          <w:tcPr>
            <w:tcW w:type="dxa" w:w="3408"/>
            <w:vAlign w:val="top"/>
            <w:tcMar>
              <w:top w:w="80" w:type="dxa"/>
              <w:start w:w="90" w:type="dxa"/>
              <w:bottom w:w="80" w:type="dxa"/>
              <w:end w:w="90" w:type="dxa"/>
            </w:tcMar>
          </w:tcPr>
          <w:p>
            <w:r>
              <w:rPr>
                <w:sz w:val="18"/>
              </w:rPr>
              <w:t>Effective Holiday/RH Calendar</w:t>
            </w:r>
          </w:p>
        </w:tc>
        <w:tc>
          <w:tcPr>
            <w:tcW w:type="dxa" w:w="3408"/>
            <w:vAlign w:val="top"/>
            <w:tcMar>
              <w:top w:w="80" w:type="dxa"/>
              <w:start w:w="90" w:type="dxa"/>
              <w:bottom w:w="80" w:type="dxa"/>
              <w:end w:w="90" w:type="dxa"/>
            </w:tcMar>
          </w:tcPr>
          <w:p>
            <w:r>
              <w:rPr>
                <w:sz w:val="18"/>
              </w:rPr>
              <w:t>Configuration / Calendar</w:t>
            </w:r>
          </w:p>
        </w:tc>
      </w:tr>
      <w:tr>
        <w:trPr>
          <w:cantSplit w:val="true"/>
        </w:trPr>
        <w:tc>
          <w:tcPr>
            <w:tcW w:type="dxa" w:w="3408"/>
            <w:vAlign w:val="top"/>
            <w:tcMar>
              <w:top w:w="80" w:type="dxa"/>
              <w:start w:w="90" w:type="dxa"/>
              <w:bottom w:w="80" w:type="dxa"/>
              <w:end w:w="90" w:type="dxa"/>
            </w:tcMar>
          </w:tcPr>
          <w:p>
            <w:r>
              <w:rPr>
                <w:sz w:val="18"/>
              </w:rPr>
              <w:t>BR-EL-032</w:t>
            </w:r>
          </w:p>
        </w:tc>
        <w:tc>
          <w:tcPr>
            <w:tcW w:type="dxa" w:w="3408"/>
            <w:vAlign w:val="top"/>
            <w:tcMar>
              <w:top w:w="80" w:type="dxa"/>
              <w:start w:w="90" w:type="dxa"/>
              <w:bottom w:w="80" w:type="dxa"/>
              <w:end w:w="90" w:type="dxa"/>
            </w:tcMar>
          </w:tcPr>
          <w:p>
            <w:r>
              <w:rPr>
                <w:sz w:val="18"/>
              </w:rPr>
              <w:t>SLA Reminder</w:t>
            </w:r>
          </w:p>
        </w:tc>
        <w:tc>
          <w:tcPr>
            <w:tcW w:type="dxa" w:w="3408"/>
            <w:vAlign w:val="top"/>
            <w:tcMar>
              <w:top w:w="80" w:type="dxa"/>
              <w:start w:w="90" w:type="dxa"/>
              <w:bottom w:w="80" w:type="dxa"/>
              <w:end w:w="90" w:type="dxa"/>
            </w:tcMar>
          </w:tcPr>
          <w:p>
            <w:r>
              <w:rPr>
                <w:sz w:val="18"/>
              </w:rPr>
              <w:t>SLA / Time</w:t>
            </w:r>
          </w:p>
        </w:tc>
      </w:tr>
      <w:tr>
        <w:trPr>
          <w:cantSplit w:val="true"/>
        </w:trPr>
        <w:tc>
          <w:tcPr>
            <w:tcW w:type="dxa" w:w="3408"/>
            <w:vAlign w:val="top"/>
            <w:tcMar>
              <w:top w:w="80" w:type="dxa"/>
              <w:start w:w="90" w:type="dxa"/>
              <w:bottom w:w="80" w:type="dxa"/>
              <w:end w:w="90" w:type="dxa"/>
            </w:tcMar>
          </w:tcPr>
          <w:p>
            <w:r>
              <w:rPr>
                <w:sz w:val="18"/>
              </w:rPr>
              <w:t>BR-EL-033</w:t>
            </w:r>
          </w:p>
        </w:tc>
        <w:tc>
          <w:tcPr>
            <w:tcW w:type="dxa" w:w="3408"/>
            <w:vAlign w:val="top"/>
            <w:tcMar>
              <w:top w:w="80" w:type="dxa"/>
              <w:start w:w="90" w:type="dxa"/>
              <w:bottom w:w="80" w:type="dxa"/>
              <w:end w:w="90" w:type="dxa"/>
            </w:tcMar>
          </w:tcPr>
          <w:p>
            <w:r>
              <w:rPr>
                <w:sz w:val="18"/>
              </w:rPr>
              <w:t>SLA Escalation</w:t>
            </w:r>
          </w:p>
        </w:tc>
        <w:tc>
          <w:tcPr>
            <w:tcW w:type="dxa" w:w="3408"/>
            <w:vAlign w:val="top"/>
            <w:tcMar>
              <w:top w:w="80" w:type="dxa"/>
              <w:start w:w="90" w:type="dxa"/>
              <w:bottom w:w="80" w:type="dxa"/>
              <w:end w:w="90" w:type="dxa"/>
            </w:tcMar>
          </w:tcPr>
          <w:p>
            <w:r>
              <w:rPr>
                <w:sz w:val="18"/>
              </w:rPr>
              <w:t>SLA / Escalation</w:t>
            </w:r>
          </w:p>
        </w:tc>
      </w:tr>
    </w:tbl>
    <w:p>
      <w:pPr>
        <w:pStyle w:val="Heading1"/>
      </w:pPr>
      <w:r>
        <w:t>2. Business Rule specifications</w:t>
      </w:r>
    </w:p>
    <w:p>
      <w:pPr>
        <w:pStyle w:val="Heading2"/>
      </w:pPr>
      <w:r>
        <w:t>BR-EL-001 — Leave Category Eligibility</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Eligibility</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Employees may request only leave categories for which they are eligible under the effective ELM policy.</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All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When a leave category is requested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Only categories for which the employee is eligible may be requested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Eligibility depends on effective policy</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EL-UC-006, EL-UC-009</w:t>
            </w:r>
          </w:p>
        </w:tc>
      </w:tr>
    </w:tbl>
    <w:p>
      <w:pPr>
        <w:pStyle w:val="Heading2"/>
      </w:pPr>
      <w:r>
        <w:t>BR-EL-002 — CL Entitlement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Entitlement / Lapse</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employee receives 8 CL per calendar year. Unused CL lapses at year end.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CL; all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Calendar-year entitlement / year end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Credit 8 CL/year; unused CL lapses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 carry-forward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SF-EL-001</w:t>
            </w:r>
          </w:p>
        </w:tc>
      </w:tr>
    </w:tbl>
    <w:p>
      <w:pPr>
        <w:pStyle w:val="Heading2"/>
      </w:pPr>
      <w:r>
        <w:t>BR-EL-003 — RH Entitlement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Entitlement / Calendar</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employee receives 2 RH per calendar year. Unused RH lapses at year end. RH must correspond to an applicable published Restricted Holiday.</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RH; all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RH request / year end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Credit 2 RH/year; RH must match applicable published RH; unused RH lapses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 carry-forward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EL-UC-015; SF-EL-001</w:t>
            </w:r>
          </w:p>
        </w:tc>
      </w:tr>
    </w:tbl>
    <w:p>
      <w:pPr>
        <w:pStyle w:val="Heading2"/>
      </w:pPr>
      <w:r>
        <w:t>BR-EL-004 — SCL Entitlement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Entitlement / Eligibility</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employee may receive up to 15 SCL days per calendar year for an admissible special purpose. Unused SCL does not carry forward. Admissibility is decided by the competent authority.</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SCL; all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SCL request</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Up to 15 days/year for admissible special purpose; competent authority decides admissibility</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Unused SCL does not carry forward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EL-UC-005; SF-EL-001</w:t>
            </w:r>
          </w:p>
        </w:tc>
      </w:tr>
    </w:tbl>
    <w:p>
      <w:pPr>
        <w:pStyle w:val="Heading2"/>
      </w:pPr>
      <w:r>
        <w:t>BR-EL-005 — Staff EL Credit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Entitlement / Carry-forward</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non-faculty employee receives 30 EL per year. Unused EL carries forward.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EL; non-faculty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Annual credit / year end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Credit 30 EL/year; unused EL carries forward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Faculty receive EL through VL conversion in this canonical case</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 SF-EL-001</w:t>
            </w:r>
          </w:p>
        </w:tc>
      </w:tr>
    </w:tbl>
    <w:p>
      <w:pPr>
        <w:pStyle w:val="Heading2"/>
      </w:pPr>
      <w:r>
        <w:t>BR-EL-006 — Faculty Vacation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Eligibility / Entitlement / Calendar</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faculty member receives 60 VL associated with published vacation periods in the academic calendar. VL may be availed only during an applicable vacation period.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VL; faculty</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VL request</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60 VL associated with published vacation periods; availed only in applicable vacation period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VL itself does not carry forward after year-end conversion</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 EL-UC-015; SF-EL-001</w:t>
            </w:r>
          </w:p>
        </w:tc>
      </w:tr>
    </w:tbl>
    <w:p>
      <w:pPr>
        <w:pStyle w:val="Heading2"/>
      </w:pPr>
      <w:r>
        <w:t>BR-EL-007 — VL to EL Conversion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Calculation / Year-end</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At year end, all unused faculty VL is converted to EL at 2 VL : 1 EL. Fractional conversion is permitted. VL does not carry forward after conversion.</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Unused faculty 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Year-end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Convert all unused VL to EL at 2:1; fractional conversion allowed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VL does not carry forward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EL-UC-009; SF-EL-001</w:t>
            </w:r>
          </w:p>
        </w:tc>
      </w:tr>
    </w:tbl>
    <w:p>
      <w:pPr>
        <w:pStyle w:val="Heading2"/>
      </w:pPr>
      <w:r>
        <w:t>BR-EL-008 — Faculty EL Use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Credit / Carry-forward</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EL generated through VL conversion is credited to the faculty member's EL balance, carries forward, and may subsequently be availed.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Faculty converted EL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After VL-to-EL conversion / later years</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Credit converted EL, allow carry-forward and later use</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EL-UC-009; SF-EL-001</w:t>
            </w:r>
          </w:p>
        </w:tc>
      </w:tr>
    </w:tbl>
    <w:p>
      <w:pPr>
        <w:pStyle w:val="Heading2"/>
      </w:pPr>
      <w:r>
        <w:t>BR-EL-009 — COL Credit and Carry-Forward</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Entitlement / Medical / Carry-forward</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eligible employee receives 20 COL days per year in the canonical case. Unused COL carries forward. COL is treated as medical/balance-controlled leave and may require supporting medical evidence.</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COL; eligible employees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Annual credit / COL request / year end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20 COL/year in canonical case; unused COL carries forward; medical/balance-controlled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Supporting medical evidence may be required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 SF-EL-001</w:t>
            </w:r>
          </w:p>
        </w:tc>
      </w:tr>
    </w:tbl>
    <w:p>
      <w:pPr>
        <w:pStyle w:val="Heading2"/>
      </w:pPr>
      <w:r>
        <w:t>BR-EL-010 — Half-Day CL</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Calculation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CL may be taken for the first or second half of a day. A half-day CL consumes 0.5 CL day.</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CL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requests half-day CL</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First-half or second-half CL consumes 0.5 day</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w:t>
            </w:r>
          </w:p>
        </w:tc>
      </w:tr>
    </w:tbl>
    <w:p>
      <w:pPr>
        <w:pStyle w:val="Heading2"/>
      </w:pPr>
      <w:r>
        <w:t>BR-EL-011 — Continuing Leave Counting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Calculation / Calendar</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For EL, COL and VL, intervening weekends and closed holidays inside a continuous approved leave interval count as leave days. This rule does not apply to CL, SCL or RH.</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EL, COL, 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 continuous approved leave interval contains weekend/closed holiday</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Intervening weekend/closed holiday counts as leave</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Does not apply to CL, SCL, RH</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w:t>
            </w:r>
          </w:p>
        </w:tc>
      </w:tr>
    </w:tbl>
    <w:p>
      <w:pPr>
        <w:pStyle w:val="Heading2"/>
      </w:pPr>
      <w:r>
        <w:t>BR-EL-012 — Non-Overlap</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Validation / Constraint</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 new or modified leave request must not overlap impermissibly with another active pending or approved leave for the same employee. Two half-day CL requests on the same date do not overlap if they occupy different halves.</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New/modified employee leave requests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Validation before submission/modification</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Impermissible overlap with active pending/approved leave is prohibited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Different halves of same-day CL do not overlap</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EL-UC-006, EL-UC-009</w:t>
            </w:r>
          </w:p>
        </w:tc>
      </w:tr>
    </w:tbl>
    <w:p>
      <w:pPr>
        <w:pStyle w:val="Heading2"/>
      </w:pPr>
      <w:r>
        <w:t>BR-EL-013 — Station Leave Coupling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Information / Coupling</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Station Leave is captured within the same leave application whenever the employee will be outside Jabalpur. It is not a separate leave-request workflow.</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Leave applications with outside-Jabalpur absence</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Station Leave applies</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Capture Station Leave in same application</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Not a separate leave-request workflow</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EL-UC-009</w:t>
            </w:r>
          </w:p>
        </w:tc>
      </w:tr>
    </w:tbl>
    <w:p>
      <w:pPr>
        <w:pStyle w:val="Heading2"/>
      </w:pPr>
      <w:r>
        <w:t>BR-EL-014 — Substitute Eligibility</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Eligibility / Constraint</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 substitute must be an employee other than the applicant and must not have an overlapping pending or approved leave during the responsibility period.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Substitute nominations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Applicant nominates substitute</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Nominee must be another employee with no overlapping pending/approved leave</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EL-UC-002, EL-UC-006, EL-UC-009</w:t>
            </w:r>
          </w:p>
        </w:tc>
      </w:tr>
    </w:tbl>
    <w:p>
      <w:pPr>
        <w:pStyle w:val="Heading2"/>
      </w:pPr>
      <w:r>
        <w:t>BR-EL-015 — Substitute Consent Gate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Routing Gate</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Where substitute assignment is required, the request must not proceed to approval routing until the nominated substitute accepts.</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Requests requiring substitute</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Before approval routing</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Do not route until substitute accepts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Not applied where substitute assignment is not required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EL-UC-002, EL-UC-006, EL-UC-009</w:t>
            </w:r>
          </w:p>
        </w:tc>
      </w:tr>
    </w:tbl>
    <w:p>
      <w:pPr>
        <w:pStyle w:val="Heading2"/>
      </w:pPr>
      <w:r>
        <w:t>BR-EL-016 — Unit Head Final Scope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Authorization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For CL and RH, including associated Station Leave, the Unit Head is the final sanctioning authority in the canonical case.</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CL/RH (including associated Station Leave)</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Unit Head review</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Unit Head is final sanctioning authority</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Higher-sanction path does not apply</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EL-UC-003</w:t>
            </w:r>
          </w:p>
        </w:tc>
      </w:tr>
    </w:tbl>
    <w:p>
      <w:pPr>
        <w:pStyle w:val="Heading2"/>
      </w:pPr>
      <w:r>
        <w:t>BR-EL-017 — Unit Head Recommendation for Higher-Sanction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Authorization / Routing</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For SCL, EL, COL and VL, the Unit Head reviews the request and records Recommended or Not Recommended. The Unit Head does not make the final rejection decision for these leave categories.</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SCL/EL/COL/VL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Unit Head review</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Record Recommended or Not Recommended; route onward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Unit Head does not make final rejection decision</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EL-UC-003, EL-UC-004, EL-UC-005, EL-UC-009</w:t>
            </w:r>
          </w:p>
        </w:tc>
      </w:tr>
    </w:tbl>
    <w:p>
      <w:pPr>
        <w:pStyle w:val="Heading2"/>
      </w:pPr>
      <w:r>
        <w:t>BR-EL-018 — Higher Sanction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Routing / Authorization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SCL, EL, COL and VL proceed after Unit Head review through the configured hierarchy to the appropriate final Sanctioning Authority.</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SCL/EL/COL/VL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After Unit Head review</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Route through configured hierarchy to final Sanctioning Authority</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EL-UC-003, EL-UC-004, EL-UC-005, EL-UC-009</w:t>
            </w:r>
          </w:p>
        </w:tc>
      </w:tr>
    </w:tbl>
    <w:p>
      <w:pPr>
        <w:pStyle w:val="Heading2"/>
      </w:pPr>
      <w:r>
        <w:t>BR-EL-019 — Authority Resolution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Routing / Authority Resolution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Higher-sanction routing</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Route needs to be resolved</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Resolve path from applicant, unit, designation/role, leave category and effective hierarchy</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Named roles may include DR (Estt.), Dean, Registrar, Director</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EL-UC-003, EL-UC-004, EL-UC-005, EL-UC-009</w:t>
            </w:r>
          </w:p>
        </w:tc>
      </w:tr>
    </w:tbl>
    <w:p>
      <w:pPr>
        <w:pStyle w:val="Heading2"/>
      </w:pPr>
      <w:r>
        <w:t>BR-EL-020 — Director Self-Sanction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Authorization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When the Director is the applicant, the Director-specific self-sanction rule governs the sanctioning path.</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Director as applicant</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Director submits leave</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Apply Director-specific self-sanction rule</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EL-UC-003, EL-UC-004, EL-UC-005</w:t>
            </w:r>
          </w:p>
        </w:tc>
      </w:tr>
    </w:tbl>
    <w:p>
      <w:pPr>
        <w:pStyle w:val="Heading2"/>
      </w:pPr>
      <w:r>
        <w:t>BR-EL-021 — Modify Pending Request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Change Constraint</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 pending request may be modified only before final approval and while its current status permits modification. Modified data must be revalidated and invalidated substitute/approval tasks must be superseded.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Pending leave request</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requests modification before final approval</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Modify only while status permits; revalidate; supersede invalidated tasks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Not available after final approval</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EL-UC-006</w:t>
            </w:r>
          </w:p>
        </w:tc>
      </w:tr>
    </w:tbl>
    <w:p>
      <w:pPr>
        <w:pStyle w:val="Heading2"/>
      </w:pPr>
      <w:r>
        <w:t>BR-EL-022 — Immediate Withdrawal of Pending Request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State Transition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An employee may withdraw a request at any time before final approval. Withdrawal becomes effective immediately, pending tasks are closed/cancelled, and concerned users/roles are informed.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Pending leave request</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requests withdrawal before final approval</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Withdraw immediately; close pending tasks; inform concerned roles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After approval use cancellation rules instead</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EL-UC-007</w:t>
            </w:r>
          </w:p>
        </w:tc>
      </w:tr>
    </w:tbl>
    <w:p>
      <w:pPr>
        <w:pStyle w:val="Heading2"/>
      </w:pPr>
      <w:r>
        <w:t>BR-EL-023 — Cancellation of Approved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Routing</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An approved leave may be cancelled only before the approved leave begins. Cancellation follows the same review/recommendation/sanction hierarchy applicable to the original leave.</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Approved leave not yet started</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requests cancellation</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Follow same hierarchy as original leave; cancellation only before leave begins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Once leave begins use extension/resumption processes</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EL-UC-008</w:t>
            </w:r>
          </w:p>
        </w:tc>
      </w:tr>
    </w:tbl>
    <w:p>
      <w:pPr>
        <w:pStyle w:val="Heading2"/>
      </w:pPr>
      <w:r>
        <w:t>BR-EL-024 — Fresh Application after Approved-Leave Cancellation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Change Constraint</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If revised leave is required after cancellation of an approved leave, the employee submits a fresh leave application. The approved leave is not edited in place.</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Cancelled approved leave</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still requires revised leave</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Submit a fresh application</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Do not edit approved leave in place</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EL-UC-008</w:t>
            </w:r>
          </w:p>
        </w:tc>
      </w:tr>
    </w:tbl>
    <w:p>
      <w:pPr>
        <w:pStyle w:val="Heading2"/>
      </w:pPr>
      <w:r>
        <w:t>BR-EL-025 — Extension of Ongoing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Eligibility / Routing</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An ongoing EL, COL or VL may be extended through a separate extension request subject to eligibility, balance, substitute and routing rules.</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Ongoing EL/COL/VL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requests additional time</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Use separate extension request subject to applicable validation/substitute/routing</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Not defined for CL/SCL/RH</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EL-UC-009</w:t>
            </w:r>
          </w:p>
        </w:tc>
      </w:tr>
    </w:tbl>
    <w:p>
      <w:pPr>
        <w:pStyle w:val="Heading2"/>
      </w:pPr>
      <w:r>
        <w:t>BR-EL-027 — Resumption Requirement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Closure</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After EL, COL or VL, the employee submits resumption of duty through ELM for verification and closure.</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EL/COL/VL resumption</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Employee returns to duty</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Employee submits resumption for verification and closure</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EL-UC-010, EL-UC-011</w:t>
            </w:r>
          </w:p>
        </w:tc>
      </w:tr>
    </w:tbl>
    <w:p>
      <w:pPr>
        <w:pStyle w:val="Heading2"/>
      </w:pPr>
      <w:r>
        <w:t>BR-EL-028 — Early Resumption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Lifecycle / Restoration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An employee on EL, COL or VL may resume before the approved end date. After verification, unused approved leave is restored to the corresponding leave balance and the actual leave period is recorded.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Early return from EL/COL/VL</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Actual return precedes approved end date</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After verification restore unused approved leave and record actual period</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Restoration only after verification</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EL-UC-010, EL-UC-011</w:t>
            </w:r>
          </w:p>
        </w:tc>
      </w:tr>
    </w:tbl>
    <w:p>
      <w:pPr>
        <w:pStyle w:val="Heading2"/>
      </w:pPr>
      <w:r>
        <w:t>BR-EL-029 — Offline-Sanctioned Leave Recording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Administrative / Record Synchronization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A Leave Administrator may retrospectively record leave already sanctioned through an authorized offline/paper process. This keeps ELM records synchronized and does not constitute a second approval.</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Offline-sanctioned leave</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Authorized paper/offline sanction already exists</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Administrator records leave and sanction/reference evidence to synchronize ELM</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Not a second approval</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EL-UC-016</w:t>
            </w:r>
          </w:p>
        </w:tc>
      </w:tr>
    </w:tbl>
    <w:p>
      <w:pPr>
        <w:pStyle w:val="Heading2"/>
      </w:pPr>
      <w:r>
        <w:t>BR-EL-030 — Effective Policy Version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Configuration / Versioning</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Validation and routing use the currently effective published policy and hierarchy parameters.</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Validation and routing</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Any validation/routing decision</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Use currently effective published policy/hierarchy parameters</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EL-UC-003–006, EL-UC-009, EL-UC-014</w:t>
            </w:r>
          </w:p>
        </w:tc>
      </w:tr>
    </w:tbl>
    <w:p>
      <w:pPr>
        <w:pStyle w:val="Heading2"/>
      </w:pPr>
      <w:r>
        <w:t>BR-EL-031 — Effective Holiday/RH Calendar</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Configuration / Calendar</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Date and RH validations use the currently effective published holiday/RH calendar.</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Date/RH validation</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Any date or RH validation</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Use currently effective published holiday/RH calendar</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EL-UC-001, EL-UC-006, EL-UC-009, EL-UC-015</w:t>
            </w:r>
          </w:p>
        </w:tc>
      </w:tr>
    </w:tbl>
    <w:p>
      <w:pPr>
        <w:pStyle w:val="Heading2"/>
      </w:pPr>
      <w:r>
        <w:t>BR-EL-032 — SLA Reminder</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SLA / Time</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SLA-controlled actionable task has a configurable reminder threshold. If still pending at that threshold, the responsible user is reminded.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SLA-controlled actionable tasks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Reminder threshold reached while task pending</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Remind responsible user</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 reminder if task no longer pending</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SF-EL-002</w:t>
            </w:r>
          </w:p>
        </w:tc>
      </w:tr>
    </w:tbl>
    <w:p>
      <w:pPr>
        <w:pStyle w:val="Heading2"/>
      </w:pPr>
      <w:r>
        <w:t>BR-EL-033 — SLA Escalation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Rule Type</w:t>
            </w:r>
          </w:p>
        </w:tc>
        <w:tc>
          <w:tcPr>
            <w:tcW w:type="dxa" w:w="5112"/>
            <w:vAlign w:val="top"/>
            <w:tcMar>
              <w:top w:w="80" w:type="dxa"/>
              <w:start w:w="90" w:type="dxa"/>
              <w:bottom w:w="80" w:type="dxa"/>
              <w:end w:w="90" w:type="dxa"/>
            </w:tcMar>
          </w:tcPr>
          <w:p>
            <w:r>
              <w:t>SLA / Escalation</w:t>
            </w:r>
          </w:p>
        </w:tc>
      </w:tr>
      <w:tr>
        <w:trPr>
          <w:cantSplit w:val="true"/>
        </w:trPr>
        <w:tc>
          <w:tcPr>
            <w:tcW w:type="dxa" w:w="5112"/>
            <w:shd w:fill="D9EAF7"/>
            <w:vAlign w:val="top"/>
            <w:tcMar>
              <w:top w:w="80" w:type="dxa"/>
              <w:start w:w="90" w:type="dxa"/>
              <w:bottom w:w="80" w:type="dxa"/>
              <w:end w:w="90" w:type="dxa"/>
            </w:tcMar>
          </w:tcPr>
          <w:p>
            <w:r>
              <w:rPr>
                <w:b/>
              </w:rPr>
              <w:t>Rule Statement</w:t>
            </w:r>
          </w:p>
        </w:tc>
        <w:tc>
          <w:tcPr>
            <w:tcW w:type="dxa" w:w="5112"/>
            <w:vAlign w:val="top"/>
            <w:tcMar>
              <w:top w:w="80" w:type="dxa"/>
              <w:start w:w="90" w:type="dxa"/>
              <w:bottom w:w="80" w:type="dxa"/>
              <w:end w:w="90" w:type="dxa"/>
            </w:tcMar>
          </w:tcPr>
          <w:p>
            <w:r>
              <w:t>Each SLA-controlled actionable task has a configurable escalation threshold. If still pending at that threshold, the configured higher/responsible authority is notified or the task is escalated according to policy. The action is logged.</w:t>
            </w:r>
          </w:p>
        </w:tc>
      </w:tr>
      <w:tr>
        <w:trPr>
          <w:cantSplit w:val="true"/>
        </w:trPr>
        <w:tc>
          <w:tcPr>
            <w:tcW w:type="dxa" w:w="5112"/>
            <w:shd w:fill="D9EAF7"/>
            <w:vAlign w:val="top"/>
            <w:tcMar>
              <w:top w:w="80" w:type="dxa"/>
              <w:start w:w="90" w:type="dxa"/>
              <w:bottom w:w="80" w:type="dxa"/>
              <w:end w:w="90" w:type="dxa"/>
            </w:tcMar>
          </w:tcPr>
          <w:p>
            <w:r>
              <w:rPr>
                <w:b/>
              </w:rPr>
              <w:t>Applies To</w:t>
            </w:r>
          </w:p>
        </w:tc>
        <w:tc>
          <w:tcPr>
            <w:tcW w:type="dxa" w:w="5112"/>
            <w:vAlign w:val="top"/>
            <w:tcMar>
              <w:top w:w="80" w:type="dxa"/>
              <w:start w:w="90" w:type="dxa"/>
              <w:bottom w:w="80" w:type="dxa"/>
              <w:end w:w="90" w:type="dxa"/>
            </w:tcMar>
          </w:tcPr>
          <w:p>
            <w:r>
              <w:t>SLA-controlled actionable tasks</w:t>
            </w:r>
          </w:p>
        </w:tc>
      </w:tr>
      <w:tr>
        <w:trPr>
          <w:cantSplit w:val="true"/>
        </w:trPr>
        <w:tc>
          <w:tcPr>
            <w:tcW w:type="dxa" w:w="5112"/>
            <w:shd w:fill="D9EAF7"/>
            <w:vAlign w:val="top"/>
            <w:tcMar>
              <w:top w:w="80" w:type="dxa"/>
              <w:start w:w="90" w:type="dxa"/>
              <w:bottom w:w="80" w:type="dxa"/>
              <w:end w:w="90" w:type="dxa"/>
            </w:tcMar>
          </w:tcPr>
          <w:p>
            <w:r>
              <w:rPr>
                <w:b/>
              </w:rPr>
              <w:t>Condition / Trigger</w:t>
            </w:r>
          </w:p>
        </w:tc>
        <w:tc>
          <w:tcPr>
            <w:tcW w:type="dxa" w:w="5112"/>
            <w:vAlign w:val="top"/>
            <w:tcMar>
              <w:top w:w="80" w:type="dxa"/>
              <w:start w:w="90" w:type="dxa"/>
              <w:bottom w:w="80" w:type="dxa"/>
              <w:end w:w="90" w:type="dxa"/>
            </w:tcMar>
          </w:tcPr>
          <w:p>
            <w:r>
              <w:t>Escalation threshold reached while task pending</w:t>
            </w:r>
          </w:p>
        </w:tc>
      </w:tr>
      <w:tr>
        <w:trPr>
          <w:cantSplit w:val="true"/>
        </w:trPr>
        <w:tc>
          <w:tcPr>
            <w:tcW w:type="dxa" w:w="5112"/>
            <w:shd w:fill="D9EAF7"/>
            <w:vAlign w:val="top"/>
            <w:tcMar>
              <w:top w:w="80" w:type="dxa"/>
              <w:start w:w="90" w:type="dxa"/>
              <w:bottom w:w="80" w:type="dxa"/>
              <w:end w:w="90" w:type="dxa"/>
            </w:tcMar>
          </w:tcPr>
          <w:p>
            <w:r>
              <w:rPr>
                <w:b/>
              </w:rPr>
              <w:t>Required Outcome / Constraint</w:t>
            </w:r>
          </w:p>
        </w:tc>
        <w:tc>
          <w:tcPr>
            <w:tcW w:type="dxa" w:w="5112"/>
            <w:vAlign w:val="top"/>
            <w:tcMar>
              <w:top w:w="80" w:type="dxa"/>
              <w:start w:w="90" w:type="dxa"/>
              <w:bottom w:w="80" w:type="dxa"/>
              <w:end w:w="90" w:type="dxa"/>
            </w:tcMar>
          </w:tcPr>
          <w:p>
            <w:r>
              <w:t>Notify/escalate configured higher/responsible authority; log action</w:t>
            </w:r>
          </w:p>
        </w:tc>
      </w:tr>
      <w:tr>
        <w:trPr>
          <w:cantSplit w:val="true"/>
        </w:trPr>
        <w:tc>
          <w:tcPr>
            <w:tcW w:type="dxa" w:w="5112"/>
            <w:shd w:fill="D9EAF7"/>
            <w:vAlign w:val="top"/>
            <w:tcMar>
              <w:top w:w="80" w:type="dxa"/>
              <w:start w:w="90" w:type="dxa"/>
              <w:bottom w:w="80" w:type="dxa"/>
              <w:end w:w="90" w:type="dxa"/>
            </w:tcMar>
          </w:tcPr>
          <w:p>
            <w:r>
              <w:rPr>
                <w:b/>
              </w:rPr>
              <w:t>Exceptions / Exclusions</w:t>
            </w:r>
          </w:p>
        </w:tc>
        <w:tc>
          <w:tcPr>
            <w:tcW w:type="dxa" w:w="5112"/>
            <w:vAlign w:val="top"/>
            <w:tcMar>
              <w:top w:w="80" w:type="dxa"/>
              <w:start w:w="90" w:type="dxa"/>
              <w:bottom w:w="80" w:type="dxa"/>
              <w:end w:w="90" w:type="dxa"/>
            </w:tcMar>
          </w:tcPr>
          <w:p>
            <w:r>
              <w:t>No escalation if task no longer pending</w:t>
            </w:r>
          </w:p>
        </w:tc>
      </w:tr>
      <w:tr>
        <w:trPr>
          <w:cantSplit w:val="true"/>
        </w:trPr>
        <w:tc>
          <w:tcPr>
            <w:tcW w:type="dxa" w:w="5112"/>
            <w:shd w:fill="D9EAF7"/>
            <w:vAlign w:val="top"/>
            <w:tcMar>
              <w:top w:w="80" w:type="dxa"/>
              <w:start w:w="90" w:type="dxa"/>
              <w:bottom w:w="80" w:type="dxa"/>
              <w:end w:w="90" w:type="dxa"/>
            </w:tcMar>
          </w:tcPr>
          <w:p>
            <w:r>
              <w:rPr>
                <w:b/>
              </w:rPr>
              <w:t>Related Use Cases / Functions</w:t>
            </w:r>
          </w:p>
        </w:tc>
        <w:tc>
          <w:tcPr>
            <w:tcW w:type="dxa" w:w="5112"/>
            <w:vAlign w:val="top"/>
            <w:tcMar>
              <w:top w:w="80" w:type="dxa"/>
              <w:start w:w="90" w:type="dxa"/>
              <w:bottom w:w="80" w:type="dxa"/>
              <w:end w:w="90" w:type="dxa"/>
            </w:tcMar>
          </w:tcPr>
          <w:p>
            <w:r>
              <w:t>SF-EL-002</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Controlled study material — do not combine with other representation packages during the experiment.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RS1 ELM Study Material  |  BUSINESS RULE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