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Here is the complete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end-to-end flow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of your AI Research Paper &amp; Research Gap Finder system, from the moment a user enters, through paper search, PDF ingestion, RAG indexing, research gap detection, counter-evidence validation, and the final results delivered to the user.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x4ckrsdahzim" w:id="0"/>
      <w:bookmarkEnd w:id="0"/>
      <w:r w:rsidDel="00000000" w:rsidR="00000000" w:rsidRPr="00000000">
        <w:rPr>
          <w:color w:val="cccccc"/>
          <w:sz w:val="26"/>
          <w:szCs w:val="26"/>
          <w:rtl w:val="0"/>
        </w:rPr>
        <w:t xml:space="preserve">End-to-End System Flow Diagram</w:t>
      </w:r>
    </w:p>
    <w:p w:rsidR="00000000" w:rsidDel="00000000" w:rsidP="00000000" w:rsidRDefault="00000000" w:rsidRPr="00000000" w14:paraId="00000004">
      <w:pPr>
        <w:rPr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color w:val="cccccc"/>
          <w:sz w:val="20"/>
          <w:szCs w:val="20"/>
          <w:shd w:fill="181818" w:val="clear"/>
          <w:rtl w:val="0"/>
        </w:rPr>
        <w:t xml:space="preserve">mermaid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flowchart TD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A([User Lands on Platform]) --&gt; B[1. Auth &amp; Workspace Creation]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B --&gt; C[2. Literature Search / Discovery]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C --&gt; D[3. Paper Staging &amp; PDF Fetch/Upload]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D --&gt; E[4. PyMuPDF Section Parsing &amp; Chunking]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E --&gt; F[5. Hybrid Vector Indexing BGE + BM25]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F --&gt; G[6. 9-Stage Research Gap Analysis Engine]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G --&gt; H[7. Counter-Evidence &amp; Experiment Formulation]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shd w:fill="181818" w:val="clear"/>
          <w:rtl w:val="0"/>
        </w:rPr>
        <w:t xml:space="preserve">   H --&gt; I[8. Final Results Dashboard &amp; Grounded Chat]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181818" w:val="clear"/>
        <w:spacing w:after="80" w:lineRule="auto"/>
        <w:rPr>
          <w:color w:val="cccccc"/>
          <w:sz w:val="34"/>
          <w:szCs w:val="34"/>
        </w:rPr>
      </w:pPr>
      <w:bookmarkStart w:colFirst="0" w:colLast="0" w:name="_hci9azeifq9j" w:id="1"/>
      <w:bookmarkEnd w:id="1"/>
      <w:r w:rsidDel="00000000" w:rsidR="00000000" w:rsidRPr="00000000">
        <w:rPr>
          <w:color w:val="cccccc"/>
          <w:sz w:val="34"/>
          <w:szCs w:val="34"/>
          <w:rtl w:val="0"/>
        </w:rPr>
        <w:t xml:space="preserve">Detailed Step-by-Step Flow &amp; Technologies Used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bde7zih8dd2k" w:id="2"/>
      <w:bookmarkEnd w:id="2"/>
      <w:r w:rsidDel="00000000" w:rsidR="00000000" w:rsidRPr="00000000">
        <w:rPr>
          <w:color w:val="cccccc"/>
          <w:sz w:val="26"/>
          <w:szCs w:val="26"/>
          <w:rtl w:val="0"/>
        </w:rPr>
        <w:t xml:space="preserve">Stage 1: User Entry &amp; Workspace Setup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User 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The user visits the app, signs in/registers, and creates a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Research Project / Workspace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"Attention Mechanisms in Medical Imaging"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System 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Generates a secure session token and provisions a project container in the database with collections for papers, chunks, chats, and gap analyses.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Technologies Used: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Frontend: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Next.js 15 (App Router), React 19, Tailwind CSS.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API &amp; Auth: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FastAPI, OAuth2 with JWT Bearer tokens,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passlib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(bcrypt).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Database: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Neon Serverless PostgreSQL, SQLAlchemy 2.0.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qknxdjbuv93" w:id="3"/>
      <w:bookmarkEnd w:id="3"/>
      <w:r w:rsidDel="00000000" w:rsidR="00000000" w:rsidRPr="00000000">
        <w:rPr>
          <w:color w:val="cccccc"/>
          <w:sz w:val="26"/>
          <w:szCs w:val="26"/>
          <w:rtl w:val="0"/>
        </w:rPr>
        <w:t xml:space="preserve">Stage 2: Academic Paper Search &amp; Literature Discovery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User 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The user goes to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Scholar Studio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/scholar-studio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or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Papers Discovery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/papers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and types a research query (e.g.,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"ViT efficiency on CT scans"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System Action: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Backend queries academic search engines concurrently.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Extracts metadata: Title, Authors, Year, Publication Venue, Citation count, DOI, Abstract, and direct Open-Access PDF links.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Returns a structured list of results to the frontend with selection checkboxes.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Technologies Used: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Academic APIs: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SerpAPI (Google Scholar)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OpenAlex API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Semantic Scholar API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Networking: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Python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httpx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(asynchronous client with connection pooling).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Frontend State: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TanStack React Query v5 (caching &amp; background fetching), Lucide React.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6m2b67haph78" w:id="4"/>
      <w:bookmarkEnd w:id="4"/>
      <w:r w:rsidDel="00000000" w:rsidR="00000000" w:rsidRPr="00000000">
        <w:rPr>
          <w:color w:val="cccccc"/>
          <w:sz w:val="26"/>
          <w:szCs w:val="26"/>
          <w:rtl w:val="0"/>
        </w:rPr>
        <w:t xml:space="preserve">Stage 3: Paper Selection, Staging &amp; Ingestion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User 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The user selects candidate papers from the search results (or uploads custom PDF files from their computer) and clicks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"Ingest / Add to Workspace"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System Action: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Hash Check &amp; Deduplication: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Computes SHA-256 hash of the PDF to prevent duplicate processing.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Storage: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Stores raw PDF documents in cloud storage.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Section Boundary Detection: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Uses regex heuristics to identify academic sections: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Abstract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Introduction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Methodology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Discussion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Limitations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Future Work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Conclusion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Text Normalization: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Cleans line breaks, hyphenations, and PDF formatting artifacts while recording page numbers (1-indexed).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Technologies Used: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PDF Engine: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PyMuPDF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fitz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for PDF stream decoding and layout extraction.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Object Storage: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Neon S3 / AWS S3 via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boto3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Persistence: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Neon PostgreSQL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papers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paper_sections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tables).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i0c0kjtcer8x" w:id="5"/>
      <w:bookmarkEnd w:id="5"/>
      <w:r w:rsidDel="00000000" w:rsidR="00000000" w:rsidRPr="00000000">
        <w:rPr>
          <w:color w:val="cccccc"/>
          <w:sz w:val="26"/>
          <w:szCs w:val="26"/>
          <w:rtl w:val="0"/>
        </w:rPr>
        <w:t xml:space="preserve">Stage 4: Section-Aware Chunking &amp; Hybrid RAG Vector Indexing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System Action: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Chunking: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Breaks down the document text using a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500-word sliding window with a 100-word overlap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maintaining: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Exact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page_number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Associated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section_name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paper_id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doi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Dense Embedding: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Generates 384-dimensional dense vectors for semantic similarity.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Sparse Indexing: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Tokenizes terms into a BM25 index for exact keyword matching (algorithms, dataset names, author surnames).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Technologies Used: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Embedding Model: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BAAI/bge-small-en-v1.5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(via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sentence-transformers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/ PyTorch).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Vector Store: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pgvector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extension inside Neon PostgreSQL.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Lexical Index: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rank_bm25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(BM25Okapi).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l9xup3l2tub0" w:id="6"/>
      <w:bookmarkEnd w:id="6"/>
      <w:r w:rsidDel="00000000" w:rsidR="00000000" w:rsidRPr="00000000">
        <w:rPr>
          <w:color w:val="cccccc"/>
          <w:sz w:val="26"/>
          <w:szCs w:val="26"/>
          <w:rtl w:val="0"/>
        </w:rPr>
        <w:t xml:space="preserve">Stage 5: 9-Stage Research Gap Analysis Engine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User 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The user navigates to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Research Gaps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/research-gaps/[id]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and clicks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"Run Gap Analysis"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System Action (9 Automated Stages):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Scope Definition: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Scopes the analysis to the project's selected literature corpus and domain topic.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Targeted Extraction: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Specifically queries sections labeled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"Limitations"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"Discussion"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"Future Work"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across all indexed papers.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Taxonomy Classification: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Categorizes identified research gaps into academic types: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Generalization Weaknesses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untried on out-of-distribution real-world data).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Inadequate Baseline Comparisons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modern PEFT/LoRA baselines omitted).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Reproducibility Limitations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proprietary datasets without public weights).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Methodological Constraints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high compute requirement, batch latency).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Candidate Gap Generation: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Synthesizes patterns where multiple papers express shared or unresolved bottlenecks.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Counter-Evidence Verification: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Cross-checks newer papers in the corpus to ensure the gap has not already been resolved.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Confidence &amp; Evidence Scoring: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Calculates a confidence score (0.0 – 1.0) and assigns an Evidence Strength tag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HIGH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MEDIUM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LOW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Hypothesis Formulation: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Generates actionable research questions (e.g.,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"How do modern models maintain calibration under severe distribution shift?"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Validation Experiment Design: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Generates concrete experimental setup protocols (e.g., benchmark datasets, baseline models, evaluation metrics).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Persistence &amp; Presentation: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Saves candidate gaps and evidence cards linked to exact paper pages.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Technologies Used: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LLM Engine: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OpenAI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gpt-4o-mini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with strict structured prompting (JSON output format).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Orchestration: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Python async service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gap_analysis.py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Database Tables: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research_gap_analyses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candidate_gaps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gap_evidence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181818" w:val="clear"/>
        <w:spacing w:before="280" w:lineRule="auto"/>
        <w:rPr>
          <w:color w:val="cccccc"/>
          <w:sz w:val="26"/>
          <w:szCs w:val="26"/>
        </w:rPr>
      </w:pPr>
      <w:bookmarkStart w:colFirst="0" w:colLast="0" w:name="_40m5or70g2z6" w:id="7"/>
      <w:bookmarkEnd w:id="7"/>
      <w:r w:rsidDel="00000000" w:rsidR="00000000" w:rsidRPr="00000000">
        <w:rPr>
          <w:color w:val="cccccc"/>
          <w:sz w:val="26"/>
          <w:szCs w:val="26"/>
          <w:rtl w:val="0"/>
        </w:rPr>
        <w:t xml:space="preserve">Stage 6: Final Results Presented to the User</w:t>
      </w:r>
    </w:p>
    <w:p w:rsidR="00000000" w:rsidDel="00000000" w:rsidP="00000000" w:rsidRDefault="00000000" w:rsidRPr="00000000" w14:paraId="00000053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When the pipeline finishes, the system presents the following deliverables to the user: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18181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Interactive Research Gap Cards: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Title &amp; Taxonomy Badge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"Generalization Weakness"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Confidence Score &amp; Evidence Strength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88% Confidence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HIGH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Detailed Description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explaining why this represents an open academic opportunity.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Verifiable Citations: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Clickable cards displaying Paper Title, DOI, exact Page Number, and quote excerpt.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Suggested Experiment: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 step-by-step experiment protocol ready for a PhD grant or paper proposal.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Grounded RAG Interactive Chat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/chat/[projectId]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Ask any question about the indexed papers.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Answers are generated using Reciprocal Rank Fusion (RRF) + BGE Reranker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bge-reranker-base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with strict zero-hallucination citations.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Side-by-Side Paper Matrix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/compare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Automatically compares datasets, architectures, performance metrics, and limitations across papers.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Academic Export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/reports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One-click export to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LaTeX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.tex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PDF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Markdown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for thesis chapters and literature reviews.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181818" w:val="clear"/>
        <w:spacing w:after="80" w:lineRule="auto"/>
        <w:rPr>
          <w:color w:val="cccccc"/>
          <w:sz w:val="34"/>
          <w:szCs w:val="34"/>
        </w:rPr>
      </w:pPr>
      <w:bookmarkStart w:colFirst="0" w:colLast="0" w:name="_399osv2rrhu0" w:id="8"/>
      <w:bookmarkEnd w:id="8"/>
      <w:r w:rsidDel="00000000" w:rsidR="00000000" w:rsidRPr="00000000">
        <w:rPr>
          <w:color w:val="cccccc"/>
          <w:sz w:val="34"/>
          <w:szCs w:val="34"/>
          <w:rtl w:val="0"/>
        </w:rPr>
        <w:t xml:space="preserve">Technology Summary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025316455696"/>
        <w:gridCol w:w="2922.53164556962"/>
        <w:gridCol w:w="4255.443037974684"/>
        <w:tblGridChange w:id="0">
          <w:tblGrid>
            <w:gridCol w:w="2182.025316455696"/>
            <w:gridCol w:w="2922.53164556962"/>
            <w:gridCol w:w="4255.44303797468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Technology / Tool Used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Frontend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User portal, search input, gap dashboards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Next.js 15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React 19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Framer Motion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Request handling, auth, background tasks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Uvicorn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Pydantic v2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OAuth2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Paper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Live paper &amp; metadata discovery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SerpAPI (Google Scholar)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OpenAlex API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Semantic Scholar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PDF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Page-level text extraction &amp; section classification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PyMuPDF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fitz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Python regex heuristics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Document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Raw PDF files and extracted media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Neon S3 Object Storage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8"/>
                <w:szCs w:val="18"/>
                <w:shd w:fill="3c3c3c" w:val="clear"/>
                <w:rtl w:val="0"/>
              </w:rPr>
              <w:t xml:space="preserve">boto3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Embeddings &amp;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Dense semantic vectors &amp; storage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BAAI/bge-small-en-v1.5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Neon PostgreSQL with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pgvector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 (384-dim)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Lexical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Exact keyword &amp; author matching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rank_bm25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 (BM25Okapi)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Hybrid RAG 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Combining dense + sparse search candidates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Reciprocal Rank Fusion (RRF)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BAAI/bge-reranker-base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Gap Synthesis &amp;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Taxonomy classification, hypothesis, experiment design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OpenAI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0d0d0"/>
                <w:sz w:val="18"/>
                <w:szCs w:val="18"/>
                <w:shd w:fill="3c3c3c" w:val="clear"/>
                <w:rtl w:val="0"/>
              </w:rPr>
              <w:t xml:space="preserve">gpt-4o-mini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 (structured JSON prompts)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Relational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User profiles, projects, papers, gap evidence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Neon Serverless PostgreSQL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SQLAlchemy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Exporting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Literature review &amp; proposal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3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ReportLab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LaTeX Exporter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Markdown parser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