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Elaborative Narration Script: UDA Remediation Application</w:t>
      </w:r>
    </w:p>
    <w:p>
      <w:pPr>
        <w:pStyle w:val="Heading1"/>
      </w:pPr>
      <w:r>
        <w:t>Slide 1: Title Slide</w:t>
      </w:r>
    </w:p>
    <w:p>
      <w:r>
        <w:t>Let me walk you through the application we've developed to address a long-standing challenge in large enterprises—unmanaged End-User Developed Applications, or UDAs.</w:t>
        <w:br/>
        <w:br/>
        <w:t>Across departments, users often build quick solutions—usually in the form of Excel spreadsheets, macros, or lightweight tools—to support their day-to-day work. While these UDAs are helpful in the short term, they pose two significant problems:</w:t>
        <w:br/>
        <w:br/>
        <w:t>First, many UDAs contain sensitive customer or business data and are stored on individual machines, far outside the governance and security frameworks of the firm. This becomes a compliance risk.</w:t>
        <w:br/>
        <w:br/>
        <w:t>Second, UDAs are heavily dependent on the individuals who create them. If that person leaves the organization, their logic, design, and business understanding often leave with them. What remains is a black box—undocumented, unsupported, and potentially business-critical.</w:t>
      </w:r>
    </w:p>
    <w:p>
      <w:pPr>
        <w:pStyle w:val="Heading1"/>
      </w:pPr>
      <w:r>
        <w:t>Slide 2: The UDA Problem</w:t>
      </w:r>
    </w:p>
    <w:p>
      <w:r>
        <w:t>Our solution is a Gen-AI driven application that leverages Chain AI and KrivoAI’s agentic power flow to intelligently analyze and remediate these UDAs.</w:t>
        <w:br/>
        <w:br/>
        <w:t>Here’s how it works:</w:t>
        <w:br/>
        <w:br/>
        <w:t>The user uploads a UDA file. From there, two specialized agents are activated. One agent focuses on metadata analysis—understanding who created the file, when it was last modified, what data sources are referenced, and how the file is structured. The second agent dives into the technical layer—parsing macros, formulas, sheets, and logic embedded in the workbook.</w:t>
        <w:br/>
        <w:br/>
        <w:t>Beyond this, we have specialized agents like the software engineer agent. This one is capable of interpreting the technical logic and generating modern code equivalents—for example, transforming a macro-heavy spreadsheet into clean Python or Java code, making future maintenance easier.</w:t>
      </w:r>
    </w:p>
    <w:p>
      <w:pPr>
        <w:pStyle w:val="Heading1"/>
      </w:pPr>
      <w:r>
        <w:t>Slide 3: Agentic Workflow</w:t>
      </w:r>
    </w:p>
    <w:p>
      <w:r>
        <w:t>What makes this solution powerful is how it adapts to different stakeholders.</w:t>
        <w:br/>
        <w:br/>
        <w:t>For end-users, it acts like a smart assistant. They can interact with the chatbot, upload their UDA, and get clarity on what the file does, what risks it carries, and possible remediation paths—even in plain language.</w:t>
        <w:br/>
        <w:br/>
        <w:t>If more technical intervention is required, developers can use the same interface to explore the file in depth—viewing code patterns, common risk indicators, and comparing with past remediations.</w:t>
        <w:br/>
        <w:br/>
        <w:t>And for leadership—like department heads—the system offers insights at scale. They can see which UDAs in their area need attention, what patterns are emerging across the portfolio, and whether a unified remediation strategy could be applied.</w:t>
      </w:r>
    </w:p>
    <w:p>
      <w:pPr>
        <w:pStyle w:val="Heading1"/>
      </w:pPr>
      <w:r>
        <w:t>Slide 4: End-User Experience</w:t>
      </w:r>
    </w:p>
    <w:p>
      <w:r>
        <w:t>End-users upload a UDA and immediately get feedback via the chatbot. They don’t need to know how macros work or what formulas are nested where. They can ask questions like, 'What is the purpose of this file?', 'Does it contain client data?', or 'Is this UDA similar to others in the department?' The AI responds in plain English with actionable insights.</w:t>
      </w:r>
    </w:p>
    <w:p>
      <w:pPr>
        <w:pStyle w:val="Heading1"/>
      </w:pPr>
      <w:r>
        <w:t>Slide 5: Technical Team Support</w:t>
      </w:r>
    </w:p>
    <w:p>
      <w:r>
        <w:t>Technical users can go deeper. They can explore technical summaries, macro content, data source mappings, and pattern similarities with other UDAs in the ecosystem. They can also see how similar UDAs were remediated—what code replacements were used, which issues were fixed, and what patterns might help automate future fixes.</w:t>
      </w:r>
    </w:p>
    <w:p>
      <w:pPr>
        <w:pStyle w:val="Heading1"/>
      </w:pPr>
      <w:r>
        <w:t>Slide 6: Department Head View</w:t>
      </w:r>
    </w:p>
    <w:p>
      <w:r>
        <w:t>For leadership, this application acts as a strategic dashboard. They can assess UDA volume, risk concentration, and prioritize remediation efforts. It can highlight UDAs with customer data, those owned by leavers, or those using deprecated technology—all in one view. This helps them allocate resources and set remediation timelines confidently.</w:t>
      </w:r>
    </w:p>
    <w:p>
      <w:pPr>
        <w:pStyle w:val="Heading1"/>
      </w:pPr>
      <w:r>
        <w:t>Slide 7: Benefits</w:t>
      </w:r>
    </w:p>
    <w:p>
      <w:r>
        <w:t>This solution addresses multiple layers of risk:</w:t>
        <w:br/>
        <w:t>- Business continuity risk from attrition</w:t>
        <w:br/>
        <w:t>- Security and compliance risk from unmanaged data</w:t>
        <w:br/>
        <w:t>- Operational inefficiencies due to duplicated logic</w:t>
        <w:br/>
        <w:br/>
        <w:t>It also promotes:</w:t>
        <w:br/>
        <w:t>- Institutional knowledge retention</w:t>
        <w:br/>
        <w:t>- Collaboration across business, IT, and compliance</w:t>
        <w:br/>
        <w:t>- Modernization of legacy Excel logic to maintainable code.</w:t>
      </w:r>
    </w:p>
    <w:p>
      <w:pPr>
        <w:pStyle w:val="Heading1"/>
      </w:pPr>
      <w:r>
        <w:t>Slide 8: Summary</w:t>
      </w:r>
    </w:p>
    <w:p>
      <w:r>
        <w:t>In short, this application brings intelligence, visibility, and collaboration into the world of UDA management. It transforms scattered, risky tools into structured knowledge assets—making organizations more resilient, compliant, and future-ready.</w:t>
      </w:r>
    </w:p>
    <w:p>
      <w:pPr>
        <w:pStyle w:val="Heading1"/>
      </w:pPr>
      <w:r>
        <w:t>Slide 9: Thank You</w:t>
      </w:r>
    </w:p>
    <w:p>
      <w:r>
        <w:t>Let’s bring shadow IT into the light—securely, intelligently, and collaboratively.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