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67" w:name="X642c71c23b66ba67231979e110f1221268a68ef"/>
    <w:p>
      <w:pPr>
        <w:pStyle w:val="Heading1"/>
      </w:pPr>
      <w:r>
        <w:t xml:space="preserve">SwiftLoan — Product Requirements Document (PRD)</w:t>
      </w:r>
    </w:p>
    <w:p>
      <w:pPr>
        <w:pStyle w:val="BlockText"/>
      </w:pPr>
      <w:r>
        <w:rPr>
          <w:b/>
          <w:bCs/>
        </w:rPr>
        <w:t xml:space="preserve">Document ownership &amp; accountable roles</w:t>
      </w:r>
      <w:r>
        <w:t xml:space="preserve"> </w:t>
      </w:r>
      <w:r>
        <w:t xml:space="preserve">— Product Owner:</w:t>
      </w:r>
      <w:r>
        <w:t xml:space="preserve"> </w:t>
      </w:r>
      <w:r>
        <w:rPr>
          <w:b/>
          <w:bCs/>
        </w:rPr>
        <w:t xml:space="preserve">Sridhar Muppidi</w:t>
      </w:r>
      <w:r>
        <w:t xml:space="preserve"> </w:t>
      </w:r>
      <w:r>
        <w:t xml:space="preserve">· Product / Technical Head:</w:t>
      </w:r>
      <w:r>
        <w:t xml:space="preserve"> </w:t>
      </w:r>
      <w:r>
        <w:rPr>
          <w:b/>
          <w:bCs/>
        </w:rPr>
        <w:t xml:space="preserve">Sachin Tulla</w:t>
      </w:r>
      <w:r>
        <w:t xml:space="preserve"> </w:t>
      </w:r>
      <w:r>
        <w:t xml:space="preserve">· Head of Engineering:</w:t>
      </w:r>
      <w:r>
        <w:t xml:space="preserve"> </w:t>
      </w:r>
      <w:r>
        <w:rPr>
          <w:b/>
          <w:bCs/>
        </w:rPr>
        <w:t xml:space="preserve">Hari PS</w:t>
      </w:r>
      <w:r>
        <w:t xml:space="preserve"> </w:t>
      </w:r>
      <w:r>
        <w:t xml:space="preserve">· Security Head:</w:t>
      </w:r>
      <w:r>
        <w:t xml:space="preserve"> </w:t>
      </w:r>
      <w:r>
        <w:rPr>
          <w:b/>
          <w:bCs/>
        </w:rPr>
        <w:t xml:space="preserve">Anil M</w:t>
      </w:r>
      <w:r>
        <w:t xml:space="preserve">.</w:t>
      </w:r>
    </w:p>
    <w:p>
      <w:pPr>
        <w:pStyle w:val="FirstParagraph"/>
      </w:pPr>
      <w:r>
        <w:rPr>
          <w:b/>
          <w:bCs/>
        </w:rPr>
        <w:t xml:space="preserve">Classification: CONFIDENTIAL</w:t>
      </w:r>
      <w:r>
        <w:t xml:space="preserve"> </w:t>
      </w:r>
      <w:r>
        <w:rPr>
          <w:i/>
          <w:iCs/>
        </w:rPr>
        <w:t xml:space="preserve">Prepared for ISO/IEC 27001:2022 ISMS documentation and compliance audit.</w:t>
      </w:r>
    </w:p>
    <w:p>
      <w:r>
        <w:pict>
          <v:rect style="width:0;height:1.5pt" o:hralign="center" o:hrstd="t" o:hr="t"/>
        </w:pict>
      </w:r>
    </w:p>
    <w:bookmarkStart w:id="12" w:name="document-control"/>
    <w:p>
      <w:pPr>
        <w:pStyle w:val="Heading2"/>
      </w:pPr>
      <w:r>
        <w:t xml:space="preserve">1. Document control</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Document title</w:t>
            </w:r>
          </w:p>
        </w:tc>
        <w:tc>
          <w:tcPr/>
          <w:p>
            <w:pPr>
              <w:pStyle w:val="Compact"/>
            </w:pPr>
            <w:r>
              <w:t xml:space="preserve">SwiftLoan — Product Requirements Document</w:t>
            </w:r>
          </w:p>
        </w:tc>
      </w:tr>
      <w:tr>
        <w:tc>
          <w:tcPr/>
          <w:p>
            <w:pPr>
              <w:pStyle w:val="Compact"/>
            </w:pPr>
            <w:r>
              <w:t xml:space="preserve">Document ID</w:t>
            </w:r>
          </w:p>
        </w:tc>
        <w:tc>
          <w:tcPr/>
          <w:p>
            <w:pPr>
              <w:pStyle w:val="Compact"/>
            </w:pPr>
            <w:r>
              <w:t xml:space="preserve">SL-PRD-001</w:t>
            </w:r>
          </w:p>
        </w:tc>
      </w:tr>
      <w:tr>
        <w:tc>
          <w:tcPr/>
          <w:p>
            <w:pPr>
              <w:pStyle w:val="Compact"/>
            </w:pPr>
            <w:r>
              <w:t xml:space="preserve">Version</w:t>
            </w:r>
          </w:p>
        </w:tc>
        <w:tc>
          <w:tcPr/>
          <w:p>
            <w:pPr>
              <w:pStyle w:val="Compact"/>
            </w:pPr>
            <w:r>
              <w:t xml:space="preserve">1.0</w:t>
            </w:r>
          </w:p>
        </w:tc>
      </w:tr>
      <w:tr>
        <w:tc>
          <w:tcPr/>
          <w:p>
            <w:pPr>
              <w:pStyle w:val="Compact"/>
            </w:pPr>
            <w:r>
              <w:t xml:space="preserve">Date</w:t>
            </w:r>
          </w:p>
        </w:tc>
        <w:tc>
          <w:tcPr/>
          <w:p>
            <w:pPr>
              <w:pStyle w:val="Compact"/>
            </w:pPr>
            <w:r>
              <w:t xml:space="preserve">2026-08-04</w:t>
            </w:r>
          </w:p>
        </w:tc>
      </w:tr>
      <w:tr>
        <w:tc>
          <w:tcPr/>
          <w:p>
            <w:pPr>
              <w:pStyle w:val="Compact"/>
            </w:pPr>
            <w:r>
              <w:t xml:space="preserve">Status</w:t>
            </w:r>
          </w:p>
        </w:tc>
        <w:tc>
          <w:tcPr/>
          <w:p>
            <w:pPr>
              <w:pStyle w:val="Compact"/>
            </w:pPr>
            <w:r>
              <w:t xml:space="preserve">Approved for Audit Review</w:t>
            </w:r>
          </w:p>
        </w:tc>
      </w:tr>
      <w:tr>
        <w:tc>
          <w:tcPr/>
          <w:p>
            <w:pPr>
              <w:pStyle w:val="Compact"/>
            </w:pPr>
            <w:r>
              <w:t xml:space="preserve">Owner</w:t>
            </w:r>
          </w:p>
        </w:tc>
        <w:tc>
          <w:tcPr/>
          <w:p>
            <w:pPr>
              <w:pStyle w:val="Compact"/>
            </w:pPr>
            <w:r>
              <w:t xml:space="preserve">Product Management, SwiftLoan</w:t>
            </w:r>
          </w:p>
        </w:tc>
      </w:tr>
      <w:tr>
        <w:tc>
          <w:tcPr/>
          <w:p>
            <w:pPr>
              <w:pStyle w:val="Compact"/>
            </w:pPr>
            <w:r>
              <w:t xml:space="preserve">Author</w:t>
            </w:r>
          </w:p>
        </w:tc>
        <w:tc>
          <w:tcPr/>
          <w:p>
            <w:pPr>
              <w:pStyle w:val="Compact"/>
            </w:pPr>
            <w:r>
              <w:t xml:space="preserve">Product &amp; Compliance Working Group</w:t>
            </w:r>
          </w:p>
        </w:tc>
      </w:tr>
      <w:tr>
        <w:tc>
          <w:tcPr/>
          <w:p>
            <w:pPr>
              <w:pStyle w:val="Compact"/>
            </w:pPr>
            <w:r>
              <w:t xml:space="preserve">Classification</w:t>
            </w:r>
          </w:p>
        </w:tc>
        <w:tc>
          <w:tcPr/>
          <w:p>
            <w:pPr>
              <w:pStyle w:val="Compact"/>
            </w:pPr>
            <w:r>
              <w:t xml:space="preserve">Confidential</w:t>
            </w:r>
          </w:p>
        </w:tc>
      </w:tr>
      <w:tr>
        <w:tc>
          <w:tcPr/>
          <w:p>
            <w:pPr>
              <w:pStyle w:val="Compact"/>
            </w:pPr>
            <w:r>
              <w:t xml:space="preserve">Distribution</w:t>
            </w:r>
          </w:p>
        </w:tc>
        <w:tc>
          <w:tcPr/>
          <w:p>
            <w:pPr>
              <w:pStyle w:val="Compact"/>
            </w:pPr>
            <w:r>
              <w:t xml:space="preserve">Product, Engineering, Security/ISMS, Legal &amp; Compliance, Internal Audit</w:t>
            </w:r>
          </w:p>
        </w:tc>
      </w:tr>
    </w:tbl>
    <w:bookmarkStart w:id="9" w:name="reviewers-approvers"/>
    <w:p>
      <w:pPr>
        <w:pStyle w:val="Heading3"/>
      </w:pPr>
      <w:r>
        <w:t xml:space="preserve">1.1 Reviewers &amp; approvers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Role</w:t>
            </w:r>
          </w:p>
        </w:tc>
        <w:tc>
          <w:tcPr/>
          <w:p>
            <w:pPr>
              <w:pStyle w:val="Compact"/>
            </w:pPr>
            <w:r>
              <w:t xml:space="preserve">Responsibility</w:t>
            </w:r>
          </w:p>
        </w:tc>
        <w:tc>
          <w:tcPr/>
          <w:p>
            <w:pPr>
              <w:pStyle w:val="Compact"/>
            </w:pPr>
            <w:r>
              <w:t xml:space="preserve">Approval</w:t>
            </w:r>
          </w:p>
        </w:tc>
      </w:tr>
      <w:tr>
        <w:tc>
          <w:tcPr/>
          <w:p>
            <w:pPr>
              <w:pStyle w:val="Compact"/>
            </w:pPr>
            <w:r>
              <w:t xml:space="preserve">Head of Product</w:t>
            </w:r>
          </w:p>
        </w:tc>
        <w:tc>
          <w:tcPr/>
          <w:p>
            <w:pPr>
              <w:pStyle w:val="Compact"/>
            </w:pPr>
            <w:r>
              <w:t xml:space="preserve">Functional scope &amp; prioritisation</w:t>
            </w:r>
          </w:p>
        </w:tc>
        <w:tc>
          <w:tcPr/>
          <w:p>
            <w:pPr>
              <w:pStyle w:val="Compact"/>
            </w:pPr>
            <w:r>
              <w:t xml:space="preserve">Required</w:t>
            </w:r>
          </w:p>
        </w:tc>
      </w:tr>
      <w:tr>
        <w:tc>
          <w:tcPr/>
          <w:p>
            <w:pPr>
              <w:pStyle w:val="Compact"/>
            </w:pPr>
            <w:r>
              <w:t xml:space="preserve">Chief Information Security Officer (CISO)</w:t>
            </w:r>
          </w:p>
        </w:tc>
        <w:tc>
          <w:tcPr/>
          <w:p>
            <w:pPr>
              <w:pStyle w:val="Compact"/>
            </w:pPr>
            <w:r>
              <w:t xml:space="preserve">Security &amp; ISMS alignment</w:t>
            </w:r>
          </w:p>
        </w:tc>
        <w:tc>
          <w:tcPr/>
          <w:p>
            <w:pPr>
              <w:pStyle w:val="Compact"/>
            </w:pPr>
            <w:r>
              <w:t xml:space="preserve">Required</w:t>
            </w:r>
          </w:p>
        </w:tc>
      </w:tr>
      <w:tr>
        <w:tc>
          <w:tcPr/>
          <w:p>
            <w:pPr>
              <w:pStyle w:val="Compact"/>
            </w:pPr>
            <w:r>
              <w:t xml:space="preserve">Data Protection Officer (DPO)</w:t>
            </w:r>
          </w:p>
        </w:tc>
        <w:tc>
          <w:tcPr/>
          <w:p>
            <w:pPr>
              <w:pStyle w:val="Compact"/>
            </w:pPr>
            <w:r>
              <w:t xml:space="preserve">DPDP Act 2023 &amp; privacy</w:t>
            </w:r>
          </w:p>
        </w:tc>
        <w:tc>
          <w:tcPr/>
          <w:p>
            <w:pPr>
              <w:pStyle w:val="Compact"/>
            </w:pPr>
            <w:r>
              <w:t xml:space="preserve">Required</w:t>
            </w:r>
          </w:p>
        </w:tc>
      </w:tr>
      <w:tr>
        <w:tc>
          <w:tcPr/>
          <w:p>
            <w:pPr>
              <w:pStyle w:val="Compact"/>
            </w:pPr>
            <w:r>
              <w:t xml:space="preserve">Head of Engineering</w:t>
            </w:r>
          </w:p>
        </w:tc>
        <w:tc>
          <w:tcPr/>
          <w:p>
            <w:pPr>
              <w:pStyle w:val="Compact"/>
            </w:pPr>
            <w:r>
              <w:t xml:space="preserve">Technical feasibility</w:t>
            </w:r>
          </w:p>
        </w:tc>
        <w:tc>
          <w:tcPr/>
          <w:p>
            <w:pPr>
              <w:pStyle w:val="Compact"/>
            </w:pPr>
            <w:r>
              <w:t xml:space="preserve">Required</w:t>
            </w:r>
          </w:p>
        </w:tc>
      </w:tr>
      <w:tr>
        <w:tc>
          <w:tcPr/>
          <w:p>
            <w:pPr>
              <w:pStyle w:val="Compact"/>
            </w:pPr>
            <w:r>
              <w:t xml:space="preserve">Legal &amp; Compliance Lead</w:t>
            </w:r>
          </w:p>
        </w:tc>
        <w:tc>
          <w:tcPr/>
          <w:p>
            <w:pPr>
              <w:pStyle w:val="Compact"/>
            </w:pPr>
            <w:r>
              <w:t xml:space="preserve">RBI / DPDP / CERT-In regime</w:t>
            </w:r>
          </w:p>
        </w:tc>
        <w:tc>
          <w:tcPr/>
          <w:p>
            <w:pPr>
              <w:pStyle w:val="Compact"/>
            </w:pPr>
            <w:r>
              <w:t xml:space="preserve">Required</w:t>
            </w:r>
          </w:p>
        </w:tc>
      </w:tr>
      <w:tr>
        <w:tc>
          <w:tcPr/>
          <w:p>
            <w:pPr>
              <w:pStyle w:val="Compact"/>
            </w:pPr>
            <w:r>
              <w:t xml:space="preserve">Internal Audit</w:t>
            </w:r>
          </w:p>
        </w:tc>
        <w:tc>
          <w:tcPr/>
          <w:p>
            <w:pPr>
              <w:pStyle w:val="Compact"/>
            </w:pPr>
            <w:r>
              <w:t xml:space="preserve">ISO 27001 audit readiness</w:t>
            </w:r>
          </w:p>
        </w:tc>
        <w:tc>
          <w:tcPr/>
          <w:p>
            <w:pPr>
              <w:pStyle w:val="Compact"/>
            </w:pPr>
            <w:r>
              <w:t xml:space="preserve">Advisory</w:t>
            </w:r>
          </w:p>
        </w:tc>
      </w:tr>
    </w:tbl>
    <w:bookmarkEnd w:id="9"/>
    <w:bookmarkStart w:id="10" w:name="revision-history"/>
    <w:p>
      <w:pPr>
        <w:pStyle w:val="Heading3"/>
      </w:pPr>
      <w:r>
        <w:t xml:space="preserve">1.2 Revision history</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Version</w:t>
            </w:r>
          </w:p>
        </w:tc>
        <w:tc>
          <w:tcPr/>
          <w:p>
            <w:pPr>
              <w:pStyle w:val="Compact"/>
            </w:pPr>
            <w:r>
              <w:t xml:space="preserve">Date</w:t>
            </w:r>
          </w:p>
        </w:tc>
        <w:tc>
          <w:tcPr/>
          <w:p>
            <w:pPr>
              <w:pStyle w:val="Compact"/>
            </w:pPr>
            <w:r>
              <w:t xml:space="preserve">Author</w:t>
            </w:r>
          </w:p>
        </w:tc>
        <w:tc>
          <w:tcPr/>
          <w:p>
            <w:pPr>
              <w:pStyle w:val="Compact"/>
            </w:pPr>
            <w:r>
              <w:t xml:space="preserve">Summary of change</w:t>
            </w:r>
          </w:p>
        </w:tc>
      </w:tr>
      <w:tr>
        <w:tc>
          <w:tcPr/>
          <w:p>
            <w:pPr>
              <w:pStyle w:val="Compact"/>
            </w:pPr>
            <w:r>
              <w:t xml:space="preserve">0.1</w:t>
            </w:r>
          </w:p>
        </w:tc>
        <w:tc>
          <w:tcPr/>
          <w:p>
            <w:pPr>
              <w:pStyle w:val="Compact"/>
            </w:pPr>
            <w:r>
              <w:t xml:space="preserve">2026-07-20</w:t>
            </w:r>
          </w:p>
        </w:tc>
        <w:tc>
          <w:tcPr/>
          <w:p>
            <w:pPr>
              <w:pStyle w:val="Compact"/>
            </w:pPr>
            <w:r>
              <w:t xml:space="preserve">Product WG</w:t>
            </w:r>
          </w:p>
        </w:tc>
        <w:tc>
          <w:tcPr/>
          <w:p>
            <w:pPr>
              <w:pStyle w:val="Compact"/>
            </w:pPr>
            <w:r>
              <w:t xml:space="preserve">Initial outline, scope draft</w:t>
            </w:r>
          </w:p>
        </w:tc>
      </w:tr>
      <w:tr>
        <w:tc>
          <w:tcPr/>
          <w:p>
            <w:pPr>
              <w:pStyle w:val="Compact"/>
            </w:pPr>
            <w:r>
              <w:t xml:space="preserve">0.5</w:t>
            </w:r>
          </w:p>
        </w:tc>
        <w:tc>
          <w:tcPr/>
          <w:p>
            <w:pPr>
              <w:pStyle w:val="Compact"/>
            </w:pPr>
            <w:r>
              <w:t xml:space="preserve">2026-07-28</w:t>
            </w:r>
          </w:p>
        </w:tc>
        <w:tc>
          <w:tcPr/>
          <w:p>
            <w:pPr>
              <w:pStyle w:val="Compact"/>
            </w:pPr>
            <w:r>
              <w:t xml:space="preserve">Product &amp; Security WG</w:t>
            </w:r>
          </w:p>
        </w:tc>
        <w:tc>
          <w:tcPr/>
          <w:p>
            <w:pPr>
              <w:pStyle w:val="Compact"/>
            </w:pPr>
            <w:r>
              <w:t xml:space="preserve">Functional + non-functional requirements populated</w:t>
            </w:r>
          </w:p>
        </w:tc>
      </w:tr>
      <w:tr>
        <w:tc>
          <w:tcPr/>
          <w:p>
            <w:pPr>
              <w:pStyle w:val="Compact"/>
            </w:pPr>
            <w:r>
              <w:t xml:space="preserve">0.9</w:t>
            </w:r>
          </w:p>
        </w:tc>
        <w:tc>
          <w:tcPr/>
          <w:p>
            <w:pPr>
              <w:pStyle w:val="Compact"/>
            </w:pPr>
            <w:r>
              <w:t xml:space="preserve">2026-08-01</w:t>
            </w:r>
          </w:p>
        </w:tc>
        <w:tc>
          <w:tcPr/>
          <w:p>
            <w:pPr>
              <w:pStyle w:val="Compact"/>
            </w:pPr>
            <w:r>
              <w:t xml:space="preserve">Compliance WG</w:t>
            </w:r>
          </w:p>
        </w:tc>
        <w:tc>
          <w:tcPr/>
          <w:p>
            <w:pPr>
              <w:pStyle w:val="Compact"/>
            </w:pPr>
            <w:r>
              <w:t xml:space="preserve">Security/privacy/compliance section and traceability added</w:t>
            </w:r>
          </w:p>
        </w:tc>
      </w:tr>
      <w:tr>
        <w:tc>
          <w:tcPr/>
          <w:p>
            <w:pPr>
              <w:pStyle w:val="Compact"/>
            </w:pPr>
            <w:r>
              <w:t xml:space="preserve">1.0</w:t>
            </w:r>
          </w:p>
        </w:tc>
        <w:tc>
          <w:tcPr/>
          <w:p>
            <w:pPr>
              <w:pStyle w:val="Compact"/>
            </w:pPr>
            <w:r>
              <w:t xml:space="preserve">2026-08-04</w:t>
            </w:r>
          </w:p>
        </w:tc>
        <w:tc>
          <w:tcPr/>
          <w:p>
            <w:pPr>
              <w:pStyle w:val="Compact"/>
            </w:pPr>
            <w:r>
              <w:t xml:space="preserve">Product &amp; Compliance WG</w:t>
            </w:r>
          </w:p>
        </w:tc>
        <w:tc>
          <w:tcPr/>
          <w:p>
            <w:pPr>
              <w:pStyle w:val="Compact"/>
            </w:pPr>
            <w:r>
              <w:t xml:space="preserve">Baselined for ISO 27001 audit</w:t>
            </w:r>
          </w:p>
        </w:tc>
      </w:tr>
    </w:tbl>
    <w:bookmarkEnd w:id="10"/>
    <w:bookmarkStart w:id="11" w:name="classification-handling"/>
    <w:p>
      <w:pPr>
        <w:pStyle w:val="Heading3"/>
      </w:pPr>
      <w:r>
        <w:t xml:space="preserve">1.3 Classification handling</w:t>
      </w:r>
    </w:p>
    <w:p>
      <w:pPr>
        <w:pStyle w:val="FirstParagraph"/>
      </w:pPr>
      <w:r>
        <w:t xml:space="preserve">This document is classified</w:t>
      </w:r>
      <w:r>
        <w:t xml:space="preserve"> </w:t>
      </w:r>
      <w:r>
        <w:rPr>
          <w:b/>
          <w:bCs/>
        </w:rPr>
        <w:t xml:space="preserve">Confidential</w:t>
      </w:r>
      <w:r>
        <w:t xml:space="preserve">. It describes product design, a Personally Identifiable Information (PII) inventory, and known control gaps. It must be stored in access-controlled repositories, shared on a need-to-know basis, and handled per the SwiftLoan Information Classification Policy (ISO/IEC 27001:2022 control A.5.12 — Classification of information, A.5.13 — Labelling).</w:t>
      </w:r>
    </w:p>
    <w:p>
      <w:r>
        <w:pict>
          <v:rect style="width:0;height:1.5pt" o:hralign="center" o:hrstd="t" o:hr="t"/>
        </w:pict>
      </w:r>
    </w:p>
    <w:bookmarkEnd w:id="11"/>
    <w:bookmarkEnd w:id="12"/>
    <w:bookmarkStart w:id="18" w:name="introduction"/>
    <w:p>
      <w:pPr>
        <w:pStyle w:val="Heading2"/>
      </w:pPr>
      <w:r>
        <w:t xml:space="preserve">2. Introduction</w:t>
      </w:r>
    </w:p>
    <w:bookmarkStart w:id="13" w:name="purpose"/>
    <w:p>
      <w:pPr>
        <w:pStyle w:val="Heading3"/>
      </w:pPr>
      <w:r>
        <w:t xml:space="preserve">2.1 Purpose</w:t>
      </w:r>
    </w:p>
    <w:p>
      <w:pPr>
        <w:pStyle w:val="FirstParagraph"/>
      </w:pPr>
      <w:r>
        <w:t xml:space="preserve">This Product Requirements Document (PRD) defines the vision, scope, functional and non-functional requirements, and — critically for the current audit — the</w:t>
      </w:r>
      <w:r>
        <w:t xml:space="preserve"> </w:t>
      </w:r>
      <w:r>
        <w:rPr>
          <w:b/>
          <w:bCs/>
        </w:rPr>
        <w:t xml:space="preserve">security, privacy, and regulatory compliance requirements</w:t>
      </w:r>
      <w:r>
        <w:t xml:space="preserve"> </w:t>
      </w:r>
      <w:r>
        <w:t xml:space="preserve">for the SwiftLoan platform. It is a controlled ISMS document intended to:</w:t>
      </w:r>
    </w:p>
    <w:p>
      <w:pPr>
        <w:pStyle w:val="Compact"/>
        <w:numPr>
          <w:ilvl w:val="0"/>
          <w:numId w:val="1001"/>
        </w:numPr>
      </w:pPr>
      <w:r>
        <w:t xml:space="preserve">establish an agreed, authoritative baseline of</w:t>
      </w:r>
      <w:r>
        <w:t xml:space="preserve"> </w:t>
      </w:r>
      <w:r>
        <w:rPr>
          <w:i/>
          <w:iCs/>
        </w:rPr>
        <w:t xml:space="preserve">what the product must do</w:t>
      </w:r>
      <w:r>
        <w:t xml:space="preserve">;</w:t>
      </w:r>
    </w:p>
    <w:p>
      <w:pPr>
        <w:pStyle w:val="Compact"/>
        <w:numPr>
          <w:ilvl w:val="0"/>
          <w:numId w:val="1001"/>
        </w:numPr>
      </w:pPr>
      <w:r>
        <w:t xml:space="preserve">make explicit the requirements that the product must satisfy to protect personal and sensitive personal data;</w:t>
      </w:r>
    </w:p>
    <w:p>
      <w:pPr>
        <w:pStyle w:val="Compact"/>
        <w:numPr>
          <w:ilvl w:val="0"/>
          <w:numId w:val="1001"/>
        </w:numPr>
      </w:pPr>
      <w:r>
        <w:t xml:space="preserve">provide traceability from each security/privacy requirement to the applicable ISO/IEC 27001:2022 Annex A control and the governing Indian law; and</w:t>
      </w:r>
    </w:p>
    <w:p>
      <w:pPr>
        <w:pStyle w:val="Compact"/>
        <w:numPr>
          <w:ilvl w:val="0"/>
          <w:numId w:val="1001"/>
        </w:numPr>
      </w:pPr>
      <w:r>
        <w:t xml:space="preserve">support the Statement of Applicability (SoA) and the ISO 27001 certification audit.</w:t>
      </w:r>
    </w:p>
    <w:p>
      <w:pPr>
        <w:pStyle w:val="FirstParagraph"/>
      </w:pPr>
      <w:r>
        <w:t xml:space="preserve">Where this document records requirements that are</w:t>
      </w:r>
      <w:r>
        <w:t xml:space="preserve"> </w:t>
      </w:r>
      <w:r>
        <w:rPr>
          <w:b/>
          <w:bCs/>
        </w:rPr>
        <w:t xml:space="preserve">not yet fully implemented</w:t>
      </w:r>
      <w:r>
        <w:t xml:space="preserve">, those are stated as target requirements with an implementation-status flag, so that the ISMS risk register and remediation plan can be tracked against them. This PRD does not overstate the product’s current posture.</w:t>
      </w:r>
    </w:p>
    <w:bookmarkEnd w:id="13"/>
    <w:bookmarkStart w:id="14" w:name="scope-of-this-document"/>
    <w:p>
      <w:pPr>
        <w:pStyle w:val="Heading3"/>
      </w:pPr>
      <w:r>
        <w:t xml:space="preserve">2.2 Scope of this document</w:t>
      </w:r>
    </w:p>
    <w:p>
      <w:pPr>
        <w:pStyle w:val="FirstParagraph"/>
      </w:pPr>
      <w:r>
        <w:t xml:space="preserve">This PRD covers the SwiftLoan mobile application (React Native, iOS + Android), its Node/Express/Prisma/PostgreSQL backend, the Next.js admin dashboard, the marketing website, and integrations with the third-party voice AI assistant (</w:t>
      </w:r>
      <w:r>
        <w:t xml:space="preserve">“Ruby”</w:t>
      </w:r>
      <w:r>
        <w:t xml:space="preserve">, provided by Ello/Getello) and downstream RBI-regulated lending partners. It does not restate detailed system design (see the Technical Architecture Document, SL-TAD-001) or test coverage (see the Test Cases document, SL-TC-001), but it is the parent requirements document those derive from.</w:t>
      </w:r>
    </w:p>
    <w:bookmarkEnd w:id="14"/>
    <w:bookmarkStart w:id="15" w:name="intended-audience"/>
    <w:p>
      <w:pPr>
        <w:pStyle w:val="Heading3"/>
      </w:pPr>
      <w:r>
        <w:t xml:space="preserve">2.3 Intended audience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Audience</w:t>
            </w:r>
          </w:p>
        </w:tc>
        <w:tc>
          <w:tcPr/>
          <w:p>
            <w:pPr>
              <w:pStyle w:val="Compact"/>
            </w:pPr>
            <w:r>
              <w:t xml:space="preserve">Uses this document to</w:t>
            </w:r>
          </w:p>
        </w:tc>
      </w:tr>
      <w:tr>
        <w:tc>
          <w:tcPr/>
          <w:p>
            <w:pPr>
              <w:pStyle w:val="Compact"/>
            </w:pPr>
            <w:r>
              <w:t xml:space="preserve">Product / Technical Head</w:t>
            </w:r>
          </w:p>
        </w:tc>
        <w:tc>
          <w:tcPr/>
          <w:p>
            <w:pPr>
              <w:pStyle w:val="Compact"/>
            </w:pPr>
            <w:r>
              <w:t xml:space="preserve">Confirm scope, priorities, and acceptance criteria</w:t>
            </w:r>
          </w:p>
        </w:tc>
      </w:tr>
      <w:tr>
        <w:tc>
          <w:tcPr/>
          <w:p>
            <w:pPr>
              <w:pStyle w:val="Compact"/>
            </w:pPr>
            <w:r>
              <w:t xml:space="preserve">Engineers &amp; architects</w:t>
            </w:r>
          </w:p>
        </w:tc>
        <w:tc>
          <w:tcPr/>
          <w:p>
            <w:pPr>
              <w:pStyle w:val="Compact"/>
            </w:pPr>
            <w:r>
              <w:t xml:space="preserve">Derive design and implementation from requirements</w:t>
            </w:r>
          </w:p>
        </w:tc>
      </w:tr>
      <w:tr>
        <w:tc>
          <w:tcPr/>
          <w:p>
            <w:pPr>
              <w:pStyle w:val="Compact"/>
            </w:pPr>
            <w:r>
              <w:t xml:space="preserve">Security / ISMS team</w:t>
            </w:r>
          </w:p>
        </w:tc>
        <w:tc>
          <w:tcPr/>
          <w:p>
            <w:pPr>
              <w:pStyle w:val="Compact"/>
            </w:pPr>
            <w:r>
              <w:t xml:space="preserve">Confirm control coverage and SoA linkage</w:t>
            </w:r>
          </w:p>
        </w:tc>
      </w:tr>
      <w:tr>
        <w:tc>
          <w:tcPr/>
          <w:p>
            <w:pPr>
              <w:pStyle w:val="Compact"/>
            </w:pPr>
            <w:r>
              <w:t xml:space="preserve">DPO / privacy team</w:t>
            </w:r>
          </w:p>
        </w:tc>
        <w:tc>
          <w:tcPr/>
          <w:p>
            <w:pPr>
              <w:pStyle w:val="Compact"/>
            </w:pPr>
            <w:r>
              <w:t xml:space="preserve">Confirm DPDP Act and RBI privacy obligations are captured</w:t>
            </w:r>
          </w:p>
        </w:tc>
      </w:tr>
      <w:tr>
        <w:tc>
          <w:tcPr/>
          <w:p>
            <w:pPr>
              <w:pStyle w:val="Compact"/>
            </w:pPr>
            <w:r>
              <w:t xml:space="preserve">Legal &amp; compliance</w:t>
            </w:r>
          </w:p>
        </w:tc>
        <w:tc>
          <w:tcPr/>
          <w:p>
            <w:pPr>
              <w:pStyle w:val="Compact"/>
            </w:pPr>
            <w:r>
              <w:t xml:space="preserve">Confirm regulatory-regime coverage</w:t>
            </w:r>
          </w:p>
        </w:tc>
      </w:tr>
      <w:tr>
        <w:tc>
          <w:tcPr/>
          <w:p>
            <w:pPr>
              <w:pStyle w:val="Compact"/>
            </w:pPr>
            <w:r>
              <w:t xml:space="preserve">Auditors (internal &amp; external)</w:t>
            </w:r>
          </w:p>
        </w:tc>
        <w:tc>
          <w:tcPr/>
          <w:p>
            <w:pPr>
              <w:pStyle w:val="Compact"/>
            </w:pPr>
            <w:r>
              <w:t xml:space="preserve">Assess requirement completeness and traceability</w:t>
            </w:r>
          </w:p>
        </w:tc>
      </w:tr>
      <w:tr>
        <w:tc>
          <w:tcPr/>
          <w:p>
            <w:pPr>
              <w:pStyle w:val="Compact"/>
            </w:pPr>
            <w:r>
              <w:t xml:space="preserve">QA</w:t>
            </w:r>
          </w:p>
        </w:tc>
        <w:tc>
          <w:tcPr/>
          <w:p>
            <w:pPr>
              <w:pStyle w:val="Compact"/>
            </w:pPr>
            <w:r>
              <w:t xml:space="preserve">Derive test cases from acceptance criteria</w:t>
            </w:r>
          </w:p>
        </w:tc>
      </w:tr>
    </w:tbl>
    <w:bookmarkEnd w:id="15"/>
    <w:bookmarkStart w:id="16" w:name="definitions-acronyms"/>
    <w:p>
      <w:pPr>
        <w:pStyle w:val="Heading3"/>
      </w:pPr>
      <w:r>
        <w:t xml:space="preserve">2.4 Definitions &amp; acronyms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Term</w:t>
            </w:r>
          </w:p>
        </w:tc>
        <w:tc>
          <w:tcPr/>
          <w:p>
            <w:pPr>
              <w:pStyle w:val="Compact"/>
            </w:pPr>
            <w:r>
              <w:t xml:space="preserve">Definition</w:t>
            </w:r>
          </w:p>
        </w:tc>
      </w:tr>
      <w:tr>
        <w:tc>
          <w:tcPr/>
          <w:p>
            <w:pPr>
              <w:pStyle w:val="Compact"/>
            </w:pPr>
            <w:r>
              <w:rPr>
                <w:b/>
                <w:bCs/>
              </w:rPr>
              <w:t xml:space="preserve">LSP</w:t>
            </w:r>
          </w:p>
        </w:tc>
        <w:tc>
          <w:tcPr/>
          <w:p>
            <w:pPr>
              <w:pStyle w:val="Compact"/>
            </w:pPr>
            <w:r>
              <w:t xml:space="preserve">Lending Service Provider — an agent engaged by a regulated lender to source/service loans on the lender’s behalf, per the RBI Digital Lending Guidelines.</w:t>
            </w:r>
          </w:p>
        </w:tc>
      </w:tr>
      <w:tr>
        <w:tc>
          <w:tcPr/>
          <w:p>
            <w:pPr>
              <w:pStyle w:val="Compact"/>
            </w:pPr>
            <w:r>
              <w:rPr>
                <w:b/>
                <w:bCs/>
              </w:rPr>
              <w:t xml:space="preserve">DLA</w:t>
            </w:r>
          </w:p>
        </w:tc>
        <w:tc>
          <w:tcPr/>
          <w:p>
            <w:pPr>
              <w:pStyle w:val="Compact"/>
            </w:pPr>
            <w:r>
              <w:t xml:space="preserve">Digital Lending App — the mobile/web application through which a digital loan journey is conducted.</w:t>
            </w:r>
          </w:p>
        </w:tc>
      </w:tr>
      <w:tr>
        <w:tc>
          <w:tcPr/>
          <w:p>
            <w:pPr>
              <w:pStyle w:val="Compact"/>
            </w:pPr>
            <w:r>
              <w:rPr>
                <w:b/>
                <w:bCs/>
              </w:rPr>
              <w:t xml:space="preserve">RE</w:t>
            </w:r>
          </w:p>
        </w:tc>
        <w:tc>
          <w:tcPr/>
          <w:p>
            <w:pPr>
              <w:pStyle w:val="Compact"/>
            </w:pPr>
            <w:r>
              <w:t xml:space="preserve">Regulated Entity — a bank or NBFC regulated by the Reserve Bank of India (RBI). SwiftLoan’s lending partners are REs.</w:t>
            </w:r>
          </w:p>
        </w:tc>
      </w:tr>
      <w:tr>
        <w:tc>
          <w:tcPr/>
          <w:p>
            <w:pPr>
              <w:pStyle w:val="Compact"/>
            </w:pPr>
            <w:r>
              <w:rPr>
                <w:b/>
                <w:bCs/>
              </w:rPr>
              <w:t xml:space="preserve">PII</w:t>
            </w:r>
          </w:p>
        </w:tc>
        <w:tc>
          <w:tcPr/>
          <w:p>
            <w:pPr>
              <w:pStyle w:val="Compact"/>
            </w:pPr>
            <w:r>
              <w:t xml:space="preserve">Personally Identifiable Information — data that identifies or can identify a natural person.</w:t>
            </w:r>
          </w:p>
        </w:tc>
      </w:tr>
      <w:tr>
        <w:tc>
          <w:tcPr/>
          <w:p>
            <w:pPr>
              <w:pStyle w:val="Compact"/>
            </w:pPr>
            <w:r>
              <w:rPr>
                <w:b/>
                <w:bCs/>
              </w:rPr>
              <w:t xml:space="preserve">SPDI</w:t>
            </w:r>
          </w:p>
        </w:tc>
        <w:tc>
          <w:tcPr/>
          <w:p>
            <w:pPr>
              <w:pStyle w:val="Compact"/>
            </w:pPr>
            <w:r>
              <w:t xml:space="preserve">Sensitive Personal Data or Information — per IT Act §43A + SPDI Rules 2011 (financial data, passwords, biometrics, etc.).</w:t>
            </w:r>
          </w:p>
        </w:tc>
      </w:tr>
      <w:tr>
        <w:tc>
          <w:tcPr/>
          <w:p>
            <w:pPr>
              <w:pStyle w:val="Compact"/>
            </w:pPr>
            <w:r>
              <w:rPr>
                <w:b/>
                <w:bCs/>
              </w:rPr>
              <w:t xml:space="preserve">KYC</w:t>
            </w:r>
          </w:p>
        </w:tc>
        <w:tc>
          <w:tcPr/>
          <w:p>
            <w:pPr>
              <w:pStyle w:val="Compact"/>
            </w:pPr>
            <w:r>
              <w:t xml:space="preserve">Know Your Customer — regulatory identity verification (RBI Master Direction – KYC).</w:t>
            </w:r>
          </w:p>
        </w:tc>
      </w:tr>
      <w:tr>
        <w:tc>
          <w:tcPr/>
          <w:p>
            <w:pPr>
              <w:pStyle w:val="Compact"/>
            </w:pPr>
            <w:r>
              <w:rPr>
                <w:b/>
                <w:bCs/>
              </w:rPr>
              <w:t xml:space="preserve">CKYC</w:t>
            </w:r>
          </w:p>
        </w:tc>
        <w:tc>
          <w:tcPr/>
          <w:p>
            <w:pPr>
              <w:pStyle w:val="Compact"/>
            </w:pPr>
            <w:r>
              <w:t xml:space="preserve">Central KYC Registry — centralised KYC record repository (CERSAI).</w:t>
            </w:r>
          </w:p>
        </w:tc>
      </w:tr>
      <w:tr>
        <w:tc>
          <w:tcPr/>
          <w:p>
            <w:pPr>
              <w:pStyle w:val="Compact"/>
            </w:pPr>
            <w:r>
              <w:rPr>
                <w:b/>
                <w:bCs/>
              </w:rPr>
              <w:t xml:space="preserve">DPDP</w:t>
            </w:r>
          </w:p>
        </w:tc>
        <w:tc>
          <w:tcPr/>
          <w:p>
            <w:pPr>
              <w:pStyle w:val="Compact"/>
            </w:pPr>
            <w:r>
              <w:t xml:space="preserve">Digital Personal Data Protection Act, 2023 (India).</w:t>
            </w:r>
          </w:p>
        </w:tc>
      </w:tr>
      <w:tr>
        <w:tc>
          <w:tcPr/>
          <w:p>
            <w:pPr>
              <w:pStyle w:val="Compact"/>
            </w:pPr>
            <w:r>
              <w:rPr>
                <w:b/>
                <w:bCs/>
              </w:rPr>
              <w:t xml:space="preserve">ISMS</w:t>
            </w:r>
          </w:p>
        </w:tc>
        <w:tc>
          <w:tcPr/>
          <w:p>
            <w:pPr>
              <w:pStyle w:val="Compact"/>
            </w:pPr>
            <w:r>
              <w:t xml:space="preserve">Information Security Management System — the ISO/IEC 27001 governance framework.</w:t>
            </w:r>
          </w:p>
        </w:tc>
      </w:tr>
      <w:tr>
        <w:tc>
          <w:tcPr/>
          <w:p>
            <w:pPr>
              <w:pStyle w:val="Compact"/>
            </w:pPr>
            <w:r>
              <w:rPr>
                <w:b/>
                <w:bCs/>
              </w:rPr>
              <w:t xml:space="preserve">DSAR</w:t>
            </w:r>
          </w:p>
        </w:tc>
        <w:tc>
          <w:tcPr/>
          <w:p>
            <w:pPr>
              <w:pStyle w:val="Compact"/>
            </w:pPr>
            <w:r>
              <w:t xml:space="preserve">Data Subject Access Request / Data Principal rights request (access, correction, erasure, portability).</w:t>
            </w:r>
          </w:p>
        </w:tc>
      </w:tr>
      <w:tr>
        <w:tc>
          <w:tcPr/>
          <w:p>
            <w:pPr>
              <w:pStyle w:val="Compact"/>
            </w:pPr>
            <w:r>
              <w:rPr>
                <w:b/>
                <w:bCs/>
              </w:rPr>
              <w:t xml:space="preserve">Data Principal</w:t>
            </w:r>
          </w:p>
        </w:tc>
        <w:tc>
          <w:tcPr/>
          <w:p>
            <w:pPr>
              <w:pStyle w:val="Compact"/>
            </w:pPr>
            <w:r>
              <w:t xml:space="preserve">The individual to whom personal data relates (DPDP Act term; equivalent to</w:t>
            </w:r>
            <w:r>
              <w:t xml:space="preserve"> </w:t>
            </w:r>
            <w:r>
              <w:t xml:space="preserve">“data subject”</w:t>
            </w:r>
            <w:r>
              <w:t xml:space="preserve">).</w:t>
            </w:r>
          </w:p>
        </w:tc>
      </w:tr>
      <w:tr>
        <w:tc>
          <w:tcPr/>
          <w:p>
            <w:pPr>
              <w:pStyle w:val="Compact"/>
            </w:pPr>
            <w:r>
              <w:rPr>
                <w:b/>
                <w:bCs/>
              </w:rPr>
              <w:t xml:space="preserve">Data Fiduciary</w:t>
            </w:r>
          </w:p>
        </w:tc>
        <w:tc>
          <w:tcPr/>
          <w:p>
            <w:pPr>
              <w:pStyle w:val="Compact"/>
            </w:pPr>
            <w:r>
              <w:t xml:space="preserve">The entity determining the purpose and means of processing personal data (DPDP Act term).</w:t>
            </w:r>
          </w:p>
        </w:tc>
      </w:tr>
      <w:tr>
        <w:tc>
          <w:tcPr/>
          <w:p>
            <w:pPr>
              <w:pStyle w:val="Compact"/>
            </w:pPr>
            <w:r>
              <w:rPr>
                <w:b/>
                <w:bCs/>
              </w:rPr>
              <w:t xml:space="preserve">Data Processor</w:t>
            </w:r>
          </w:p>
        </w:tc>
        <w:tc>
          <w:tcPr/>
          <w:p>
            <w:pPr>
              <w:pStyle w:val="Compact"/>
            </w:pPr>
            <w:r>
              <w:t xml:space="preserve">An entity processing personal data on behalf of a Data Fiduciary.</w:t>
            </w:r>
          </w:p>
        </w:tc>
      </w:tr>
      <w:tr>
        <w:tc>
          <w:tcPr/>
          <w:p>
            <w:pPr>
              <w:pStyle w:val="Compact"/>
            </w:pPr>
            <w:r>
              <w:rPr>
                <w:b/>
                <w:bCs/>
              </w:rPr>
              <w:t xml:space="preserve">KFS</w:t>
            </w:r>
          </w:p>
        </w:tc>
        <w:tc>
          <w:tcPr/>
          <w:p>
            <w:pPr>
              <w:pStyle w:val="Compact"/>
            </w:pPr>
            <w:r>
              <w:t xml:space="preserve">Key Fact Statement — mandatory standardised loan disclosure under RBI Digital Lending Guidelines.</w:t>
            </w:r>
          </w:p>
        </w:tc>
      </w:tr>
      <w:tr>
        <w:tc>
          <w:tcPr/>
          <w:p>
            <w:pPr>
              <w:pStyle w:val="Compact"/>
            </w:pPr>
            <w:r>
              <w:rPr>
                <w:b/>
                <w:bCs/>
              </w:rPr>
              <w:t xml:space="preserve">PAN</w:t>
            </w:r>
          </w:p>
        </w:tc>
        <w:tc>
          <w:tcPr/>
          <w:p>
            <w:pPr>
              <w:pStyle w:val="Compact"/>
            </w:pPr>
            <w:r>
              <w:t xml:space="preserve">Permanent Account Number — Indian tax identity number; SPDI-class financial identifier.</w:t>
            </w:r>
          </w:p>
        </w:tc>
      </w:tr>
      <w:tr>
        <w:tc>
          <w:tcPr/>
          <w:p>
            <w:pPr>
              <w:pStyle w:val="Compact"/>
            </w:pPr>
            <w:r>
              <w:rPr>
                <w:b/>
                <w:bCs/>
              </w:rPr>
              <w:t xml:space="preserve">Aadhaar</w:t>
            </w:r>
          </w:p>
        </w:tc>
        <w:tc>
          <w:tcPr/>
          <w:p>
            <w:pPr>
              <w:pStyle w:val="Compact"/>
            </w:pPr>
            <w:r>
              <w:t xml:space="preserve">Indian 12-digit unique identity number issued by UIDAI.</w:t>
            </w:r>
          </w:p>
        </w:tc>
      </w:tr>
      <w:tr>
        <w:tc>
          <w:tcPr/>
          <w:p>
            <w:pPr>
              <w:pStyle w:val="Compact"/>
            </w:pPr>
            <w:r>
              <w:rPr>
                <w:b/>
                <w:bCs/>
              </w:rPr>
              <w:t xml:space="preserve">VAPT</w:t>
            </w:r>
          </w:p>
        </w:tc>
        <w:tc>
          <w:tcPr/>
          <w:p>
            <w:pPr>
              <w:pStyle w:val="Compact"/>
            </w:pPr>
            <w:r>
              <w:t xml:space="preserve">Vulnerability Assessment &amp; Penetration Testing.</w:t>
            </w:r>
          </w:p>
        </w:tc>
      </w:tr>
      <w:tr>
        <w:tc>
          <w:tcPr/>
          <w:p>
            <w:pPr>
              <w:pStyle w:val="Compact"/>
            </w:pPr>
            <w:r>
              <w:rPr>
                <w:b/>
                <w:bCs/>
              </w:rPr>
              <w:t xml:space="preserve">RoPA / DPIA</w:t>
            </w:r>
          </w:p>
        </w:tc>
        <w:tc>
          <w:tcPr/>
          <w:p>
            <w:pPr>
              <w:pStyle w:val="Compact"/>
            </w:pPr>
            <w:r>
              <w:t xml:space="preserve">Record of Processing Activities / Data Protection Impact Assessment.</w:t>
            </w:r>
          </w:p>
        </w:tc>
      </w:tr>
      <w:tr>
        <w:tc>
          <w:tcPr/>
          <w:p>
            <w:pPr>
              <w:pStyle w:val="Compact"/>
            </w:pPr>
            <w:r>
              <w:rPr>
                <w:b/>
                <w:bCs/>
              </w:rPr>
              <w:t xml:space="preserve">SoA</w:t>
            </w:r>
          </w:p>
        </w:tc>
        <w:tc>
          <w:tcPr/>
          <w:p>
            <w:pPr>
              <w:pStyle w:val="Compact"/>
            </w:pPr>
            <w:r>
              <w:t xml:space="preserve">Statement of Applicability (ISO 27001).</w:t>
            </w:r>
          </w:p>
        </w:tc>
      </w:tr>
      <w:tr>
        <w:tc>
          <w:tcPr/>
          <w:p>
            <w:pPr>
              <w:pStyle w:val="Compact"/>
            </w:pPr>
            <w:r>
              <w:rPr>
                <w:b/>
                <w:bCs/>
              </w:rPr>
              <w:t xml:space="preserve">MoSCoW</w:t>
            </w:r>
          </w:p>
        </w:tc>
        <w:tc>
          <w:tcPr/>
          <w:p>
            <w:pPr>
              <w:pStyle w:val="Compact"/>
            </w:pPr>
            <w:r>
              <w:t xml:space="preserve">Prioritisation scheme: Must / Should / Could / Won’t (this release).</w:t>
            </w:r>
          </w:p>
        </w:tc>
      </w:tr>
    </w:tbl>
    <w:bookmarkEnd w:id="16"/>
    <w:bookmarkStart w:id="17" w:name="references"/>
    <w:p>
      <w:pPr>
        <w:pStyle w:val="Heading3"/>
      </w:pPr>
      <w:r>
        <w:t xml:space="preserve">2.5 References</w:t>
      </w:r>
    </w:p>
    <w:p>
      <w:pPr>
        <w:pStyle w:val="Compact"/>
        <w:numPr>
          <w:ilvl w:val="0"/>
          <w:numId w:val="1002"/>
        </w:numPr>
      </w:pPr>
      <w:r>
        <w:rPr>
          <w:rStyle w:val="VerbatimChar"/>
        </w:rPr>
        <w:t xml:space="preserve">_AUDIT_BRIEF.md</w:t>
      </w:r>
      <w:r>
        <w:t xml:space="preserve"> </w:t>
      </w:r>
      <w:r>
        <w:t xml:space="preserve">— SwiftLoan Verified Fact Base (internal source of truth).</w:t>
      </w:r>
    </w:p>
    <w:p>
      <w:pPr>
        <w:pStyle w:val="Compact"/>
        <w:numPr>
          <w:ilvl w:val="0"/>
          <w:numId w:val="1002"/>
        </w:numPr>
      </w:pPr>
      <w:r>
        <w:t xml:space="preserve">SwiftLoan Technical Architecture Document (SL-TAD-001).</w:t>
      </w:r>
    </w:p>
    <w:p>
      <w:pPr>
        <w:pStyle w:val="Compact"/>
        <w:numPr>
          <w:ilvl w:val="0"/>
          <w:numId w:val="1002"/>
        </w:numPr>
      </w:pPr>
      <w:r>
        <w:t xml:space="preserve">SwiftLoan Security &amp; Compliance Document (SL-SEC-001).</w:t>
      </w:r>
    </w:p>
    <w:p>
      <w:pPr>
        <w:pStyle w:val="Compact"/>
        <w:numPr>
          <w:ilvl w:val="0"/>
          <w:numId w:val="1002"/>
        </w:numPr>
      </w:pPr>
      <w:r>
        <w:t xml:space="preserve">SwiftLoan Test Cases (SL-TC-001).</w:t>
      </w:r>
    </w:p>
    <w:p>
      <w:pPr>
        <w:pStyle w:val="Compact"/>
        <w:numPr>
          <w:ilvl w:val="0"/>
          <w:numId w:val="1002"/>
        </w:numPr>
      </w:pPr>
      <w:r>
        <w:t xml:space="preserve">ISO/IEC 27001:2022 — Information security management systems — Requirements.</w:t>
      </w:r>
    </w:p>
    <w:p>
      <w:pPr>
        <w:pStyle w:val="Compact"/>
        <w:numPr>
          <w:ilvl w:val="0"/>
          <w:numId w:val="1002"/>
        </w:numPr>
      </w:pPr>
      <w:r>
        <w:t xml:space="preserve">ISO/IEC 27002:2022 — Information security controls.</w:t>
      </w:r>
    </w:p>
    <w:p>
      <w:pPr>
        <w:pStyle w:val="Compact"/>
        <w:numPr>
          <w:ilvl w:val="0"/>
          <w:numId w:val="1002"/>
        </w:numPr>
      </w:pPr>
      <w:r>
        <w:t xml:space="preserve">ISO/IEC 27701:2019 — Privacy Information Management (PIMS extension).</w:t>
      </w:r>
    </w:p>
    <w:p>
      <w:pPr>
        <w:pStyle w:val="Compact"/>
        <w:numPr>
          <w:ilvl w:val="0"/>
          <w:numId w:val="1002"/>
        </w:numPr>
      </w:pPr>
      <w:r>
        <w:t xml:space="preserve">ISO/IEC 27017:2015 / 27018:2019 — Cloud security / PII in public cloud.</w:t>
      </w:r>
      <w:r>
        <w:t xml:space="preserve"> </w:t>
      </w:r>
      <w:r>
        <w:t xml:space="preserve">8a. AICPA Trust Services Criteria (TSC 2017, rev. 2022) — SOC 2 Security, Availability, Confidentiality, Processing Integrity, and Privacy.</w:t>
      </w:r>
    </w:p>
    <w:p>
      <w:pPr>
        <w:pStyle w:val="Compact"/>
        <w:numPr>
          <w:ilvl w:val="0"/>
          <w:numId w:val="1002"/>
        </w:numPr>
      </w:pPr>
      <w:r>
        <w:t xml:space="preserve">Digital Personal Data Protection Act, 2023 (India).</w:t>
      </w:r>
    </w:p>
    <w:p>
      <w:pPr>
        <w:pStyle w:val="Compact"/>
        <w:numPr>
          <w:ilvl w:val="0"/>
          <w:numId w:val="1002"/>
        </w:numPr>
      </w:pPr>
      <w:r>
        <w:t xml:space="preserve">RBI Guidelines on Digital Lending, 2022 (and subsequent Master Directions).</w:t>
      </w:r>
    </w:p>
    <w:p>
      <w:pPr>
        <w:pStyle w:val="Compact"/>
        <w:numPr>
          <w:ilvl w:val="0"/>
          <w:numId w:val="1002"/>
        </w:numPr>
      </w:pPr>
      <w:r>
        <w:t xml:space="preserve">RBI Master Direction — Know Your Customer (KYC).</w:t>
      </w:r>
    </w:p>
    <w:p>
      <w:pPr>
        <w:pStyle w:val="Compact"/>
        <w:numPr>
          <w:ilvl w:val="0"/>
          <w:numId w:val="1002"/>
        </w:numPr>
      </w:pPr>
      <w:r>
        <w:t xml:space="preserve">CERT-In Directions, 6 April 2022 (incident reporting &amp; log retention).</w:t>
      </w:r>
    </w:p>
    <w:p>
      <w:pPr>
        <w:pStyle w:val="Compact"/>
        <w:numPr>
          <w:ilvl w:val="0"/>
          <w:numId w:val="1002"/>
        </w:numPr>
      </w:pPr>
      <w:r>
        <w:t xml:space="preserve">IT Act 2000 §43A &amp; SPDI Rules 2011; Aadhaar Act 2016; CICRA 2005.</w:t>
      </w:r>
    </w:p>
    <w:p>
      <w:r>
        <w:pict>
          <v:rect style="width:0;height:1.5pt" o:hralign="center" o:hrstd="t" o:hr="t"/>
        </w:pict>
      </w:r>
    </w:p>
    <w:bookmarkEnd w:id="17"/>
    <w:bookmarkEnd w:id="18"/>
    <w:bookmarkStart w:id="24" w:name="product-overview"/>
    <w:p>
      <w:pPr>
        <w:pStyle w:val="Heading2"/>
      </w:pPr>
      <w:r>
        <w:t xml:space="preserve">3. Product overview</w:t>
      </w:r>
    </w:p>
    <w:bookmarkStart w:id="19" w:name="vision"/>
    <w:p>
      <w:pPr>
        <w:pStyle w:val="Heading3"/>
      </w:pPr>
      <w:r>
        <w:t xml:space="preserve">3.1 Vision</w:t>
      </w:r>
    </w:p>
    <w:p>
      <w:pPr>
        <w:pStyle w:val="FirstParagraph"/>
      </w:pPr>
      <w:r>
        <w:t xml:space="preserve">SwiftLoan aims to be the fastest, most trustworthy way for an Indian consumer to discover and compare the loan products they are genuinely eligible for, and to be handed off cleanly to a regulated lender to complete the loan — with a mobile-first, multilingual, voice-assisted experience that treats the borrower’s data with bank-grade care.</w:t>
      </w:r>
    </w:p>
    <w:bookmarkEnd w:id="19"/>
    <w:bookmarkStart w:id="20" w:name="Xb0bc6c38c666ceed773db3e2146d42a383a6bba"/>
    <w:p>
      <w:pPr>
        <w:pStyle w:val="Heading3"/>
      </w:pPr>
      <w:r>
        <w:t xml:space="preserve">3.2 Regulatory positioning (fundamental to the product)</w:t>
      </w:r>
    </w:p>
    <w:p>
      <w:pPr>
        <w:pStyle w:val="FirstParagraph"/>
      </w:pPr>
      <w:r>
        <w:t xml:space="preserve">SwiftLoan operates as a</w:t>
      </w:r>
      <w:r>
        <w:t xml:space="preserve"> </w:t>
      </w:r>
      <w:r>
        <w:rPr>
          <w:b/>
          <w:bCs/>
        </w:rPr>
        <w:t xml:space="preserve">Lending Service Provider (LSP)</w:t>
      </w:r>
      <w:r>
        <w:t xml:space="preserve"> </w:t>
      </w:r>
      <w:r>
        <w:t xml:space="preserve">running a</w:t>
      </w:r>
      <w:r>
        <w:t xml:space="preserve"> </w:t>
      </w:r>
      <w:r>
        <w:rPr>
          <w:b/>
          <w:bCs/>
        </w:rPr>
        <w:t xml:space="preserve">Digital Lending App (DLA)</w:t>
      </w:r>
      <w:r>
        <w:t xml:space="preserve"> </w:t>
      </w:r>
      <w:r>
        <w:rPr>
          <w:i/>
          <w:iCs/>
        </w:rPr>
        <w:t xml:space="preserve">on behalf of RBI-regulated lenders</w:t>
      </w:r>
      <w:r>
        <w:t xml:space="preserve"> </w:t>
      </w:r>
      <w:r>
        <w:t xml:space="preserve">(banks and NBFCs). This positioning is a hard product constraint:</w:t>
      </w:r>
    </w:p>
    <w:p>
      <w:pPr>
        <w:pStyle w:val="Compact"/>
        <w:numPr>
          <w:ilvl w:val="0"/>
          <w:numId w:val="1003"/>
        </w:numPr>
      </w:pPr>
      <w:r>
        <w:t xml:space="preserve">SwiftLoan</w:t>
      </w:r>
      <w:r>
        <w:t xml:space="preserve"> </w:t>
      </w:r>
      <w:r>
        <w:rPr>
          <w:b/>
          <w:bCs/>
        </w:rPr>
        <w:t xml:space="preserve">does not lend from its own book</w:t>
      </w:r>
      <w:r>
        <w:t xml:space="preserve"> </w:t>
      </w:r>
      <w:r>
        <w:t xml:space="preserve">and does not make or communicate credit-approval decisions. Approval, underwriting, and disbursal are the RE’s responsibility.</w:t>
      </w:r>
    </w:p>
    <w:p>
      <w:pPr>
        <w:pStyle w:val="Compact"/>
        <w:numPr>
          <w:ilvl w:val="0"/>
          <w:numId w:val="1003"/>
        </w:numPr>
      </w:pPr>
      <w:r>
        <w:t xml:space="preserve">Loan disbursal must flow</w:t>
      </w:r>
      <w:r>
        <w:t xml:space="preserve"> </w:t>
      </w:r>
      <w:r>
        <w:rPr>
          <w:b/>
          <w:bCs/>
        </w:rPr>
        <w:t xml:space="preserve">directly from the RE to the borrower’s bank account</w:t>
      </w:r>
      <w:r>
        <w:t xml:space="preserve"> </w:t>
      </w:r>
      <w:r>
        <w:t xml:space="preserve">— funds must not pass through SwiftLoan/LSP accounts (RBI Digital Lending Guidelines).</w:t>
      </w:r>
    </w:p>
    <w:p>
      <w:pPr>
        <w:pStyle w:val="Compact"/>
        <w:numPr>
          <w:ilvl w:val="0"/>
          <w:numId w:val="1003"/>
        </w:numPr>
      </w:pPr>
      <w:r>
        <w:t xml:space="preserve">SwiftLoan must present a</w:t>
      </w:r>
      <w:r>
        <w:t xml:space="preserve"> </w:t>
      </w:r>
      <w:r>
        <w:rPr>
          <w:b/>
          <w:bCs/>
        </w:rPr>
        <w:t xml:space="preserve">Key Fact Statement (KFS)</w:t>
      </w:r>
      <w:r>
        <w:t xml:space="preserve"> </w:t>
      </w:r>
      <w:r>
        <w:t xml:space="preserve">and disclose the LSP/RE relationship and partner identity transparently.</w:t>
      </w:r>
    </w:p>
    <w:p>
      <w:pPr>
        <w:pStyle w:val="Compact"/>
        <w:numPr>
          <w:ilvl w:val="0"/>
          <w:numId w:val="1003"/>
        </w:numPr>
      </w:pPr>
      <w:r>
        <w:t xml:space="preserve">SwiftLoan may collect only the data needed to originate and service the loan (data minimisation) and must obtain explicit, purpose-bound consent before any bureau pull or partner data-share.</w:t>
      </w:r>
    </w:p>
    <w:p>
      <w:pPr>
        <w:pStyle w:val="FirstParagraph"/>
      </w:pPr>
      <w:r>
        <w:t xml:space="preserve">Understanding this positioning is essential to reading the requirements below: SwiftLoan is a</w:t>
      </w:r>
      <w:r>
        <w:t xml:space="preserve"> </w:t>
      </w:r>
      <w:r>
        <w:rPr>
          <w:b/>
          <w:bCs/>
        </w:rPr>
        <w:t xml:space="preserve">data-collection, matching, and handoff</w:t>
      </w:r>
      <w:r>
        <w:t xml:space="preserve"> </w:t>
      </w:r>
      <w:r>
        <w:t xml:space="preserve">platform, not a lender.</w:t>
      </w:r>
    </w:p>
    <w:bookmarkEnd w:id="20"/>
    <w:bookmarkStart w:id="21" w:name="target-users-personas"/>
    <w:p>
      <w:pPr>
        <w:pStyle w:val="Heading3"/>
      </w:pPr>
      <w:r>
        <w:t xml:space="preserve">3.3 Target users &amp; personas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Persona</w:t>
            </w:r>
          </w:p>
        </w:tc>
        <w:tc>
          <w:tcPr/>
          <w:p>
            <w:pPr>
              <w:pStyle w:val="Compact"/>
            </w:pPr>
            <w:r>
              <w:t xml:space="preserve">Description</w:t>
            </w:r>
          </w:p>
        </w:tc>
        <w:tc>
          <w:tcPr/>
          <w:p>
            <w:pPr>
              <w:pStyle w:val="Compact"/>
            </w:pPr>
            <w:r>
              <w:t xml:space="preserve">Primary goals</w:t>
            </w:r>
          </w:p>
        </w:tc>
      </w:tr>
      <w:tr>
        <w:tc>
          <w:tcPr/>
          <w:p>
            <w:pPr>
              <w:pStyle w:val="Compact"/>
            </w:pPr>
            <w:r>
              <w:rPr>
                <w:b/>
                <w:bCs/>
              </w:rPr>
              <w:t xml:space="preserve">Borrower (primary)</w:t>
            </w:r>
          </w:p>
        </w:tc>
        <w:tc>
          <w:tcPr/>
          <w:p>
            <w:pPr>
              <w:pStyle w:val="Compact"/>
            </w:pPr>
            <w:r>
              <w:t xml:space="preserve">Indian retail consumer, mobile-first, often more comfortable in a regional language or</w:t>
            </w:r>
            <w:r>
              <w:t xml:space="preserve"> </w:t>
            </w:r>
            <w:r>
              <w:t xml:space="preserve">“Hinglish/Tenglish”</w:t>
            </w:r>
            <w:r>
              <w:t xml:space="preserve">; seeking a personal/business/education/vehicle/home loan.</w:t>
            </w:r>
          </w:p>
        </w:tc>
        <w:tc>
          <w:tcPr/>
          <w:p>
            <w:pPr>
              <w:pStyle w:val="Compact"/>
            </w:pPr>
            <w:r>
              <w:t xml:space="preserve">Quickly see loans they qualify for, understand EMIs, complete a trustworthy application, get funds fast.</w:t>
            </w:r>
          </w:p>
        </w:tc>
      </w:tr>
      <w:tr>
        <w:tc>
          <w:tcPr/>
          <w:p>
            <w:pPr>
              <w:pStyle w:val="Compact"/>
            </w:pPr>
            <w:r>
              <w:rPr>
                <w:b/>
                <w:bCs/>
              </w:rPr>
              <w:t xml:space="preserve">Admin / Operations user</w:t>
            </w:r>
          </w:p>
        </w:tc>
        <w:tc>
          <w:tcPr/>
          <w:p>
            <w:pPr>
              <w:pStyle w:val="Compact"/>
            </w:pPr>
            <w:r>
              <w:t xml:space="preserve">Internal SwiftLoan staff (super-admin, admin, analyst) monitoring onboarding funnels, loan pipelines, leads, downloads, and system notifications via the admin dashboard.</w:t>
            </w:r>
          </w:p>
        </w:tc>
        <w:tc>
          <w:tcPr/>
          <w:p>
            <w:pPr>
              <w:pStyle w:val="Compact"/>
            </w:pPr>
            <w:r>
              <w:t xml:space="preserve">Track conversion, spot stalled journeys, manage leads, view analytics.</w:t>
            </w:r>
          </w:p>
        </w:tc>
      </w:tr>
      <w:tr>
        <w:tc>
          <w:tcPr/>
          <w:p>
            <w:pPr>
              <w:pStyle w:val="Compact"/>
            </w:pPr>
            <w:r>
              <w:rPr>
                <w:b/>
                <w:bCs/>
              </w:rPr>
              <w:t xml:space="preserve">Regulated lending partner (external actor)</w:t>
            </w:r>
          </w:p>
        </w:tc>
        <w:tc>
          <w:tcPr/>
          <w:p>
            <w:pPr>
              <w:pStyle w:val="Compact"/>
            </w:pPr>
            <w:r>
              <w:t xml:space="preserve">Bank/NBFC receiving qualified, consented applicants.</w:t>
            </w:r>
          </w:p>
        </w:tc>
        <w:tc>
          <w:tcPr/>
          <w:p>
            <w:pPr>
              <w:pStyle w:val="Compact"/>
            </w:pPr>
            <w:r>
              <w:t xml:space="preserve">Receive clean, consented, KYC-ready applicants.</w:t>
            </w:r>
          </w:p>
        </w:tc>
      </w:tr>
      <w:tr>
        <w:tc>
          <w:tcPr/>
          <w:p>
            <w:pPr>
              <w:pStyle w:val="Compact"/>
            </w:pPr>
            <w:r>
              <w:rPr>
                <w:b/>
                <w:bCs/>
              </w:rPr>
              <w:t xml:space="preserve">Data Principal (regulatory lens)</w:t>
            </w:r>
          </w:p>
        </w:tc>
        <w:tc>
          <w:tcPr/>
          <w:p>
            <w:pPr>
              <w:pStyle w:val="Compact"/>
            </w:pPr>
            <w:r>
              <w:t xml:space="preserve">The borrower in their capacity as the subject of personal data with DPDP rights.</w:t>
            </w:r>
          </w:p>
        </w:tc>
        <w:tc>
          <w:tcPr/>
          <w:p>
            <w:pPr>
              <w:pStyle w:val="Compact"/>
            </w:pPr>
            <w:r>
              <w:t xml:space="preserve">Exercise consent, access, correction, and erasure rights.</w:t>
            </w:r>
          </w:p>
        </w:tc>
      </w:tr>
    </w:tbl>
    <w:bookmarkEnd w:id="21"/>
    <w:bookmarkStart w:id="22" w:name="value-proposition"/>
    <w:p>
      <w:pPr>
        <w:pStyle w:val="Heading3"/>
      </w:pPr>
      <w:r>
        <w:t xml:space="preserve">3.4 Value proposition</w:t>
      </w:r>
    </w:p>
    <w:p>
      <w:pPr>
        <w:pStyle w:val="Compact"/>
        <w:numPr>
          <w:ilvl w:val="0"/>
          <w:numId w:val="1004"/>
        </w:numPr>
      </w:pPr>
      <w:r>
        <w:rPr>
          <w:b/>
          <w:bCs/>
        </w:rPr>
        <w:t xml:space="preserve">For borrowers:</w:t>
      </w:r>
      <w:r>
        <w:t xml:space="preserve"> </w:t>
      </w:r>
      <w:r>
        <w:t xml:space="preserve">one place to discover real, eligibility-matched offers; transparent EMI math; a guided, voice-assisted, multilingual journey; direct, regulated disbursal.</w:t>
      </w:r>
    </w:p>
    <w:p>
      <w:pPr>
        <w:pStyle w:val="Compact"/>
        <w:numPr>
          <w:ilvl w:val="0"/>
          <w:numId w:val="1004"/>
        </w:numPr>
      </w:pPr>
      <w:r>
        <w:rPr>
          <w:b/>
          <w:bCs/>
        </w:rPr>
        <w:t xml:space="preserve">For lending partners:</w:t>
      </w:r>
      <w:r>
        <w:t xml:space="preserve"> </w:t>
      </w:r>
      <w:r>
        <w:t xml:space="preserve">pre-qualified, consented, funnel-tracked applicants with reduced acquisition cost.</w:t>
      </w:r>
    </w:p>
    <w:p>
      <w:pPr>
        <w:pStyle w:val="Compact"/>
        <w:numPr>
          <w:ilvl w:val="0"/>
          <w:numId w:val="1004"/>
        </w:numPr>
      </w:pPr>
      <w:r>
        <w:rPr>
          <w:b/>
          <w:bCs/>
        </w:rPr>
        <w:t xml:space="preserve">For SwiftLoan:</w:t>
      </w:r>
      <w:r>
        <w:t xml:space="preserve"> </w:t>
      </w:r>
      <w:r>
        <w:t xml:space="preserve">an LSP marketplace with strong attribution/analytics and a defensible, compliance-first data posture.</w:t>
      </w:r>
    </w:p>
    <w:bookmarkEnd w:id="22"/>
    <w:bookmarkStart w:id="23" w:name="market"/>
    <w:p>
      <w:pPr>
        <w:pStyle w:val="Heading3"/>
      </w:pPr>
      <w:r>
        <w:t xml:space="preserve">3.5 Market</w:t>
      </w:r>
    </w:p>
    <w:p>
      <w:pPr>
        <w:pStyle w:val="FirstParagraph"/>
      </w:pPr>
      <w:r>
        <w:t xml:space="preserve">India retail-credit market, digital-first. Regulatory environment is defined by the RBI Digital Lending framework, the DPDP Act 2023, RBI KYC/CKYC directions, and CERT-In. Localisation across English, Hindi, Telugu, and colloquial Hinglish/Tenglish is a market differentiator.</w:t>
      </w:r>
    </w:p>
    <w:p>
      <w:r>
        <w:pict>
          <v:rect style="width:0;height:1.5pt" o:hralign="center" o:hrstd="t" o:hr="t"/>
        </w:pict>
      </w:r>
    </w:p>
    <w:bookmarkEnd w:id="23"/>
    <w:bookmarkEnd w:id="24"/>
    <w:bookmarkStart w:id="27" w:name="scope"/>
    <w:p>
      <w:pPr>
        <w:pStyle w:val="Heading2"/>
      </w:pPr>
      <w:r>
        <w:t xml:space="preserve">4. Scope</w:t>
      </w:r>
    </w:p>
    <w:bookmarkStart w:id="25" w:name="in-scope"/>
    <w:p>
      <w:pPr>
        <w:pStyle w:val="Heading3"/>
      </w:pPr>
      <w:r>
        <w:t xml:space="preserve">4.1 In scope</w:t>
      </w:r>
    </w:p>
    <w:p>
      <w:pPr>
        <w:pStyle w:val="Compact"/>
        <w:numPr>
          <w:ilvl w:val="0"/>
          <w:numId w:val="1005"/>
        </w:numPr>
      </w:pPr>
      <w:r>
        <w:t xml:space="preserve">Language selection and multilingual UX (en/hi/te/hinglish/tenglish).</w:t>
      </w:r>
    </w:p>
    <w:p>
      <w:pPr>
        <w:pStyle w:val="Compact"/>
        <w:numPr>
          <w:ilvl w:val="0"/>
          <w:numId w:val="1005"/>
        </w:numPr>
      </w:pPr>
      <w:r>
        <w:t xml:space="preserve">Phone + OTP onboarding and authentication; anonymous/guest sessions.</w:t>
      </w:r>
    </w:p>
    <w:p>
      <w:pPr>
        <w:pStyle w:val="Compact"/>
        <w:numPr>
          <w:ilvl w:val="0"/>
          <w:numId w:val="1005"/>
        </w:numPr>
      </w:pPr>
      <w:r>
        <w:t xml:space="preserve">Profile capture (</w:t>
      </w:r>
      <w:r>
        <w:t xml:space="preserve">“About You”</w:t>
      </w:r>
      <w:r>
        <w:t xml:space="preserve">: name, DOB, gender) and profile management.</w:t>
      </w:r>
    </w:p>
    <w:p>
      <w:pPr>
        <w:pStyle w:val="Compact"/>
        <w:numPr>
          <w:ilvl w:val="0"/>
          <w:numId w:val="1005"/>
        </w:numPr>
      </w:pPr>
      <w:r>
        <w:t xml:space="preserve">EMI calculator (</w:t>
      </w:r>
      <w:r>
        <w:t xml:space="preserve">“Fare”</w:t>
      </w:r>
      <w:r>
        <w:t xml:space="preserve">).</w:t>
      </w:r>
    </w:p>
    <w:p>
      <w:pPr>
        <w:pStyle w:val="Compact"/>
        <w:numPr>
          <w:ilvl w:val="0"/>
          <w:numId w:val="1005"/>
        </w:numPr>
      </w:pPr>
      <w:r>
        <w:t xml:space="preserve">Loan application funnel: basic details → PAN capture → prequalification (</w:t>
      </w:r>
      <w:r>
        <w:t xml:space="preserve">“finding”</w:t>
      </w:r>
      <w:r>
        <w:t xml:space="preserve">) → offers → secure handoff to lender.</w:t>
      </w:r>
    </w:p>
    <w:p>
      <w:pPr>
        <w:pStyle w:val="Compact"/>
        <w:numPr>
          <w:ilvl w:val="0"/>
          <w:numId w:val="1005"/>
        </w:numPr>
      </w:pPr>
      <w:r>
        <w:t xml:space="preserve">KYC/verification flow</w:t>
      </w:r>
      <w:r>
        <w:t xml:space="preserve"> </w:t>
      </w:r>
      <w:r>
        <w:rPr>
          <w:i/>
          <w:iCs/>
        </w:rPr>
        <w:t xml:space="preserve">(see status note in §4.2)</w:t>
      </w:r>
      <w:r>
        <w:t xml:space="preserve">.</w:t>
      </w:r>
    </w:p>
    <w:p>
      <w:pPr>
        <w:pStyle w:val="Compact"/>
        <w:numPr>
          <w:ilvl w:val="0"/>
          <w:numId w:val="1005"/>
        </w:numPr>
      </w:pPr>
      <w:r>
        <w:t xml:space="preserve">Voice AI assistant</w:t>
      </w:r>
      <w:r>
        <w:t xml:space="preserve"> </w:t>
      </w:r>
      <w:r>
        <w:t xml:space="preserve">“Ruby”</w:t>
      </w:r>
      <w:r>
        <w:t xml:space="preserve"> </w:t>
      </w:r>
      <w:r>
        <w:t xml:space="preserve">(third-party Ello/Getello) for in-app guidance and navigation.</w:t>
      </w:r>
    </w:p>
    <w:p>
      <w:pPr>
        <w:pStyle w:val="Compact"/>
        <w:numPr>
          <w:ilvl w:val="0"/>
          <w:numId w:val="1005"/>
        </w:numPr>
      </w:pPr>
      <w:r>
        <w:t xml:space="preserve">Loan servicing surfaces: status, disbursed, repayment schedule, credit score, help/grievance.</w:t>
      </w:r>
    </w:p>
    <w:p>
      <w:pPr>
        <w:pStyle w:val="Compact"/>
        <w:numPr>
          <w:ilvl w:val="0"/>
          <w:numId w:val="1005"/>
        </w:numPr>
      </w:pPr>
      <w:r>
        <w:t xml:space="preserve">Marketing website with lead capture and context-aware install handoff.</w:t>
      </w:r>
    </w:p>
    <w:p>
      <w:pPr>
        <w:pStyle w:val="Compact"/>
        <w:numPr>
          <w:ilvl w:val="0"/>
          <w:numId w:val="1005"/>
        </w:numPr>
      </w:pPr>
      <w:r>
        <w:t xml:space="preserve">Admin dashboard: users, leads, loans, onboarding funnels, downloads, analytics, notifications.</w:t>
      </w:r>
    </w:p>
    <w:p>
      <w:pPr>
        <w:pStyle w:val="Compact"/>
        <w:numPr>
          <w:ilvl w:val="0"/>
          <w:numId w:val="1005"/>
        </w:numPr>
      </w:pPr>
      <w:r>
        <w:t xml:space="preserve">Activity/session tracking layer.</w:t>
      </w:r>
    </w:p>
    <w:bookmarkEnd w:id="25"/>
    <w:bookmarkStart w:id="26" w:name="explicitly-out-of-scope-this-release"/>
    <w:p>
      <w:pPr>
        <w:pStyle w:val="Heading3"/>
      </w:pPr>
      <w:r>
        <w:t xml:space="preserve">4.2 Explicitly out of scope (this release)</w:t>
      </w:r>
    </w:p>
    <w:p>
      <w:pPr>
        <w:pStyle w:val="Compact"/>
        <w:numPr>
          <w:ilvl w:val="0"/>
          <w:numId w:val="1006"/>
        </w:numPr>
      </w:pPr>
      <w:r>
        <w:rPr>
          <w:b/>
          <w:bCs/>
        </w:rPr>
        <w:t xml:space="preserve">KYC document verification is NOT production-functional.</w:t>
      </w:r>
      <w:r>
        <w:t xml:space="preserve"> </w:t>
      </w:r>
      <w:r>
        <w:t xml:space="preserve">The KYC screens — Aadhaar (</w:t>
      </w:r>
      <w:r>
        <w:rPr>
          <w:rStyle w:val="VerbatimChar"/>
        </w:rPr>
        <w:t xml:space="preserve">aadhaar.tsx</w:t>
      </w:r>
      <w:r>
        <w:t xml:space="preserve">), PAN verify (</w:t>
      </w:r>
      <w:r>
        <w:rPr>
          <w:rStyle w:val="VerbatimChar"/>
        </w:rPr>
        <w:t xml:space="preserve">panv.tsx</w:t>
      </w:r>
      <w:r>
        <w:t xml:space="preserve">), bank verify (</w:t>
      </w:r>
      <w:r>
        <w:rPr>
          <w:rStyle w:val="VerbatimChar"/>
        </w:rPr>
        <w:t xml:space="preserve">bankv.tsx</w:t>
      </w:r>
      <w:r>
        <w:t xml:space="preserve">), and selfie (</w:t>
      </w:r>
      <w:r>
        <w:rPr>
          <w:rStyle w:val="VerbatimChar"/>
        </w:rPr>
        <w:t xml:space="preserve">selfie.tsx</w:t>
      </w:r>
      <w:r>
        <w:t xml:space="preserve">) — are</w:t>
      </w:r>
      <w:r>
        <w:t xml:space="preserve"> </w:t>
      </w:r>
      <w:r>
        <w:rPr>
          <w:b/>
          <w:bCs/>
        </w:rPr>
        <w:t xml:space="preserve">demo/UI stubs</w:t>
      </w:r>
      <w:r>
        <w:t xml:space="preserve">. They do not perform real UIDAI/NSDL/penny-drop/liveness verification, and the selfie screen captures/stores nothing. Production KYC integration with licensed KYC providers and CKYC is a future release and is a prerequisite for real lending traffic.</w:t>
      </w:r>
    </w:p>
    <w:p>
      <w:pPr>
        <w:pStyle w:val="Compact"/>
        <w:numPr>
          <w:ilvl w:val="0"/>
          <w:numId w:val="1006"/>
        </w:numPr>
      </w:pPr>
      <w:r>
        <w:rPr>
          <w:b/>
          <w:bCs/>
        </w:rPr>
        <w:t xml:space="preserve">SwiftLoan does not lend, underwrite, or disburse.</w:t>
      </w:r>
      <w:r>
        <w:t xml:space="preserve"> </w:t>
      </w:r>
      <w:r>
        <w:t xml:space="preserve">All credit decisions and fund transfers are the regulated lender’s.</w:t>
      </w:r>
    </w:p>
    <w:p>
      <w:pPr>
        <w:pStyle w:val="Compact"/>
        <w:numPr>
          <w:ilvl w:val="0"/>
          <w:numId w:val="1006"/>
        </w:numPr>
      </w:pPr>
      <w:r>
        <w:rPr>
          <w:b/>
          <w:bCs/>
        </w:rPr>
        <w:t xml:space="preserve">No card/payment-instrument handling</w:t>
      </w:r>
      <w:r>
        <w:t xml:space="preserve"> </w:t>
      </w:r>
      <w:r>
        <w:t xml:space="preserve">in this release (PCI-DSS therefore not currently in scope; to be reassessed if card data is ever introduced).</w:t>
      </w:r>
    </w:p>
    <w:p>
      <w:pPr>
        <w:pStyle w:val="Compact"/>
        <w:numPr>
          <w:ilvl w:val="0"/>
          <w:numId w:val="1006"/>
        </w:numPr>
      </w:pPr>
      <w:r>
        <w:t xml:space="preserve">Voiceprint/biometric</w:t>
      </w:r>
      <w:r>
        <w:t xml:space="preserve"> </w:t>
      </w:r>
      <w:r>
        <w:rPr>
          <w:i/>
          <w:iCs/>
        </w:rPr>
        <w:t xml:space="preserve">storage</w:t>
      </w:r>
      <w:r>
        <w:t xml:space="preserve"> </w:t>
      </w:r>
      <w:r>
        <w:t xml:space="preserve">— biometrics must never be stored (see §7).</w:t>
      </w:r>
    </w:p>
    <w:p>
      <w:pPr>
        <w:pStyle w:val="Compact"/>
        <w:numPr>
          <w:ilvl w:val="0"/>
          <w:numId w:val="1006"/>
        </w:numPr>
      </w:pPr>
      <w:r>
        <w:t xml:space="preserve">Non-India markets and non-supported languages.</w:t>
      </w:r>
    </w:p>
    <w:p>
      <w:r>
        <w:pict>
          <v:rect style="width:0;height:1.5pt" o:hralign="center" o:hrstd="t" o:hr="t"/>
        </w:pict>
      </w:r>
    </w:p>
    <w:bookmarkEnd w:id="26"/>
    <w:bookmarkEnd w:id="27"/>
    <w:bookmarkStart w:id="37" w:name="functional-requirements"/>
    <w:p>
      <w:pPr>
        <w:pStyle w:val="Heading2"/>
      </w:pPr>
      <w:r>
        <w:t xml:space="preserve">5. Functional requirements</w:t>
      </w:r>
    </w:p>
    <w:p>
      <w:pPr>
        <w:pStyle w:val="FirstParagraph"/>
      </w:pPr>
      <w:r>
        <w:t xml:space="preserve">Requirements are grouped by module and uniquely numbered</w:t>
      </w:r>
      <w:r>
        <w:t xml:space="preserve"> </w:t>
      </w:r>
      <w:r>
        <w:rPr>
          <w:rStyle w:val="VerbatimChar"/>
        </w:rPr>
        <w:t xml:space="preserve">FR-&lt;module&gt;-&lt;n&gt;</w:t>
      </w:r>
      <w:r>
        <w:t xml:space="preserve">. Priority uses MoSCoW.</w:t>
      </w:r>
      <w:r>
        <w:t xml:space="preserve"> </w:t>
      </w:r>
      <w:r>
        <w:t xml:space="preserve">“Status”</w:t>
      </w:r>
      <w:r>
        <w:t xml:space="preserve"> </w:t>
      </w:r>
      <w:r>
        <w:t xml:space="preserve">reflects current implementation per the verified fact base; target requirements not yet met are flagged accordingly.</w:t>
      </w:r>
    </w:p>
    <w:bookmarkStart w:id="28" w:name="onboarding-authentication-fr-auth"/>
    <w:p>
      <w:pPr>
        <w:pStyle w:val="Heading3"/>
      </w:pPr>
      <w:r>
        <w:t xml:space="preserve">5.1 Onboarding &amp; authentication (FR-AUTH)</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Requirement</w:t>
            </w:r>
          </w:p>
        </w:tc>
        <w:tc>
          <w:tcPr/>
          <w:p>
            <w:pPr>
              <w:pStyle w:val="Compact"/>
            </w:pPr>
            <w:r>
              <w:t xml:space="preserve">Priority</w:t>
            </w:r>
          </w:p>
        </w:tc>
        <w:tc>
          <w:tcPr/>
          <w:p>
            <w:pPr>
              <w:pStyle w:val="Compact"/>
            </w:pPr>
            <w:r>
              <w:t xml:space="preserve">Status</w:t>
            </w:r>
          </w:p>
        </w:tc>
      </w:tr>
      <w:tr>
        <w:tc>
          <w:tcPr/>
          <w:p>
            <w:pPr>
              <w:pStyle w:val="Compact"/>
            </w:pPr>
            <w:r>
              <w:t xml:space="preserve">FR-AUTH-1</w:t>
            </w:r>
          </w:p>
        </w:tc>
        <w:tc>
          <w:tcPr/>
          <w:p>
            <w:pPr>
              <w:pStyle w:val="Compact"/>
            </w:pPr>
            <w:r>
              <w:t xml:space="preserve">The app SHALL let a user select a language (en/hi/te/hinglish/tenglish) before onboarding and persist the choice to their profile (</w:t>
            </w:r>
            <w:r>
              <w:rPr>
                <w:rStyle w:val="VerbatimChar"/>
              </w:rPr>
              <w:t xml:space="preserve">User.lang</w:t>
            </w:r>
            <w:r>
              <w:t xml:space="preserve">).</w:t>
            </w:r>
          </w:p>
        </w:tc>
        <w:tc>
          <w:tcPr/>
          <w:p>
            <w:pPr>
              <w:pStyle w:val="Compact"/>
            </w:pPr>
            <w:r>
              <w:t xml:space="preserve">Must</w:t>
            </w:r>
          </w:p>
        </w:tc>
        <w:tc>
          <w:tcPr/>
          <w:p>
            <w:pPr>
              <w:pStyle w:val="Compact"/>
            </w:pPr>
            <w:r>
              <w:t xml:space="preserve">Implemented</w:t>
            </w:r>
          </w:p>
        </w:tc>
      </w:tr>
      <w:tr>
        <w:tc>
          <w:tcPr/>
          <w:p>
            <w:pPr>
              <w:pStyle w:val="Compact"/>
            </w:pPr>
            <w:r>
              <w:t xml:space="preserve">FR-AUTH-2</w:t>
            </w:r>
          </w:p>
        </w:tc>
        <w:tc>
          <w:tcPr/>
          <w:p>
            <w:pPr>
              <w:pStyle w:val="Compact"/>
            </w:pPr>
            <w:r>
              <w:t xml:space="preserve">The app SHALL authenticate borrowers via phone number + one-time password (OTP) delivered to that number.</w:t>
            </w:r>
          </w:p>
        </w:tc>
        <w:tc>
          <w:tcPr/>
          <w:p>
            <w:pPr>
              <w:pStyle w:val="Compact"/>
            </w:pPr>
            <w:r>
              <w:t xml:space="preserve">Must</w:t>
            </w:r>
          </w:p>
        </w:tc>
        <w:tc>
          <w:tcPr/>
          <w:p>
            <w:pPr>
              <w:pStyle w:val="Compact"/>
            </w:pPr>
            <w:r>
              <w:t xml:space="preserve">Implemented</w:t>
            </w:r>
          </w:p>
        </w:tc>
      </w:tr>
      <w:tr>
        <w:tc>
          <w:tcPr/>
          <w:p>
            <w:pPr>
              <w:pStyle w:val="Compact"/>
            </w:pPr>
            <w:r>
              <w:t xml:space="preserve">FR-AUTH-3</w:t>
            </w:r>
          </w:p>
        </w:tc>
        <w:tc>
          <w:tcPr/>
          <w:p>
            <w:pPr>
              <w:pStyle w:val="Compact"/>
            </w:pPr>
            <w:r>
              <w:t xml:space="preserve">OTPs SHALL be single-use, time-expiring, and stored only as a hash (</w:t>
            </w:r>
            <w:r>
              <w:rPr>
                <w:rStyle w:val="VerbatimChar"/>
              </w:rPr>
              <w:t xml:space="preserve">OtpToken.codeHash</w:t>
            </w:r>
            <w:r>
              <w:t xml:space="preserve">, SHA-256), never in plaintext.</w:t>
            </w:r>
          </w:p>
        </w:tc>
        <w:tc>
          <w:tcPr/>
          <w:p>
            <w:pPr>
              <w:pStyle w:val="Compact"/>
            </w:pPr>
            <w:r>
              <w:t xml:space="preserve">Must</w:t>
            </w:r>
          </w:p>
        </w:tc>
        <w:tc>
          <w:tcPr/>
          <w:p>
            <w:pPr>
              <w:pStyle w:val="Compact"/>
            </w:pPr>
            <w:r>
              <w:t xml:space="preserve">Implemented</w:t>
            </w:r>
          </w:p>
        </w:tc>
      </w:tr>
      <w:tr>
        <w:tc>
          <w:tcPr/>
          <w:p>
            <w:pPr>
              <w:pStyle w:val="Compact"/>
            </w:pPr>
            <w:r>
              <w:t xml:space="preserve">FR-AUTH-4</w:t>
            </w:r>
          </w:p>
        </w:tc>
        <w:tc>
          <w:tcPr/>
          <w:p>
            <w:pPr>
              <w:pStyle w:val="Compact"/>
            </w:pPr>
            <w:r>
              <w:t xml:space="preserve">The system SHALL issue a short-lived JWT access token and a rotating refresh token; refresh tokens SHALL be stored hashed (</w:t>
            </w:r>
            <w:r>
              <w:rPr>
                <w:rStyle w:val="VerbatimChar"/>
              </w:rPr>
              <w:t xml:space="preserve">RefreshToken.tokenHash</w:t>
            </w:r>
            <w:r>
              <w:t xml:space="preserve">) and be revocable.</w:t>
            </w:r>
          </w:p>
        </w:tc>
        <w:tc>
          <w:tcPr/>
          <w:p>
            <w:pPr>
              <w:pStyle w:val="Compact"/>
            </w:pPr>
            <w:r>
              <w:t xml:space="preserve">Must</w:t>
            </w:r>
          </w:p>
        </w:tc>
        <w:tc>
          <w:tcPr/>
          <w:p>
            <w:pPr>
              <w:pStyle w:val="Compact"/>
            </w:pPr>
            <w:r>
              <w:t xml:space="preserve">Implemented</w:t>
            </w:r>
          </w:p>
        </w:tc>
      </w:tr>
      <w:tr>
        <w:tc>
          <w:tcPr/>
          <w:p>
            <w:pPr>
              <w:pStyle w:val="Compact"/>
            </w:pPr>
            <w:r>
              <w:t xml:space="preserve">FR-AUTH-5</w:t>
            </w:r>
          </w:p>
        </w:tc>
        <w:tc>
          <w:tcPr/>
          <w:p>
            <w:pPr>
              <w:pStyle w:val="Compact"/>
            </w:pPr>
            <w:r>
              <w:t xml:space="preserve">The app SHALL support an anonymous/guest session (</w:t>
            </w:r>
            <w:r>
              <w:t xml:space="preserve">“Skip”</w:t>
            </w:r>
            <w:r>
              <w:t xml:space="preserve">) that can later be upgraded to an authenticated user.</w:t>
            </w:r>
          </w:p>
        </w:tc>
        <w:tc>
          <w:tcPr/>
          <w:p>
            <w:pPr>
              <w:pStyle w:val="Compact"/>
            </w:pPr>
            <w:r>
              <w:t xml:space="preserve">Should</w:t>
            </w:r>
          </w:p>
        </w:tc>
        <w:tc>
          <w:tcPr/>
          <w:p>
            <w:pPr>
              <w:pStyle w:val="Compact"/>
            </w:pPr>
            <w:r>
              <w:t xml:space="preserve">Implemented</w:t>
            </w:r>
          </w:p>
        </w:tc>
      </w:tr>
      <w:tr>
        <w:tc>
          <w:tcPr/>
          <w:p>
            <w:pPr>
              <w:pStyle w:val="Compact"/>
            </w:pPr>
            <w:r>
              <w:t xml:space="preserve">FR-AUTH-6</w:t>
            </w:r>
          </w:p>
        </w:tc>
        <w:tc>
          <w:tcPr/>
          <w:p>
            <w:pPr>
              <w:pStyle w:val="Compact"/>
            </w:pPr>
            <w:r>
              <w:t xml:space="preserve">The system SHALL NOT accept any fixed/hard-coded OTP (e.g.,</w:t>
            </w:r>
            <w:r>
              <w:t xml:space="preserve"> </w:t>
            </w:r>
            <w:r>
              <w:rPr>
                <w:rStyle w:val="VerbatimChar"/>
              </w:rPr>
              <w:t xml:space="preserve">123456</w:t>
            </w:r>
            <w:r>
              <w:t xml:space="preserve">) or demo-login bypass in production builds.</w:t>
            </w:r>
          </w:p>
        </w:tc>
        <w:tc>
          <w:tcPr/>
          <w:p>
            <w:pPr>
              <w:pStyle w:val="Compact"/>
            </w:pPr>
            <w:r>
              <w:t xml:space="preserve">Must</w:t>
            </w:r>
          </w:p>
        </w:tc>
        <w:tc>
          <w:tcPr/>
          <w:p>
            <w:pPr>
              <w:pStyle w:val="Compact"/>
            </w:pPr>
            <w:r>
              <w:rPr>
                <w:b/>
                <w:bCs/>
              </w:rPr>
              <w:t xml:space="preserve">Target — gap C3; remediation P0</w:t>
            </w:r>
          </w:p>
        </w:tc>
      </w:tr>
      <w:tr>
        <w:tc>
          <w:tcPr/>
          <w:p>
            <w:pPr>
              <w:pStyle w:val="Compact"/>
            </w:pPr>
            <w:r>
              <w:t xml:space="preserve">FR-AUTH-7</w:t>
            </w:r>
          </w:p>
        </w:tc>
        <w:tc>
          <w:tcPr/>
          <w:p>
            <w:pPr>
              <w:pStyle w:val="Compact"/>
            </w:pPr>
            <w:r>
              <w:t xml:space="preserve">OTP verification SHALL be rate-limited and locked out after repeated failures to resist brute force.</w:t>
            </w:r>
          </w:p>
        </w:tc>
        <w:tc>
          <w:tcPr/>
          <w:p>
            <w:pPr>
              <w:pStyle w:val="Compact"/>
            </w:pPr>
            <w:r>
              <w:t xml:space="preserve">Must</w:t>
            </w:r>
          </w:p>
        </w:tc>
        <w:tc>
          <w:tcPr/>
          <w:p>
            <w:pPr>
              <w:pStyle w:val="Compact"/>
            </w:pPr>
            <w:r>
              <w:t xml:space="preserve">Partially (auth rate-limit present)</w:t>
            </w:r>
          </w:p>
        </w:tc>
      </w:tr>
    </w:tbl>
    <w:bookmarkEnd w:id="28"/>
    <w:bookmarkStart w:id="29" w:name="profile-about-you-fr-prof"/>
    <w:p>
      <w:pPr>
        <w:pStyle w:val="Heading3"/>
      </w:pPr>
      <w:r>
        <w:t xml:space="preserve">5.2 Profile &amp;</w:t>
      </w:r>
      <w:r>
        <w:t xml:space="preserve"> </w:t>
      </w:r>
      <w:r>
        <w:t xml:space="preserve">“About You”</w:t>
      </w:r>
      <w:r>
        <w:t xml:space="preserve"> </w:t>
      </w:r>
      <w:r>
        <w:t xml:space="preserve">(FR-PROF)</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Requirement</w:t>
            </w:r>
          </w:p>
        </w:tc>
        <w:tc>
          <w:tcPr/>
          <w:p>
            <w:pPr>
              <w:pStyle w:val="Compact"/>
            </w:pPr>
            <w:r>
              <w:t xml:space="preserve">Priority</w:t>
            </w:r>
          </w:p>
        </w:tc>
        <w:tc>
          <w:tcPr/>
          <w:p>
            <w:pPr>
              <w:pStyle w:val="Compact"/>
            </w:pPr>
            <w:r>
              <w:t xml:space="preserve">Status</w:t>
            </w:r>
          </w:p>
        </w:tc>
      </w:tr>
      <w:tr>
        <w:tc>
          <w:tcPr/>
          <w:p>
            <w:pPr>
              <w:pStyle w:val="Compact"/>
            </w:pPr>
            <w:r>
              <w:t xml:space="preserve">FR-PROF-1</w:t>
            </w:r>
          </w:p>
        </w:tc>
        <w:tc>
          <w:tcPr/>
          <w:p>
            <w:pPr>
              <w:pStyle w:val="Compact"/>
            </w:pPr>
            <w:r>
              <w:t xml:space="preserve">The app SHALL collect first/last/full name, date of birth, and gender during onboarding (</w:t>
            </w:r>
            <w:r>
              <w:t xml:space="preserve">“About You”</w:t>
            </w:r>
            <w:r>
              <w:t xml:space="preserve">).</w:t>
            </w:r>
          </w:p>
        </w:tc>
        <w:tc>
          <w:tcPr/>
          <w:p>
            <w:pPr>
              <w:pStyle w:val="Compact"/>
            </w:pPr>
            <w:r>
              <w:t xml:space="preserve">Must</w:t>
            </w:r>
          </w:p>
        </w:tc>
        <w:tc>
          <w:tcPr/>
          <w:p>
            <w:pPr>
              <w:pStyle w:val="Compact"/>
            </w:pPr>
            <w:r>
              <w:t xml:space="preserve">Implemented</w:t>
            </w:r>
          </w:p>
        </w:tc>
      </w:tr>
      <w:tr>
        <w:tc>
          <w:tcPr/>
          <w:p>
            <w:pPr>
              <w:pStyle w:val="Compact"/>
            </w:pPr>
            <w:r>
              <w:t xml:space="preserve">FR-PROF-2</w:t>
            </w:r>
          </w:p>
        </w:tc>
        <w:tc>
          <w:tcPr/>
          <w:p>
            <w:pPr>
              <w:pStyle w:val="Compact"/>
            </w:pPr>
            <w:r>
              <w:t xml:space="preserve">The app SHALL let a user view and edit profile details, language, and notification preferences (loan updates, security alerts, promotional offers).</w:t>
            </w:r>
          </w:p>
        </w:tc>
        <w:tc>
          <w:tcPr/>
          <w:p>
            <w:pPr>
              <w:pStyle w:val="Compact"/>
            </w:pPr>
            <w:r>
              <w:t xml:space="preserve">Must</w:t>
            </w:r>
          </w:p>
        </w:tc>
        <w:tc>
          <w:tcPr/>
          <w:p>
            <w:pPr>
              <w:pStyle w:val="Compact"/>
            </w:pPr>
            <w:r>
              <w:t xml:space="preserve">Implemented</w:t>
            </w:r>
          </w:p>
        </w:tc>
      </w:tr>
      <w:tr>
        <w:tc>
          <w:tcPr/>
          <w:p>
            <w:pPr>
              <w:pStyle w:val="Compact"/>
            </w:pPr>
            <w:r>
              <w:t xml:space="preserve">FR-PROF-3</w:t>
            </w:r>
          </w:p>
        </w:tc>
        <w:tc>
          <w:tcPr/>
          <w:p>
            <w:pPr>
              <w:pStyle w:val="Compact"/>
            </w:pPr>
            <w:r>
              <w:t xml:space="preserve">The app SHALL let a user permanently delete their account, cascading to their applications, loans, KYC, consents, OTPs, and sessions (</w:t>
            </w:r>
            <w:r>
              <w:rPr>
                <w:rStyle w:val="VerbatimChar"/>
              </w:rPr>
              <w:t xml:space="preserve">DELETE /me</w:t>
            </w:r>
            <w:r>
              <w:t xml:space="preserve">).</w:t>
            </w:r>
          </w:p>
        </w:tc>
        <w:tc>
          <w:tcPr/>
          <w:p>
            <w:pPr>
              <w:pStyle w:val="Compact"/>
            </w:pPr>
            <w:r>
              <w:t xml:space="preserve">Must</w:t>
            </w:r>
          </w:p>
        </w:tc>
        <w:tc>
          <w:tcPr/>
          <w:p>
            <w:pPr>
              <w:pStyle w:val="Compact"/>
            </w:pPr>
            <w:r>
              <w:t xml:space="preserve">Implemented</w:t>
            </w:r>
          </w:p>
        </w:tc>
      </w:tr>
      <w:tr>
        <w:tc>
          <w:tcPr/>
          <w:p>
            <w:pPr>
              <w:pStyle w:val="Compact"/>
            </w:pPr>
            <w:r>
              <w:t xml:space="preserve">FR-PROF-4</w:t>
            </w:r>
          </w:p>
        </w:tc>
        <w:tc>
          <w:tcPr/>
          <w:p>
            <w:pPr>
              <w:pStyle w:val="Compact"/>
            </w:pPr>
            <w:r>
              <w:t xml:space="preserve">Only the minimum profile data necessary for loan origination SHALL be collected (data minimisation).</w:t>
            </w:r>
          </w:p>
        </w:tc>
        <w:tc>
          <w:tcPr/>
          <w:p>
            <w:pPr>
              <w:pStyle w:val="Compact"/>
            </w:pPr>
            <w:r>
              <w:t xml:space="preserve">Must</w:t>
            </w:r>
          </w:p>
        </w:tc>
        <w:tc>
          <w:tcPr/>
          <w:p>
            <w:pPr>
              <w:pStyle w:val="Compact"/>
            </w:pPr>
            <w:r>
              <w:t xml:space="preserve">Should be re-verified against §7</w:t>
            </w:r>
          </w:p>
        </w:tc>
      </w:tr>
      <w:tr>
        <w:tc>
          <w:tcPr/>
          <w:p>
            <w:pPr>
              <w:pStyle w:val="Compact"/>
            </w:pPr>
            <w:r>
              <w:t xml:space="preserve">FR-PROF-5</w:t>
            </w:r>
          </w:p>
        </w:tc>
        <w:tc>
          <w:tcPr/>
          <w:p>
            <w:pPr>
              <w:pStyle w:val="Compact"/>
            </w:pPr>
            <w:r>
              <w:t xml:space="preserve">DOB SHOULD be reducible to the minimum precision needed (e.g., age band) where full DOB is not strictly required.</w:t>
            </w:r>
          </w:p>
        </w:tc>
        <w:tc>
          <w:tcPr/>
          <w:p>
            <w:pPr>
              <w:pStyle w:val="Compact"/>
            </w:pPr>
            <w:r>
              <w:t xml:space="preserve">Could</w:t>
            </w:r>
          </w:p>
        </w:tc>
        <w:tc>
          <w:tcPr/>
          <w:p>
            <w:pPr>
              <w:pStyle w:val="Compact"/>
            </w:pPr>
            <w:r>
              <w:t xml:space="preserve">Target</w:t>
            </w:r>
          </w:p>
        </w:tc>
      </w:tr>
    </w:tbl>
    <w:bookmarkEnd w:id="29"/>
    <w:bookmarkStart w:id="30" w:name="emi-calculator-fare-fr-emi"/>
    <w:p>
      <w:pPr>
        <w:pStyle w:val="Heading3"/>
      </w:pPr>
      <w:r>
        <w:t xml:space="preserve">5.3 EMI calculator (</w:t>
      </w:r>
      <w:r>
        <w:t xml:space="preserve">“Fare”</w:t>
      </w:r>
      <w:r>
        <w:t xml:space="preserve">) (FR-EMI)</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Requirement</w:t>
            </w:r>
          </w:p>
        </w:tc>
        <w:tc>
          <w:tcPr/>
          <w:p>
            <w:pPr>
              <w:pStyle w:val="Compact"/>
            </w:pPr>
            <w:r>
              <w:t xml:space="preserve">Priority</w:t>
            </w:r>
          </w:p>
        </w:tc>
        <w:tc>
          <w:tcPr/>
          <w:p>
            <w:pPr>
              <w:pStyle w:val="Compact"/>
            </w:pPr>
            <w:r>
              <w:t xml:space="preserve">Status</w:t>
            </w:r>
          </w:p>
        </w:tc>
      </w:tr>
      <w:tr>
        <w:tc>
          <w:tcPr/>
          <w:p>
            <w:pPr>
              <w:pStyle w:val="Compact"/>
            </w:pPr>
            <w:r>
              <w:t xml:space="preserve">FR-EMI-1</w:t>
            </w:r>
          </w:p>
        </w:tc>
        <w:tc>
          <w:tcPr/>
          <w:p>
            <w:pPr>
              <w:pStyle w:val="Compact"/>
            </w:pPr>
            <w:r>
              <w:t xml:space="preserve">The app SHALL provide an EMI calculator that computes monthly instalment from principal, tenure, and interest rate, formatted in Indian currency (₹/lakh conventions).</w:t>
            </w:r>
          </w:p>
        </w:tc>
        <w:tc>
          <w:tcPr/>
          <w:p>
            <w:pPr>
              <w:pStyle w:val="Compact"/>
            </w:pPr>
            <w:r>
              <w:t xml:space="preserve">Must</w:t>
            </w:r>
          </w:p>
        </w:tc>
        <w:tc>
          <w:tcPr/>
          <w:p>
            <w:pPr>
              <w:pStyle w:val="Compact"/>
            </w:pPr>
            <w:r>
              <w:t xml:space="preserve">Implemented</w:t>
            </w:r>
          </w:p>
        </w:tc>
      </w:tr>
      <w:tr>
        <w:tc>
          <w:tcPr/>
          <w:p>
            <w:pPr>
              <w:pStyle w:val="Compact"/>
            </w:pPr>
            <w:r>
              <w:t xml:space="preserve">FR-EMI-2</w:t>
            </w:r>
          </w:p>
        </w:tc>
        <w:tc>
          <w:tcPr/>
          <w:p>
            <w:pPr>
              <w:pStyle w:val="Compact"/>
            </w:pPr>
            <w:r>
              <w:t xml:space="preserve">The calculator SHALL operate without requiring PII and without server round-trips for the core computation.</w:t>
            </w:r>
          </w:p>
        </w:tc>
        <w:tc>
          <w:tcPr/>
          <w:p>
            <w:pPr>
              <w:pStyle w:val="Compact"/>
            </w:pPr>
            <w:r>
              <w:t xml:space="preserve">Should</w:t>
            </w:r>
          </w:p>
        </w:tc>
        <w:tc>
          <w:tcPr/>
          <w:p>
            <w:pPr>
              <w:pStyle w:val="Compact"/>
            </w:pPr>
            <w:r>
              <w:t xml:space="preserve">Implemented</w:t>
            </w:r>
          </w:p>
        </w:tc>
      </w:tr>
      <w:tr>
        <w:tc>
          <w:tcPr/>
          <w:p>
            <w:pPr>
              <w:pStyle w:val="Compact"/>
            </w:pPr>
            <w:r>
              <w:t xml:space="preserve">FR-EMI-3</w:t>
            </w:r>
          </w:p>
        </w:tc>
        <w:tc>
          <w:tcPr/>
          <w:p>
            <w:pPr>
              <w:pStyle w:val="Compact"/>
            </w:pPr>
            <w:r>
              <w:t xml:space="preserve">Displayed rates/EMIs used for actual offers SHALL be clearly marked as indicative until confirmed by the lender’s KFS.</w:t>
            </w:r>
          </w:p>
        </w:tc>
        <w:tc>
          <w:tcPr/>
          <w:p>
            <w:pPr>
              <w:pStyle w:val="Compact"/>
            </w:pPr>
            <w:r>
              <w:t xml:space="preserve">Must</w:t>
            </w:r>
          </w:p>
        </w:tc>
        <w:tc>
          <w:tcPr/>
          <w:p>
            <w:pPr>
              <w:pStyle w:val="Compact"/>
            </w:pPr>
            <w:r>
              <w:t xml:space="preserve">Target (disclosure)</w:t>
            </w:r>
          </w:p>
        </w:tc>
      </w:tr>
    </w:tbl>
    <w:bookmarkEnd w:id="30"/>
    <w:bookmarkStart w:id="31" w:name="loan-application-funnel-fr-funnel"/>
    <w:p>
      <w:pPr>
        <w:pStyle w:val="Heading3"/>
      </w:pPr>
      <w:r>
        <w:t xml:space="preserve">5.4 Loan application funnel (FR-FUNNEL)</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Requirement</w:t>
            </w:r>
          </w:p>
        </w:tc>
        <w:tc>
          <w:tcPr/>
          <w:p>
            <w:pPr>
              <w:pStyle w:val="Compact"/>
            </w:pPr>
            <w:r>
              <w:t xml:space="preserve">Priority</w:t>
            </w:r>
          </w:p>
        </w:tc>
        <w:tc>
          <w:tcPr/>
          <w:p>
            <w:pPr>
              <w:pStyle w:val="Compact"/>
            </w:pPr>
            <w:r>
              <w:t xml:space="preserve">Status</w:t>
            </w:r>
          </w:p>
        </w:tc>
      </w:tr>
      <w:tr>
        <w:tc>
          <w:tcPr/>
          <w:p>
            <w:pPr>
              <w:pStyle w:val="Compact"/>
            </w:pPr>
            <w:r>
              <w:t xml:space="preserve">FR-FUNNEL-1</w:t>
            </w:r>
          </w:p>
        </w:tc>
        <w:tc>
          <w:tcPr/>
          <w:p>
            <w:pPr>
              <w:pStyle w:val="Compact"/>
            </w:pPr>
            <w:r>
              <w:t xml:space="preserve">The app SHALL capture</w:t>
            </w:r>
            <w:r>
              <w:t xml:space="preserve"> </w:t>
            </w:r>
            <w:r>
              <w:t xml:space="preserve">“basic”</w:t>
            </w:r>
            <w:r>
              <w:t xml:space="preserve"> </w:t>
            </w:r>
            <w:r>
              <w:t xml:space="preserve">applicant details: name, DOB, monthly income, employment type, and pincode; creating a</w:t>
            </w:r>
            <w:r>
              <w:t xml:space="preserve"> </w:t>
            </w:r>
            <w:r>
              <w:rPr>
                <w:rStyle w:val="VerbatimChar"/>
              </w:rPr>
              <w:t xml:space="preserve">LoanApplication</w:t>
            </w:r>
            <w:r>
              <w:t xml:space="preserve"> </w:t>
            </w:r>
            <w:r>
              <w:t xml:space="preserve">(status</w:t>
            </w:r>
            <w:r>
              <w:t xml:space="preserve"> </w:t>
            </w:r>
            <w:r>
              <w:rPr>
                <w:rStyle w:val="VerbatimChar"/>
              </w:rPr>
              <w:t xml:space="preserve">draft</w:t>
            </w:r>
            <w:r>
              <w:t xml:space="preserve">).</w:t>
            </w:r>
          </w:p>
        </w:tc>
        <w:tc>
          <w:tcPr/>
          <w:p>
            <w:pPr>
              <w:pStyle w:val="Compact"/>
            </w:pPr>
            <w:r>
              <w:t xml:space="preserve">Must</w:t>
            </w:r>
          </w:p>
        </w:tc>
        <w:tc>
          <w:tcPr/>
          <w:p>
            <w:pPr>
              <w:pStyle w:val="Compact"/>
            </w:pPr>
            <w:r>
              <w:t xml:space="preserve">Implemented</w:t>
            </w:r>
          </w:p>
        </w:tc>
      </w:tr>
      <w:tr>
        <w:tc>
          <w:tcPr/>
          <w:p>
            <w:pPr>
              <w:pStyle w:val="Compact"/>
            </w:pPr>
            <w:r>
              <w:t xml:space="preserve">FR-FUNNEL-2</w:t>
            </w:r>
          </w:p>
        </w:tc>
        <w:tc>
          <w:tcPr/>
          <w:p>
            <w:pPr>
              <w:pStyle w:val="Compact"/>
            </w:pPr>
            <w:r>
              <w:t xml:space="preserve">The app SHALL capture the applicant’s PAN in a dedicated step (</w:t>
            </w:r>
            <w:r>
              <w:t xml:space="preserve">“Basic PAN”</w:t>
            </w:r>
            <w:r>
              <w:t xml:space="preserve">), advancing the application to</w:t>
            </w:r>
            <w:r>
              <w:t xml:space="preserve"> </w:t>
            </w:r>
            <w:r>
              <w:rPr>
                <w:rStyle w:val="VerbatimChar"/>
              </w:rPr>
              <w:t xml:space="preserve">pan_pending</w:t>
            </w:r>
            <w:r>
              <w:t xml:space="preserve">.</w:t>
            </w:r>
          </w:p>
        </w:tc>
        <w:tc>
          <w:tcPr/>
          <w:p>
            <w:pPr>
              <w:pStyle w:val="Compact"/>
            </w:pPr>
            <w:r>
              <w:t xml:space="preserve">Must</w:t>
            </w:r>
          </w:p>
        </w:tc>
        <w:tc>
          <w:tcPr/>
          <w:p>
            <w:pPr>
              <w:pStyle w:val="Compact"/>
            </w:pPr>
            <w:r>
              <w:t xml:space="preserve">Implemented</w:t>
            </w:r>
          </w:p>
        </w:tc>
      </w:tr>
      <w:tr>
        <w:tc>
          <w:tcPr/>
          <w:p>
            <w:pPr>
              <w:pStyle w:val="Compact"/>
            </w:pPr>
            <w:r>
              <w:t xml:space="preserve">FR-FUNNEL-3</w:t>
            </w:r>
          </w:p>
        </w:tc>
        <w:tc>
          <w:tcPr/>
          <w:p>
            <w:pPr>
              <w:pStyle w:val="Compact"/>
            </w:pPr>
            <w:r>
              <w:t xml:space="preserve">PAN SHALL be captured, transmitted, and stored securely (encrypted/tokenised) and SHALL NOT be duplicated across records.</w:t>
            </w:r>
          </w:p>
        </w:tc>
        <w:tc>
          <w:tcPr/>
          <w:p>
            <w:pPr>
              <w:pStyle w:val="Compact"/>
            </w:pPr>
            <w:r>
              <w:t xml:space="preserve">Must</w:t>
            </w:r>
          </w:p>
        </w:tc>
        <w:tc>
          <w:tcPr/>
          <w:p>
            <w:pPr>
              <w:pStyle w:val="Compact"/>
            </w:pPr>
            <w:r>
              <w:rPr>
                <w:b/>
                <w:bCs/>
              </w:rPr>
              <w:t xml:space="preserve">Target — gap C1 (currently full PAN, plaintext, duplicated in</w:t>
            </w:r>
            <w:r>
              <w:rPr>
                <w:b/>
                <w:bCs/>
              </w:rPr>
              <w:t xml:space="preserve"> </w:t>
            </w:r>
            <w:r>
              <w:rPr>
                <w:rStyle w:val="VerbatimChar"/>
                <w:b/>
                <w:bCs/>
              </w:rPr>
              <w:t xml:space="preserve">User.panNumber</w:t>
            </w:r>
            <w:r>
              <w:rPr>
                <w:b/>
                <w:bCs/>
              </w:rPr>
              <w:t xml:space="preserve"> </w:t>
            </w:r>
            <w:r>
              <w:rPr>
                <w:b/>
                <w:bCs/>
              </w:rPr>
              <w:t xml:space="preserve">and</w:t>
            </w:r>
            <w:r>
              <w:rPr>
                <w:b/>
                <w:bCs/>
              </w:rPr>
              <w:t xml:space="preserve"> </w:t>
            </w:r>
            <w:r>
              <w:rPr>
                <w:rStyle w:val="VerbatimChar"/>
                <w:b/>
                <w:bCs/>
              </w:rPr>
              <w:t xml:space="preserve">LoanApplication.panNumber</w:t>
            </w:r>
            <w:r>
              <w:rPr>
                <w:b/>
                <w:bCs/>
              </w:rPr>
              <w:t xml:space="preserve">); remediation P1</w:t>
            </w:r>
          </w:p>
        </w:tc>
      </w:tr>
      <w:tr>
        <w:tc>
          <w:tcPr/>
          <w:p>
            <w:pPr>
              <w:pStyle w:val="Compact"/>
            </w:pPr>
            <w:r>
              <w:t xml:space="preserve">FR-FUNNEL-4</w:t>
            </w:r>
          </w:p>
        </w:tc>
        <w:tc>
          <w:tcPr/>
          <w:p>
            <w:pPr>
              <w:pStyle w:val="Compact"/>
            </w:pPr>
            <w:r>
              <w:t xml:space="preserve">The system SHALL perform prequalification (</w:t>
            </w:r>
            <w:r>
              <w:t xml:space="preserve">“finding”</w:t>
            </w:r>
            <w:r>
              <w:t xml:space="preserve">) and present eligibility-matched offers from lender partners, including EMI, APR, tenure, processing fee, and a recommended flag.</w:t>
            </w:r>
          </w:p>
        </w:tc>
        <w:tc>
          <w:tcPr/>
          <w:p>
            <w:pPr>
              <w:pStyle w:val="Compact"/>
            </w:pPr>
            <w:r>
              <w:t xml:space="preserve">Must</w:t>
            </w:r>
          </w:p>
        </w:tc>
        <w:tc>
          <w:tcPr/>
          <w:p>
            <w:pPr>
              <w:pStyle w:val="Compact"/>
            </w:pPr>
            <w:r>
              <w:t xml:space="preserve">Implemented</w:t>
            </w:r>
          </w:p>
        </w:tc>
      </w:tr>
      <w:tr>
        <w:tc>
          <w:tcPr/>
          <w:p>
            <w:pPr>
              <w:pStyle w:val="Compact"/>
            </w:pPr>
            <w:r>
              <w:t xml:space="preserve">FR-FUNNEL-5</w:t>
            </w:r>
          </w:p>
        </w:tc>
        <w:tc>
          <w:tcPr/>
          <w:p>
            <w:pPr>
              <w:pStyle w:val="Compact"/>
            </w:pPr>
            <w:r>
              <w:t xml:space="preserve">Before any credit-bureau soft pull or sharing of applicant data with a lender partner, the system SHALL obtain and record explicit, purpose-specific consent (</w:t>
            </w:r>
            <w:r>
              <w:rPr>
                <w:rStyle w:val="VerbatimChar"/>
              </w:rPr>
              <w:t xml:space="preserve">Consent</w:t>
            </w:r>
            <w:r>
              <w:t xml:space="preserve"> </w:t>
            </w:r>
            <w:r>
              <w:t xml:space="preserve">of type</w:t>
            </w:r>
            <w:r>
              <w:t xml:space="preserve"> </w:t>
            </w:r>
            <w:r>
              <w:rPr>
                <w:rStyle w:val="VerbatimChar"/>
              </w:rPr>
              <w:t xml:space="preserve">soft_pull</w:t>
            </w:r>
            <w:r>
              <w:t xml:space="preserve"> </w:t>
            </w:r>
            <w:r>
              <w:t xml:space="preserve">/</w:t>
            </w:r>
            <w:r>
              <w:t xml:space="preserve"> </w:t>
            </w:r>
            <w:r>
              <w:rPr>
                <w:rStyle w:val="VerbatimChar"/>
              </w:rPr>
              <w:t xml:space="preserve">data_sharing</w:t>
            </w:r>
            <w:r>
              <w:t xml:space="preserve">) and SHALL verify it server-side.</w:t>
            </w:r>
          </w:p>
        </w:tc>
        <w:tc>
          <w:tcPr/>
          <w:p>
            <w:pPr>
              <w:pStyle w:val="Compact"/>
            </w:pPr>
            <w:r>
              <w:t xml:space="preserve">Must</w:t>
            </w:r>
          </w:p>
        </w:tc>
        <w:tc>
          <w:tcPr/>
          <w:p>
            <w:pPr>
              <w:pStyle w:val="Compact"/>
            </w:pPr>
            <w:r>
              <w:rPr>
                <w:b/>
                <w:bCs/>
              </w:rPr>
              <w:t xml:space="preserve">Target — consent model exists but is not yet enforced end-to-end (gap C10 area); remediation P1</w:t>
            </w:r>
          </w:p>
        </w:tc>
      </w:tr>
      <w:tr>
        <w:tc>
          <w:tcPr/>
          <w:p>
            <w:pPr>
              <w:pStyle w:val="Compact"/>
            </w:pPr>
            <w:r>
              <w:t xml:space="preserve">FR-FUNNEL-6</w:t>
            </w:r>
          </w:p>
        </w:tc>
        <w:tc>
          <w:tcPr/>
          <w:p>
            <w:pPr>
              <w:pStyle w:val="Compact"/>
            </w:pPr>
            <w:r>
              <w:t xml:space="preserve">The system SHALL execute a</w:t>
            </w:r>
            <w:r>
              <w:t xml:space="preserve"> </w:t>
            </w:r>
            <w:r>
              <w:rPr>
                <w:b/>
                <w:bCs/>
              </w:rPr>
              <w:t xml:space="preserve">secure handoff</w:t>
            </w:r>
            <w:r>
              <w:t xml:space="preserve"> </w:t>
            </w:r>
            <w:r>
              <w:t xml:space="preserve">to the selected regulated lender, and SHALL present a Key Fact Statement and disclose the partner identity before handoff.</w:t>
            </w:r>
          </w:p>
        </w:tc>
        <w:tc>
          <w:tcPr/>
          <w:p>
            <w:pPr>
              <w:pStyle w:val="Compact"/>
            </w:pPr>
            <w:r>
              <w:t xml:space="preserve">Must</w:t>
            </w:r>
          </w:p>
        </w:tc>
        <w:tc>
          <w:tcPr/>
          <w:p>
            <w:pPr>
              <w:pStyle w:val="Compact"/>
            </w:pPr>
            <w:r>
              <w:t xml:space="preserve">Handoff implemented; KFS disclosure = Target</w:t>
            </w:r>
          </w:p>
        </w:tc>
      </w:tr>
      <w:tr>
        <w:tc>
          <w:tcPr/>
          <w:p>
            <w:pPr>
              <w:pStyle w:val="Compact"/>
            </w:pPr>
            <w:r>
              <w:t xml:space="preserve">FR-FUNNEL-7</w:t>
            </w:r>
          </w:p>
        </w:tc>
        <w:tc>
          <w:tcPr/>
          <w:p>
            <w:pPr>
              <w:pStyle w:val="Compact"/>
            </w:pPr>
            <w:r>
              <w:t xml:space="preserve">Loan disbursal SHALL be represented as flowing directly from the RE to the borrower; SwiftLoan SHALL NOT act as a fund conduit.</w:t>
            </w:r>
          </w:p>
        </w:tc>
        <w:tc>
          <w:tcPr/>
          <w:p>
            <w:pPr>
              <w:pStyle w:val="Compact"/>
            </w:pPr>
            <w:r>
              <w:t xml:space="preserve">Must</w:t>
            </w:r>
          </w:p>
        </w:tc>
        <w:tc>
          <w:tcPr/>
          <w:p>
            <w:pPr>
              <w:pStyle w:val="Compact"/>
            </w:pPr>
            <w:r>
              <w:t xml:space="preserve">Implemented (representational)</w:t>
            </w:r>
          </w:p>
        </w:tc>
      </w:tr>
      <w:tr>
        <w:tc>
          <w:tcPr/>
          <w:p>
            <w:pPr>
              <w:pStyle w:val="Compact"/>
            </w:pPr>
            <w:r>
              <w:t xml:space="preserve">FR-FUNNEL-8</w:t>
            </w:r>
          </w:p>
        </w:tc>
        <w:tc>
          <w:tcPr/>
          <w:p>
            <w:pPr>
              <w:pStyle w:val="Compact"/>
            </w:pPr>
            <w:r>
              <w:t xml:space="preserve">The funnel SHALL degrade gracefully to design/demo data for guest/offline sessions without exposing another user’s data.</w:t>
            </w:r>
          </w:p>
        </w:tc>
        <w:tc>
          <w:tcPr/>
          <w:p>
            <w:pPr>
              <w:pStyle w:val="Compact"/>
            </w:pPr>
            <w:r>
              <w:t xml:space="preserve">Should</w:t>
            </w:r>
          </w:p>
        </w:tc>
        <w:tc>
          <w:tcPr/>
          <w:p>
            <w:pPr>
              <w:pStyle w:val="Compact"/>
            </w:pPr>
            <w:r>
              <w:t xml:space="preserve">Implemented</w:t>
            </w:r>
          </w:p>
        </w:tc>
      </w:tr>
    </w:tbl>
    <w:bookmarkEnd w:id="31"/>
    <w:bookmarkStart w:id="32" w:name="kyc-verification-fr-kyc"/>
    <w:p>
      <w:pPr>
        <w:pStyle w:val="Heading3"/>
      </w:pPr>
      <w:r>
        <w:t xml:space="preserve">5.5 KYC / verification (FR-KYC)</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Requirement</w:t>
            </w:r>
          </w:p>
        </w:tc>
        <w:tc>
          <w:tcPr/>
          <w:p>
            <w:pPr>
              <w:pStyle w:val="Compact"/>
            </w:pPr>
            <w:r>
              <w:t xml:space="preserve">Priority</w:t>
            </w:r>
          </w:p>
        </w:tc>
        <w:tc>
          <w:tcPr/>
          <w:p>
            <w:pPr>
              <w:pStyle w:val="Compact"/>
            </w:pPr>
            <w:r>
              <w:t xml:space="preserve">Status</w:t>
            </w:r>
          </w:p>
        </w:tc>
      </w:tr>
      <w:tr>
        <w:tc>
          <w:tcPr/>
          <w:p>
            <w:pPr>
              <w:pStyle w:val="Compact"/>
            </w:pPr>
            <w:r>
              <w:t xml:space="preserve">FR-KYC-1</w:t>
            </w:r>
          </w:p>
        </w:tc>
        <w:tc>
          <w:tcPr/>
          <w:p>
            <w:pPr>
              <w:pStyle w:val="Compact"/>
            </w:pPr>
            <w:r>
              <w:t xml:space="preserve">The app SHALL provide a KYC flow offering Aadhaar, PAN, bank-account, and selfie verification methods (</w:t>
            </w:r>
            <w:r>
              <w:rPr>
                <w:rStyle w:val="VerbatimChar"/>
              </w:rPr>
              <w:t xml:space="preserve">KycVerification</w:t>
            </w:r>
            <w:r>
              <w:t xml:space="preserve">).</w:t>
            </w:r>
          </w:p>
        </w:tc>
        <w:tc>
          <w:tcPr/>
          <w:p>
            <w:pPr>
              <w:pStyle w:val="Compact"/>
            </w:pPr>
            <w:r>
              <w:t xml:space="preserve">Must</w:t>
            </w:r>
          </w:p>
        </w:tc>
        <w:tc>
          <w:tcPr/>
          <w:p>
            <w:pPr>
              <w:pStyle w:val="Compact"/>
            </w:pPr>
            <w:r>
              <w:t xml:space="preserve">UI implemented; verification is</w:t>
            </w:r>
            <w:r>
              <w:t xml:space="preserve"> </w:t>
            </w:r>
            <w:r>
              <w:rPr>
                <w:b/>
                <w:bCs/>
              </w:rPr>
              <w:t xml:space="preserve">demo stub (out of scope this release, §4.2)</w:t>
            </w:r>
          </w:p>
        </w:tc>
      </w:tr>
      <w:tr>
        <w:tc>
          <w:tcPr/>
          <w:p>
            <w:pPr>
              <w:pStyle w:val="Compact"/>
            </w:pPr>
            <w:r>
              <w:t xml:space="preserve">FR-KYC-2</w:t>
            </w:r>
          </w:p>
        </w:tc>
        <w:tc>
          <w:tcPr/>
          <w:p>
            <w:pPr>
              <w:pStyle w:val="Compact"/>
            </w:pPr>
            <w:r>
              <w:t xml:space="preserve">Production KYC SHALL integrate licensed verification (UIDAI/Aadhaar with masking, NSDL PAN, penny-drop bank, liveness selfie) and SHALL support CKYC.</w:t>
            </w:r>
          </w:p>
        </w:tc>
        <w:tc>
          <w:tcPr/>
          <w:p>
            <w:pPr>
              <w:pStyle w:val="Compact"/>
            </w:pPr>
            <w:r>
              <w:t xml:space="preserve">Must</w:t>
            </w:r>
          </w:p>
        </w:tc>
        <w:tc>
          <w:tcPr/>
          <w:p>
            <w:pPr>
              <w:pStyle w:val="Compact"/>
            </w:pPr>
            <w:r>
              <w:rPr>
                <w:b/>
                <w:bCs/>
              </w:rPr>
              <w:t xml:space="preserve">Target — future release</w:t>
            </w:r>
          </w:p>
        </w:tc>
      </w:tr>
      <w:tr>
        <w:tc>
          <w:tcPr/>
          <w:p>
            <w:pPr>
              <w:pStyle w:val="Compact"/>
            </w:pPr>
            <w:r>
              <w:t xml:space="preserve">FR-KYC-3</w:t>
            </w:r>
          </w:p>
        </w:tc>
        <w:tc>
          <w:tcPr/>
          <w:p>
            <w:pPr>
              <w:pStyle w:val="Compact"/>
            </w:pPr>
            <w:r>
              <w:t xml:space="preserve">Aadhaar SHALL be stored as</w:t>
            </w:r>
            <w:r>
              <w:t xml:space="preserve"> </w:t>
            </w:r>
            <w:r>
              <w:rPr>
                <w:b/>
                <w:bCs/>
              </w:rPr>
              <w:t xml:space="preserve">last-4 digits only</w:t>
            </w:r>
            <w:r>
              <w:t xml:space="preserve">; the full Aadhaar number and core biometrics SHALL NEVER be stored (</w:t>
            </w:r>
            <w:r>
              <w:rPr>
                <w:rStyle w:val="VerbatimChar"/>
              </w:rPr>
              <w:t xml:space="preserve">User.aadhaarLast4</w:t>
            </w:r>
            <w:r>
              <w:t xml:space="preserve">).</w:t>
            </w:r>
          </w:p>
        </w:tc>
        <w:tc>
          <w:tcPr/>
          <w:p>
            <w:pPr>
              <w:pStyle w:val="Compact"/>
            </w:pPr>
            <w:r>
              <w:t xml:space="preserve">Must</w:t>
            </w:r>
          </w:p>
        </w:tc>
        <w:tc>
          <w:tcPr/>
          <w:p>
            <w:pPr>
              <w:pStyle w:val="Compact"/>
            </w:pPr>
            <w:r>
              <w:t xml:space="preserve">Implemented</w:t>
            </w:r>
          </w:p>
        </w:tc>
      </w:tr>
      <w:tr>
        <w:tc>
          <w:tcPr/>
          <w:p>
            <w:pPr>
              <w:pStyle w:val="Compact"/>
            </w:pPr>
            <w:r>
              <w:t xml:space="preserve">FR-KYC-4</w:t>
            </w:r>
          </w:p>
        </w:tc>
        <w:tc>
          <w:tcPr/>
          <w:p>
            <w:pPr>
              <w:pStyle w:val="Compact"/>
            </w:pPr>
            <w:r>
              <w:t xml:space="preserve">Bank account numbers SHALL be stored as</w:t>
            </w:r>
            <w:r>
              <w:t xml:space="preserve"> </w:t>
            </w:r>
            <w:r>
              <w:rPr>
                <w:b/>
                <w:bCs/>
              </w:rPr>
              <w:t xml:space="preserve">last-4 digits only</w:t>
            </w:r>
            <w:r>
              <w:t xml:space="preserve"> </w:t>
            </w:r>
            <w:r>
              <w:t xml:space="preserve">(</w:t>
            </w:r>
            <w:r>
              <w:rPr>
                <w:rStyle w:val="VerbatimChar"/>
              </w:rPr>
              <w:t xml:space="preserve">Loan.accountLast4</w:t>
            </w:r>
            <w:r>
              <w:t xml:space="preserve">).</w:t>
            </w:r>
          </w:p>
        </w:tc>
        <w:tc>
          <w:tcPr/>
          <w:p>
            <w:pPr>
              <w:pStyle w:val="Compact"/>
            </w:pPr>
            <w:r>
              <w:t xml:space="preserve">Must</w:t>
            </w:r>
          </w:p>
        </w:tc>
        <w:tc>
          <w:tcPr/>
          <w:p>
            <w:pPr>
              <w:pStyle w:val="Compact"/>
            </w:pPr>
            <w:r>
              <w:t xml:space="preserve">Implemented</w:t>
            </w:r>
          </w:p>
        </w:tc>
      </w:tr>
      <w:tr>
        <w:tc>
          <w:tcPr/>
          <w:p>
            <w:pPr>
              <w:pStyle w:val="Compact"/>
            </w:pPr>
            <w:r>
              <w:t xml:space="preserve">FR-KYC-5</w:t>
            </w:r>
          </w:p>
        </w:tc>
        <w:tc>
          <w:tcPr/>
          <w:p>
            <w:pPr>
              <w:pStyle w:val="Compact"/>
            </w:pPr>
            <w:r>
              <w:t xml:space="preserve">Selfie/face and any biometric data SHALL NOT be persisted; liveness results SHALL be stored as pass/fail references only.</w:t>
            </w:r>
          </w:p>
        </w:tc>
        <w:tc>
          <w:tcPr/>
          <w:p>
            <w:pPr>
              <w:pStyle w:val="Compact"/>
            </w:pPr>
            <w:r>
              <w:t xml:space="preserve">Must</w:t>
            </w:r>
          </w:p>
        </w:tc>
        <w:tc>
          <w:tcPr/>
          <w:p>
            <w:pPr>
              <w:pStyle w:val="Compact"/>
            </w:pPr>
            <w:r>
              <w:t xml:space="preserve">Implemented (nothing stored)</w:t>
            </w:r>
          </w:p>
        </w:tc>
      </w:tr>
      <w:tr>
        <w:tc>
          <w:tcPr/>
          <w:p>
            <w:pPr>
              <w:pStyle w:val="Compact"/>
            </w:pPr>
            <w:r>
              <w:t xml:space="preserve">FR-KYC-6</w:t>
            </w:r>
          </w:p>
        </w:tc>
        <w:tc>
          <w:tcPr/>
          <w:p>
            <w:pPr>
              <w:pStyle w:val="Compact"/>
            </w:pPr>
            <w:r>
              <w:t xml:space="preserve">KYC document references SHALL be stored masked (</w:t>
            </w:r>
            <w:r>
              <w:rPr>
                <w:rStyle w:val="VerbatimChar"/>
              </w:rPr>
              <w:t xml:space="preserve">KycVerification.reference</w:t>
            </w:r>
            <w:r>
              <w:t xml:space="preserve">).</w:t>
            </w:r>
          </w:p>
        </w:tc>
        <w:tc>
          <w:tcPr/>
          <w:p>
            <w:pPr>
              <w:pStyle w:val="Compact"/>
            </w:pPr>
            <w:r>
              <w:t xml:space="preserve">Must</w:t>
            </w:r>
          </w:p>
        </w:tc>
        <w:tc>
          <w:tcPr/>
          <w:p>
            <w:pPr>
              <w:pStyle w:val="Compact"/>
            </w:pPr>
            <w:r>
              <w:t xml:space="preserve">Implemented (schema supports)</w:t>
            </w:r>
          </w:p>
        </w:tc>
      </w:tr>
    </w:tbl>
    <w:bookmarkEnd w:id="32"/>
    <w:bookmarkStart w:id="33" w:name="voice-assistant-ruby-fr-voice"/>
    <w:p>
      <w:pPr>
        <w:pStyle w:val="Heading3"/>
      </w:pPr>
      <w:r>
        <w:t xml:space="preserve">5.6 Voice assistant</w:t>
      </w:r>
      <w:r>
        <w:t xml:space="preserve"> </w:t>
      </w:r>
      <w:r>
        <w:t xml:space="preserve">“Ruby”</w:t>
      </w:r>
      <w:r>
        <w:t xml:space="preserve"> </w:t>
      </w:r>
      <w:r>
        <w:t xml:space="preserve">(FR-VOICE)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Requirement</w:t>
            </w:r>
          </w:p>
        </w:tc>
        <w:tc>
          <w:tcPr/>
          <w:p>
            <w:pPr>
              <w:pStyle w:val="Compact"/>
            </w:pPr>
            <w:r>
              <w:t xml:space="preserve">Priority</w:t>
            </w:r>
          </w:p>
        </w:tc>
        <w:tc>
          <w:tcPr/>
          <w:p>
            <w:pPr>
              <w:pStyle w:val="Compact"/>
            </w:pPr>
            <w:r>
              <w:t xml:space="preserve">Status</w:t>
            </w:r>
          </w:p>
        </w:tc>
      </w:tr>
      <w:tr>
        <w:tc>
          <w:tcPr/>
          <w:p>
            <w:pPr>
              <w:pStyle w:val="Compact"/>
            </w:pPr>
            <w:r>
              <w:t xml:space="preserve">FR-VOICE-1</w:t>
            </w:r>
          </w:p>
        </w:tc>
        <w:tc>
          <w:tcPr/>
          <w:p>
            <w:pPr>
              <w:pStyle w:val="Compact"/>
            </w:pPr>
            <w:r>
              <w:t xml:space="preserve">The app SHALL offer an optional voice assistant (</w:t>
            </w:r>
            <w:r>
              <w:t xml:space="preserve">“Ruby”</w:t>
            </w:r>
            <w:r>
              <w:t xml:space="preserve">, provided by Ello/Getello) to guide navigation and answer questions.</w:t>
            </w:r>
          </w:p>
        </w:tc>
        <w:tc>
          <w:tcPr/>
          <w:p>
            <w:pPr>
              <w:pStyle w:val="Compact"/>
            </w:pPr>
            <w:r>
              <w:t xml:space="preserve">Should</w:t>
            </w:r>
          </w:p>
        </w:tc>
        <w:tc>
          <w:tcPr/>
          <w:p>
            <w:pPr>
              <w:pStyle w:val="Compact"/>
            </w:pPr>
            <w:r>
              <w:t xml:space="preserve">Implemented</w:t>
            </w:r>
          </w:p>
        </w:tc>
      </w:tr>
      <w:tr>
        <w:tc>
          <w:tcPr/>
          <w:p>
            <w:pPr>
              <w:pStyle w:val="Compact"/>
            </w:pPr>
            <w:r>
              <w:t xml:space="preserve">FR-VOICE-2</w:t>
            </w:r>
          </w:p>
        </w:tc>
        <w:tc>
          <w:tcPr/>
          <w:p>
            <w:pPr>
              <w:pStyle w:val="Compact"/>
            </w:pPr>
            <w:r>
              <w:t xml:space="preserve">Ruby SHALL be governed by a system prompt that forbids reading OTP, PAN, or Aadhaar values aloud.</w:t>
            </w:r>
          </w:p>
        </w:tc>
        <w:tc>
          <w:tcPr/>
          <w:p>
            <w:pPr>
              <w:pStyle w:val="Compact"/>
            </w:pPr>
            <w:r>
              <w:t xml:space="preserve">Must</w:t>
            </w:r>
          </w:p>
        </w:tc>
        <w:tc>
          <w:tcPr/>
          <w:p>
            <w:pPr>
              <w:pStyle w:val="Compact"/>
            </w:pPr>
            <w:r>
              <w:t xml:space="preserve">Implemented</w:t>
            </w:r>
          </w:p>
        </w:tc>
      </w:tr>
      <w:tr>
        <w:tc>
          <w:tcPr/>
          <w:p>
            <w:pPr>
              <w:pStyle w:val="Compact"/>
            </w:pPr>
            <w:r>
              <w:t xml:space="preserve">FR-VOICE-3</w:t>
            </w:r>
          </w:p>
        </w:tc>
        <w:tc>
          <w:tcPr/>
          <w:p>
            <w:pPr>
              <w:pStyle w:val="Compact"/>
            </w:pPr>
            <w:r>
              <w:t xml:space="preserve">The assistant SHALL NOT transmit sensitive field values (PAN, Aadhaar, income, DOB) off-device to the third-party voice service; screen-context sent to Ruby SHALL be redacted/masked.</w:t>
            </w:r>
          </w:p>
        </w:tc>
        <w:tc>
          <w:tcPr/>
          <w:p>
            <w:pPr>
              <w:pStyle w:val="Compact"/>
            </w:pPr>
            <w:r>
              <w:t xml:space="preserve">Must</w:t>
            </w:r>
          </w:p>
        </w:tc>
        <w:tc>
          <w:tcPr/>
          <w:p>
            <w:pPr>
              <w:pStyle w:val="Compact"/>
            </w:pPr>
            <w:r>
              <w:rPr>
                <w:b/>
                <w:bCs/>
              </w:rPr>
              <w:t xml:space="preserve">Target — gap C2 (page_context/read_screen currently egress live values;</w:t>
            </w:r>
            <w:r>
              <w:rPr>
                <w:b/>
                <w:bCs/>
              </w:rPr>
              <w:t xml:space="preserve"> </w:t>
            </w:r>
            <w:r>
              <w:rPr>
                <w:rStyle w:val="VerbatimChar"/>
                <w:b/>
                <w:bCs/>
              </w:rPr>
              <w:t xml:space="preserve">sensitive</w:t>
            </w:r>
            <w:r>
              <w:rPr>
                <w:b/>
                <w:bCs/>
              </w:rPr>
              <w:t xml:space="preserve"> </w:t>
            </w:r>
            <w:r>
              <w:rPr>
                <w:b/>
                <w:bCs/>
              </w:rPr>
              <w:t xml:space="preserve">flag blocks writes only); remediation P0/P1</w:t>
            </w:r>
          </w:p>
        </w:tc>
      </w:tr>
      <w:tr>
        <w:tc>
          <w:tcPr/>
          <w:p>
            <w:pPr>
              <w:pStyle w:val="Compact"/>
            </w:pPr>
            <w:r>
              <w:t xml:space="preserve">FR-VOICE-4</w:t>
            </w:r>
          </w:p>
        </w:tc>
        <w:tc>
          <w:tcPr/>
          <w:p>
            <w:pPr>
              <w:pStyle w:val="Compact"/>
            </w:pPr>
            <w:r>
              <w:t xml:space="preserve">Voice transport SHALL use encrypted channels only (</w:t>
            </w:r>
            <w:r>
              <w:rPr>
                <w:rStyle w:val="VerbatimChar"/>
              </w:rPr>
              <w:t xml:space="preserve">wss://</w:t>
            </w:r>
            <w:r>
              <w:t xml:space="preserve"> </w:t>
            </w:r>
            <w:r>
              <w:t xml:space="preserve">/</w:t>
            </w:r>
            <w:r>
              <w:t xml:space="preserve"> </w:t>
            </w:r>
            <w:r>
              <w:rPr>
                <w:rStyle w:val="VerbatimChar"/>
              </w:rPr>
              <w:t xml:space="preserve">https://</w:t>
            </w:r>
            <w:r>
              <w:t xml:space="preserve">); cleartext</w:t>
            </w:r>
            <w:r>
              <w:t xml:space="preserve"> </w:t>
            </w:r>
            <w:r>
              <w:rPr>
                <w:rStyle w:val="VerbatimChar"/>
              </w:rPr>
              <w:t xml:space="preserve">ws://</w:t>
            </w:r>
            <w:r>
              <w:t xml:space="preserve">/</w:t>
            </w:r>
            <w:r>
              <w:rPr>
                <w:rStyle w:val="VerbatimChar"/>
              </w:rPr>
              <w:t xml:space="preserve">http://</w:t>
            </w:r>
            <w:r>
              <w:t xml:space="preserve"> </w:t>
            </w:r>
            <w:r>
              <w:t xml:space="preserve">SHALL be disallowed.</w:t>
            </w:r>
          </w:p>
        </w:tc>
        <w:tc>
          <w:tcPr/>
          <w:p>
            <w:pPr>
              <w:pStyle w:val="Compact"/>
            </w:pPr>
            <w:r>
              <w:t xml:space="preserve">Must</w:t>
            </w:r>
          </w:p>
        </w:tc>
        <w:tc>
          <w:tcPr/>
          <w:p>
            <w:pPr>
              <w:pStyle w:val="Compact"/>
            </w:pPr>
            <w:r>
              <w:rPr>
                <w:b/>
                <w:bCs/>
              </w:rPr>
              <w:t xml:space="preserve">Target — gap C13; remediation P1</w:t>
            </w:r>
          </w:p>
        </w:tc>
      </w:tr>
      <w:tr>
        <w:tc>
          <w:tcPr/>
          <w:p>
            <w:pPr>
              <w:pStyle w:val="Compact"/>
            </w:pPr>
            <w:r>
              <w:t xml:space="preserve">FR-VOICE-5</w:t>
            </w:r>
          </w:p>
        </w:tc>
        <w:tc>
          <w:tcPr/>
          <w:p>
            <w:pPr>
              <w:pStyle w:val="Compact"/>
            </w:pPr>
            <w:r>
              <w:t xml:space="preserve">Voice processing SHALL be gated by explicit, revocable consent, and covered by a Data Processing Agreement (DPA) with Ello.</w:t>
            </w:r>
          </w:p>
        </w:tc>
        <w:tc>
          <w:tcPr/>
          <w:p>
            <w:pPr>
              <w:pStyle w:val="Compact"/>
            </w:pPr>
            <w:r>
              <w:t xml:space="preserve">Must</w:t>
            </w:r>
          </w:p>
        </w:tc>
        <w:tc>
          <w:tcPr/>
          <w:p>
            <w:pPr>
              <w:pStyle w:val="Compact"/>
            </w:pPr>
            <w:r>
              <w:rPr>
                <w:b/>
                <w:bCs/>
              </w:rPr>
              <w:t xml:space="preserve">Target — gap C12; remediation P1</w:t>
            </w:r>
          </w:p>
        </w:tc>
      </w:tr>
    </w:tbl>
    <w:bookmarkEnd w:id="33"/>
    <w:bookmarkStart w:id="34" w:name="admin-dashboard-fr-admin"/>
    <w:p>
      <w:pPr>
        <w:pStyle w:val="Heading3"/>
      </w:pPr>
      <w:r>
        <w:t xml:space="preserve">5.7 Admin dashboard (FR-ADMIN)</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Requirement</w:t>
            </w:r>
          </w:p>
        </w:tc>
        <w:tc>
          <w:tcPr/>
          <w:p>
            <w:pPr>
              <w:pStyle w:val="Compact"/>
            </w:pPr>
            <w:r>
              <w:t xml:space="preserve">Priority</w:t>
            </w:r>
          </w:p>
        </w:tc>
        <w:tc>
          <w:tcPr/>
          <w:p>
            <w:pPr>
              <w:pStyle w:val="Compact"/>
            </w:pPr>
            <w:r>
              <w:t xml:space="preserve">Status</w:t>
            </w:r>
          </w:p>
        </w:tc>
      </w:tr>
      <w:tr>
        <w:tc>
          <w:tcPr/>
          <w:p>
            <w:pPr>
              <w:pStyle w:val="Compact"/>
            </w:pPr>
            <w:r>
              <w:t xml:space="preserve">FR-ADMIN-1</w:t>
            </w:r>
          </w:p>
        </w:tc>
        <w:tc>
          <w:tcPr/>
          <w:p>
            <w:pPr>
              <w:pStyle w:val="Compact"/>
            </w:pPr>
            <w:r>
              <w:t xml:space="preserve">The admin dashboard SHALL provide authenticated views of users, leads, loans, onboarding funnels, app downloads, analytics, and notifications.</w:t>
            </w:r>
          </w:p>
        </w:tc>
        <w:tc>
          <w:tcPr/>
          <w:p>
            <w:pPr>
              <w:pStyle w:val="Compact"/>
            </w:pPr>
            <w:r>
              <w:t xml:space="preserve">Must</w:t>
            </w:r>
          </w:p>
        </w:tc>
        <w:tc>
          <w:tcPr/>
          <w:p>
            <w:pPr>
              <w:pStyle w:val="Compact"/>
            </w:pPr>
            <w:r>
              <w:t xml:space="preserve">Implemented</w:t>
            </w:r>
          </w:p>
        </w:tc>
      </w:tr>
      <w:tr>
        <w:tc>
          <w:tcPr/>
          <w:p>
            <w:pPr>
              <w:pStyle w:val="Compact"/>
            </w:pPr>
            <w:r>
              <w:t xml:space="preserve">FR-ADMIN-2</w:t>
            </w:r>
          </w:p>
        </w:tc>
        <w:tc>
          <w:tcPr/>
          <w:p>
            <w:pPr>
              <w:pStyle w:val="Compact"/>
            </w:pPr>
            <w:r>
              <w:t xml:space="preserve">Admin authentication SHALL use bcrypt-hashed passwords, JWT access tokens, and rotating refresh tokens (</w:t>
            </w:r>
            <w:r>
              <w:rPr>
                <w:rStyle w:val="VerbatimChar"/>
              </w:rPr>
              <w:t xml:space="preserve">AdminUser</w:t>
            </w:r>
            <w:r>
              <w:t xml:space="preserve">,</w:t>
            </w:r>
            <w:r>
              <w:t xml:space="preserve"> </w:t>
            </w:r>
            <w:r>
              <w:rPr>
                <w:rStyle w:val="VerbatimChar"/>
              </w:rPr>
              <w:t xml:space="preserve">AdminRefreshToken</w:t>
            </w:r>
            <w:r>
              <w:t xml:space="preserve">).</w:t>
            </w:r>
          </w:p>
        </w:tc>
        <w:tc>
          <w:tcPr/>
          <w:p>
            <w:pPr>
              <w:pStyle w:val="Compact"/>
            </w:pPr>
            <w:r>
              <w:t xml:space="preserve">Must</w:t>
            </w:r>
          </w:p>
        </w:tc>
        <w:tc>
          <w:tcPr/>
          <w:p>
            <w:pPr>
              <w:pStyle w:val="Compact"/>
            </w:pPr>
            <w:r>
              <w:t xml:space="preserve">Implemented</w:t>
            </w:r>
          </w:p>
        </w:tc>
      </w:tr>
      <w:tr>
        <w:tc>
          <w:tcPr/>
          <w:p>
            <w:pPr>
              <w:pStyle w:val="Compact"/>
            </w:pPr>
            <w:r>
              <w:t xml:space="preserve">FR-ADMIN-3</w:t>
            </w:r>
          </w:p>
        </w:tc>
        <w:tc>
          <w:tcPr/>
          <w:p>
            <w:pPr>
              <w:pStyle w:val="Compact"/>
            </w:pPr>
            <w:r>
              <w:t xml:space="preserve">Admin access SHALL be role-based (super_admin / admin / analyst) with least-privilege enforcement per view and action.</w:t>
            </w:r>
          </w:p>
        </w:tc>
        <w:tc>
          <w:tcPr/>
          <w:p>
            <w:pPr>
              <w:pStyle w:val="Compact"/>
            </w:pPr>
            <w:r>
              <w:t xml:space="preserve">Must</w:t>
            </w:r>
          </w:p>
        </w:tc>
        <w:tc>
          <w:tcPr/>
          <w:p>
            <w:pPr>
              <w:pStyle w:val="Compact"/>
            </w:pPr>
            <w:r>
              <w:t xml:space="preserve">Roles modelled; enforcement = Target</w:t>
            </w:r>
          </w:p>
        </w:tc>
      </w:tr>
      <w:tr>
        <w:tc>
          <w:tcPr/>
          <w:p>
            <w:pPr>
              <w:pStyle w:val="Compact"/>
            </w:pPr>
            <w:r>
              <w:t xml:space="preserve">FR-ADMIN-4</w:t>
            </w:r>
          </w:p>
        </w:tc>
        <w:tc>
          <w:tcPr/>
          <w:p>
            <w:pPr>
              <w:pStyle w:val="Compact"/>
            </w:pPr>
            <w:r>
              <w:t xml:space="preserve">The system SHALL NOT seed or display any default super-admin credentials; first-run SHALL force credential creation and SHALL support MFA.</w:t>
            </w:r>
          </w:p>
        </w:tc>
        <w:tc>
          <w:tcPr/>
          <w:p>
            <w:pPr>
              <w:pStyle w:val="Compact"/>
            </w:pPr>
            <w:r>
              <w:t xml:space="preserve">Must</w:t>
            </w:r>
          </w:p>
        </w:tc>
        <w:tc>
          <w:tcPr/>
          <w:p>
            <w:pPr>
              <w:pStyle w:val="Compact"/>
            </w:pPr>
            <w:r>
              <w:rPr>
                <w:b/>
                <w:bCs/>
              </w:rPr>
              <w:t xml:space="preserve">Target — gap C4 (</w:t>
            </w:r>
            <w:r>
              <w:rPr>
                <w:rStyle w:val="VerbatimChar"/>
                <w:b/>
                <w:bCs/>
              </w:rPr>
              <w:t xml:space="preserve">admin@swiftloan.com/admin123</w:t>
            </w:r>
            <w:r>
              <w:rPr>
                <w:b/>
                <w:bCs/>
              </w:rPr>
              <w:t xml:space="preserve"> </w:t>
            </w:r>
            <w:r>
              <w:rPr>
                <w:b/>
                <w:bCs/>
              </w:rPr>
              <w:t xml:space="preserve">seeded &amp; shown); remediation P0</w:t>
            </w:r>
          </w:p>
        </w:tc>
      </w:tr>
      <w:tr>
        <w:tc>
          <w:tcPr/>
          <w:p>
            <w:pPr>
              <w:pStyle w:val="Compact"/>
            </w:pPr>
            <w:r>
              <w:t xml:space="preserve">FR-ADMIN-5</w:t>
            </w:r>
          </w:p>
        </w:tc>
        <w:tc>
          <w:tcPr/>
          <w:p>
            <w:pPr>
              <w:pStyle w:val="Compact"/>
            </w:pPr>
            <w:r>
              <w:t xml:space="preserve">Admin session tokens SHALL be stored in httpOnly, secure cookies, not in browser</w:t>
            </w:r>
            <w:r>
              <w:t xml:space="preserve"> </w:t>
            </w:r>
            <w:r>
              <w:rPr>
                <w:rStyle w:val="VerbatimChar"/>
              </w:rPr>
              <w:t xml:space="preserve">localStorage</w:t>
            </w:r>
            <w:r>
              <w:t xml:space="preserve">.</w:t>
            </w:r>
          </w:p>
        </w:tc>
        <w:tc>
          <w:tcPr/>
          <w:p>
            <w:pPr>
              <w:pStyle w:val="Compact"/>
            </w:pPr>
            <w:r>
              <w:t xml:space="preserve">Must</w:t>
            </w:r>
          </w:p>
        </w:tc>
        <w:tc>
          <w:tcPr/>
          <w:p>
            <w:pPr>
              <w:pStyle w:val="Compact"/>
            </w:pPr>
            <w:r>
              <w:rPr>
                <w:b/>
                <w:bCs/>
              </w:rPr>
              <w:t xml:space="preserve">Target — gap C11; remediation P1</w:t>
            </w:r>
          </w:p>
        </w:tc>
      </w:tr>
      <w:tr>
        <w:tc>
          <w:tcPr/>
          <w:p>
            <w:pPr>
              <w:pStyle w:val="Compact"/>
            </w:pPr>
            <w:r>
              <w:t xml:space="preserve">FR-ADMIN-6</w:t>
            </w:r>
          </w:p>
        </w:tc>
        <w:tc>
          <w:tcPr/>
          <w:p>
            <w:pPr>
              <w:pStyle w:val="Compact"/>
            </w:pPr>
            <w:r>
              <w:t xml:space="preserve">Admin access to any record containing PII SHALL be logged to an immutable audit trail (</w:t>
            </w:r>
            <w:r>
              <w:rPr>
                <w:rStyle w:val="VerbatimChar"/>
              </w:rPr>
              <w:t xml:space="preserve">AuditLog</w:t>
            </w:r>
            <w:r>
              <w:t xml:space="preserve">).</w:t>
            </w:r>
          </w:p>
        </w:tc>
        <w:tc>
          <w:tcPr/>
          <w:p>
            <w:pPr>
              <w:pStyle w:val="Compact"/>
            </w:pPr>
            <w:r>
              <w:t xml:space="preserve">Must</w:t>
            </w:r>
          </w:p>
        </w:tc>
        <w:tc>
          <w:tcPr/>
          <w:p>
            <w:pPr>
              <w:pStyle w:val="Compact"/>
            </w:pPr>
            <w:r>
              <w:rPr>
                <w:b/>
                <w:bCs/>
              </w:rPr>
              <w:t xml:space="preserve">Target — AuditLog exists but is not written (gap C10); remediation P2</w:t>
            </w:r>
          </w:p>
        </w:tc>
      </w:tr>
    </w:tbl>
    <w:bookmarkEnd w:id="34"/>
    <w:bookmarkStart w:id="35" w:name="marketing-site-lead-capture-fr-web"/>
    <w:p>
      <w:pPr>
        <w:pStyle w:val="Heading3"/>
      </w:pPr>
      <w:r>
        <w:t xml:space="preserve">5.8 Marketing site &amp; lead capture (FR-WEB)</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Requirement</w:t>
            </w:r>
          </w:p>
        </w:tc>
        <w:tc>
          <w:tcPr/>
          <w:p>
            <w:pPr>
              <w:pStyle w:val="Compact"/>
            </w:pPr>
            <w:r>
              <w:t xml:space="preserve">Priority</w:t>
            </w:r>
          </w:p>
        </w:tc>
        <w:tc>
          <w:tcPr/>
          <w:p>
            <w:pPr>
              <w:pStyle w:val="Compact"/>
            </w:pPr>
            <w:r>
              <w:t xml:space="preserve">Status</w:t>
            </w:r>
          </w:p>
        </w:tc>
      </w:tr>
      <w:tr>
        <w:tc>
          <w:tcPr/>
          <w:p>
            <w:pPr>
              <w:pStyle w:val="Compact"/>
            </w:pPr>
            <w:r>
              <w:t xml:space="preserve">FR-WEB-1</w:t>
            </w:r>
          </w:p>
        </w:tc>
        <w:tc>
          <w:tcPr/>
          <w:p>
            <w:pPr>
              <w:pStyle w:val="Compact"/>
            </w:pPr>
            <w:r>
              <w:t xml:space="preserve">The marketing website SHALL capture leads (name, phone, city, product interest, amount, source/campaign) into</w:t>
            </w:r>
            <w:r>
              <w:t xml:space="preserve"> </w:t>
            </w:r>
            <w:r>
              <w:rPr>
                <w:rStyle w:val="VerbatimChar"/>
              </w:rPr>
              <w:t xml:space="preserve">AnonymousLead</w:t>
            </w:r>
            <w:r>
              <w:t xml:space="preserve">.</w:t>
            </w:r>
          </w:p>
        </w:tc>
        <w:tc>
          <w:tcPr/>
          <w:p>
            <w:pPr>
              <w:pStyle w:val="Compact"/>
            </w:pPr>
            <w:r>
              <w:t xml:space="preserve">Must</w:t>
            </w:r>
          </w:p>
        </w:tc>
        <w:tc>
          <w:tcPr/>
          <w:p>
            <w:pPr>
              <w:pStyle w:val="Compact"/>
            </w:pPr>
            <w:r>
              <w:t xml:space="preserve">Implemented</w:t>
            </w:r>
          </w:p>
        </w:tc>
      </w:tr>
      <w:tr>
        <w:tc>
          <w:tcPr/>
          <w:p>
            <w:pPr>
              <w:pStyle w:val="Compact"/>
            </w:pPr>
            <w:r>
              <w:t xml:space="preserve">FR-WEB-2</w:t>
            </w:r>
          </w:p>
        </w:tc>
        <w:tc>
          <w:tcPr/>
          <w:p>
            <w:pPr>
              <w:pStyle w:val="Compact"/>
            </w:pPr>
            <w:r>
              <w:t xml:space="preserve">The website SHALL support a context-aware install handoff: a short opaque token (not PII) is carried in the app-download deep link and resolved server-side on first open (</w:t>
            </w:r>
            <w:r>
              <w:rPr>
                <w:rStyle w:val="VerbatimChar"/>
              </w:rPr>
              <w:t xml:space="preserve">ContextSession</w:t>
            </w:r>
            <w:r>
              <w:t xml:space="preserve">).</w:t>
            </w:r>
          </w:p>
        </w:tc>
        <w:tc>
          <w:tcPr/>
          <w:p>
            <w:pPr>
              <w:pStyle w:val="Compact"/>
            </w:pPr>
            <w:r>
              <w:t xml:space="preserve">Should</w:t>
            </w:r>
          </w:p>
        </w:tc>
        <w:tc>
          <w:tcPr/>
          <w:p>
            <w:pPr>
              <w:pStyle w:val="Compact"/>
            </w:pPr>
            <w:r>
              <w:t xml:space="preserve">Implemented</w:t>
            </w:r>
          </w:p>
        </w:tc>
      </w:tr>
      <w:tr>
        <w:tc>
          <w:tcPr/>
          <w:p>
            <w:pPr>
              <w:pStyle w:val="Compact"/>
            </w:pPr>
            <w:r>
              <w:t xml:space="preserve">FR-WEB-3</w:t>
            </w:r>
          </w:p>
        </w:tc>
        <w:tc>
          <w:tcPr/>
          <w:p>
            <w:pPr>
              <w:pStyle w:val="Compact"/>
            </w:pPr>
            <w:r>
              <w:t xml:space="preserve">Lead and context PII SHALL be subject to a retention TTL and automated purge, and SHALL be reachable by DSAR erasure.</w:t>
            </w:r>
          </w:p>
        </w:tc>
        <w:tc>
          <w:tcPr/>
          <w:p>
            <w:pPr>
              <w:pStyle w:val="Compact"/>
            </w:pPr>
            <w:r>
              <w:t xml:space="preserve">Must</w:t>
            </w:r>
          </w:p>
        </w:tc>
        <w:tc>
          <w:tcPr/>
          <w:p>
            <w:pPr>
              <w:pStyle w:val="Compact"/>
            </w:pPr>
            <w:r>
              <w:rPr>
                <w:b/>
                <w:bCs/>
              </w:rPr>
              <w:t xml:space="preserve">Target — gap C9/C10 (orphan PII never purged, not in delete cascade); remediation P2</w:t>
            </w:r>
          </w:p>
        </w:tc>
      </w:tr>
      <w:tr>
        <w:tc>
          <w:tcPr/>
          <w:p>
            <w:pPr>
              <w:pStyle w:val="Compact"/>
            </w:pPr>
            <w:r>
              <w:t xml:space="preserve">FR-WEB-4</w:t>
            </w:r>
          </w:p>
        </w:tc>
        <w:tc>
          <w:tcPr/>
          <w:p>
            <w:pPr>
              <w:pStyle w:val="Compact"/>
            </w:pPr>
            <w:r>
              <w:t xml:space="preserve">Any secret/API key required by the website (e.g., voice widget key) SHALL be delivered via server-side configuration and SHALL NOT be committed to source or shipped in client code.</w:t>
            </w:r>
          </w:p>
        </w:tc>
        <w:tc>
          <w:tcPr/>
          <w:p>
            <w:pPr>
              <w:pStyle w:val="Compact"/>
            </w:pPr>
            <w:r>
              <w:t xml:space="preserve">Must</w:t>
            </w:r>
          </w:p>
        </w:tc>
        <w:tc>
          <w:tcPr/>
          <w:p>
            <w:pPr>
              <w:pStyle w:val="Compact"/>
            </w:pPr>
            <w:r>
              <w:rPr>
                <w:b/>
                <w:bCs/>
              </w:rPr>
              <w:t xml:space="preserve">Target — gap C5 (real Ello key committed); remediation P0</w:t>
            </w:r>
          </w:p>
        </w:tc>
      </w:tr>
      <w:tr>
        <w:tc>
          <w:tcPr/>
          <w:p>
            <w:pPr>
              <w:pStyle w:val="Compact"/>
            </w:pPr>
            <w:r>
              <w:t xml:space="preserve">FR-WEB-5</w:t>
            </w:r>
          </w:p>
        </w:tc>
        <w:tc>
          <w:tcPr/>
          <w:p>
            <w:pPr>
              <w:pStyle w:val="Compact"/>
            </w:pPr>
            <w:r>
              <w:t xml:space="preserve">Marketing claims SHALL be validated against a compliance claims matrix (LSP disclosure, no misleading approval/rate promises).</w:t>
            </w:r>
          </w:p>
        </w:tc>
        <w:tc>
          <w:tcPr/>
          <w:p>
            <w:pPr>
              <w:pStyle w:val="Compact"/>
            </w:pPr>
            <w:r>
              <w:t xml:space="preserve">Should</w:t>
            </w:r>
          </w:p>
        </w:tc>
        <w:tc>
          <w:tcPr/>
          <w:p>
            <w:pPr>
              <w:pStyle w:val="Compact"/>
            </w:pPr>
            <w:r>
              <w:t xml:space="preserve">Target</w:t>
            </w:r>
          </w:p>
        </w:tc>
      </w:tr>
    </w:tbl>
    <w:bookmarkEnd w:id="35"/>
    <w:bookmarkStart w:id="36" w:name="notifications-tracking-fr-track"/>
    <w:p>
      <w:pPr>
        <w:pStyle w:val="Heading3"/>
      </w:pPr>
      <w:r>
        <w:t xml:space="preserve">5.9 Notifications &amp; tracking (FR-TRACK)</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Requirement</w:t>
            </w:r>
          </w:p>
        </w:tc>
        <w:tc>
          <w:tcPr/>
          <w:p>
            <w:pPr>
              <w:pStyle w:val="Compact"/>
            </w:pPr>
            <w:r>
              <w:t xml:space="preserve">Priority</w:t>
            </w:r>
          </w:p>
        </w:tc>
        <w:tc>
          <w:tcPr/>
          <w:p>
            <w:pPr>
              <w:pStyle w:val="Compact"/>
            </w:pPr>
            <w:r>
              <w:t xml:space="preserve">Status</w:t>
            </w:r>
          </w:p>
        </w:tc>
      </w:tr>
      <w:tr>
        <w:tc>
          <w:tcPr/>
          <w:p>
            <w:pPr>
              <w:pStyle w:val="Compact"/>
            </w:pPr>
            <w:r>
              <w:t xml:space="preserve">FR-TRACK-1</w:t>
            </w:r>
          </w:p>
        </w:tc>
        <w:tc>
          <w:tcPr/>
          <w:p>
            <w:pPr>
              <w:pStyle w:val="Compact"/>
            </w:pPr>
            <w:r>
              <w:t xml:space="preserve">The app SHALL emit fire-and-forget activity/session events (session start/end, navigation, funnel, loan steps) without blocking the UI (</w:t>
            </w:r>
            <w:r>
              <w:rPr>
                <w:rStyle w:val="VerbatimChar"/>
              </w:rPr>
              <w:t xml:space="preserve">Session</w:t>
            </w:r>
            <w:r>
              <w:t xml:space="preserve">,</w:t>
            </w:r>
            <w:r>
              <w:t xml:space="preserve"> </w:t>
            </w:r>
            <w:r>
              <w:rPr>
                <w:rStyle w:val="VerbatimChar"/>
              </w:rPr>
              <w:t xml:space="preserve">ActivityEvent</w:t>
            </w:r>
            <w:r>
              <w:t xml:space="preserve">,</w:t>
            </w:r>
            <w:r>
              <w:t xml:space="preserve"> </w:t>
            </w:r>
            <w:r>
              <w:rPr>
                <w:rStyle w:val="VerbatimChar"/>
              </w:rPr>
              <w:t xml:space="preserve">OnboardingFunnel</w:t>
            </w:r>
            <w:r>
              <w:t xml:space="preserve">).</w:t>
            </w:r>
          </w:p>
        </w:tc>
        <w:tc>
          <w:tcPr/>
          <w:p>
            <w:pPr>
              <w:pStyle w:val="Compact"/>
            </w:pPr>
            <w:r>
              <w:t xml:space="preserve">Should</w:t>
            </w:r>
          </w:p>
        </w:tc>
        <w:tc>
          <w:tcPr/>
          <w:p>
            <w:pPr>
              <w:pStyle w:val="Compact"/>
            </w:pPr>
            <w:r>
              <w:t xml:space="preserve">Implemented</w:t>
            </w:r>
          </w:p>
        </w:tc>
      </w:tr>
      <w:tr>
        <w:tc>
          <w:tcPr/>
          <w:p>
            <w:pPr>
              <w:pStyle w:val="Compact"/>
            </w:pPr>
            <w:r>
              <w:t xml:space="preserve">FR-TRACK-2</w:t>
            </w:r>
          </w:p>
        </w:tc>
        <w:tc>
          <w:tcPr/>
          <w:p>
            <w:pPr>
              <w:pStyle w:val="Compact"/>
            </w:pPr>
            <w:r>
              <w:t xml:space="preserve">Tracking event metadata SHALL be schema-validated and SHALL NOT contain PII (no free-form PII sink).</w:t>
            </w:r>
          </w:p>
        </w:tc>
        <w:tc>
          <w:tcPr/>
          <w:p>
            <w:pPr>
              <w:pStyle w:val="Compact"/>
            </w:pPr>
            <w:r>
              <w:t xml:space="preserve">Must</w:t>
            </w:r>
          </w:p>
        </w:tc>
        <w:tc>
          <w:tcPr/>
          <w:p>
            <w:pPr>
              <w:pStyle w:val="Compact"/>
            </w:pPr>
            <w:r>
              <w:rPr>
                <w:b/>
                <w:bCs/>
              </w:rPr>
              <w:t xml:space="preserve">Target — gap C8 (</w:t>
            </w:r>
            <w:r>
              <w:rPr>
                <w:rStyle w:val="VerbatimChar"/>
                <w:b/>
                <w:bCs/>
              </w:rPr>
              <w:t xml:space="preserve">ActivityEvent.metadata</w:t>
            </w:r>
            <w:r>
              <w:rPr>
                <w:b/>
                <w:bCs/>
              </w:rPr>
              <w:t xml:space="preserve"> </w:t>
            </w:r>
            <w:r>
              <w:rPr>
                <w:b/>
                <w:bCs/>
              </w:rPr>
              <w:t xml:space="preserve">unvalidated free-form JSON); remediation P2</w:t>
            </w:r>
          </w:p>
        </w:tc>
      </w:tr>
      <w:tr>
        <w:tc>
          <w:tcPr/>
          <w:p>
            <w:pPr>
              <w:pStyle w:val="Compact"/>
            </w:pPr>
            <w:r>
              <w:t xml:space="preserve">FR-TRACK-3</w:t>
            </w:r>
          </w:p>
        </w:tc>
        <w:tc>
          <w:tcPr/>
          <w:p>
            <w:pPr>
              <w:pStyle w:val="Compact"/>
            </w:pPr>
            <w:r>
              <w:t xml:space="preserve">The admin system SHALL generate operational notifications (loan stale, onboarding stale, new lead, disbursed, system) with severity levels (</w:t>
            </w:r>
            <w:r>
              <w:rPr>
                <w:rStyle w:val="VerbatimChar"/>
              </w:rPr>
              <w:t xml:space="preserve">Notification</w:t>
            </w:r>
            <w:r>
              <w:t xml:space="preserve">).</w:t>
            </w:r>
          </w:p>
        </w:tc>
        <w:tc>
          <w:tcPr/>
          <w:p>
            <w:pPr>
              <w:pStyle w:val="Compact"/>
            </w:pPr>
            <w:r>
              <w:t xml:space="preserve">Should</w:t>
            </w:r>
          </w:p>
        </w:tc>
        <w:tc>
          <w:tcPr/>
          <w:p>
            <w:pPr>
              <w:pStyle w:val="Compact"/>
            </w:pPr>
            <w:r>
              <w:t xml:space="preserve">Implemented</w:t>
            </w:r>
          </w:p>
        </w:tc>
      </w:tr>
      <w:tr>
        <w:tc>
          <w:tcPr/>
          <w:p>
            <w:pPr>
              <w:pStyle w:val="Compact"/>
            </w:pPr>
            <w:r>
              <w:t xml:space="preserve">FR-TRACK-4</w:t>
            </w:r>
          </w:p>
        </w:tc>
        <w:tc>
          <w:tcPr/>
          <w:p>
            <w:pPr>
              <w:pStyle w:val="Compact"/>
            </w:pPr>
            <w:r>
              <w:t xml:space="preserve">App-download/attribution records SHALL be captured (</w:t>
            </w:r>
            <w:r>
              <w:rPr>
                <w:rStyle w:val="VerbatimChar"/>
              </w:rPr>
              <w:t xml:space="preserve">AppDownload</w:t>
            </w:r>
            <w:r>
              <w:t xml:space="preserve">) without storing device identifiers as PII beyond what is necessary.</w:t>
            </w:r>
          </w:p>
        </w:tc>
        <w:tc>
          <w:tcPr/>
          <w:p>
            <w:pPr>
              <w:pStyle w:val="Compact"/>
            </w:pPr>
            <w:r>
              <w:t xml:space="preserve">Could</w:t>
            </w:r>
          </w:p>
        </w:tc>
        <w:tc>
          <w:tcPr/>
          <w:p>
            <w:pPr>
              <w:pStyle w:val="Compact"/>
            </w:pPr>
            <w:r>
              <w:t xml:space="preserve">Implemented</w:t>
            </w:r>
          </w:p>
        </w:tc>
      </w:tr>
      <w:tr>
        <w:tc>
          <w:tcPr/>
          <w:p>
            <w:pPr>
              <w:pStyle w:val="Compact"/>
            </w:pPr>
            <w:r>
              <w:t xml:space="preserve">FR-TRACK-5</w:t>
            </w:r>
          </w:p>
        </w:tc>
        <w:tc>
          <w:tcPr/>
          <w:p>
            <w:pPr>
              <w:pStyle w:val="Compact"/>
            </w:pPr>
            <w:r>
              <w:t xml:space="preserve">Notification bodies SHALL NOT persist PII beyond retention limits and SHALL be covered by purge/erasure.</w:t>
            </w:r>
          </w:p>
        </w:tc>
        <w:tc>
          <w:tcPr/>
          <w:p>
            <w:pPr>
              <w:pStyle w:val="Compact"/>
            </w:pPr>
            <w:r>
              <w:t xml:space="preserve">Should</w:t>
            </w:r>
          </w:p>
        </w:tc>
        <w:tc>
          <w:tcPr/>
          <w:p>
            <w:pPr>
              <w:pStyle w:val="Compact"/>
            </w:pPr>
            <w:r>
              <w:rPr>
                <w:b/>
                <w:bCs/>
              </w:rPr>
              <w:t xml:space="preserve">Target — gap C9; remediation P2</w:t>
            </w:r>
          </w:p>
        </w:tc>
      </w:tr>
    </w:tbl>
    <w:p>
      <w:r>
        <w:pict>
          <v:rect style="width:0;height:1.5pt" o:hralign="center" o:hrstd="t" o:hr="t"/>
        </w:pict>
      </w:r>
    </w:p>
    <w:bookmarkEnd w:id="36"/>
    <w:bookmarkEnd w:id="37"/>
    <w:bookmarkStart w:id="38" w:name="non-functional-requirements-nfr"/>
    <w:p>
      <w:pPr>
        <w:pStyle w:val="Heading2"/>
      </w:pPr>
      <w:r>
        <w:t xml:space="preserve">6. Non-functional requirements (NFR)</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Category</w:t>
            </w:r>
          </w:p>
        </w:tc>
        <w:tc>
          <w:tcPr/>
          <w:p>
            <w:pPr>
              <w:pStyle w:val="Compact"/>
            </w:pPr>
            <w:r>
              <w:t xml:space="preserve">Requirement</w:t>
            </w:r>
          </w:p>
        </w:tc>
        <w:tc>
          <w:tcPr/>
          <w:p>
            <w:pPr>
              <w:pStyle w:val="Compact"/>
            </w:pPr>
            <w:r>
              <w:t xml:space="preserve">Priority</w:t>
            </w:r>
          </w:p>
        </w:tc>
      </w:tr>
      <w:tr>
        <w:tc>
          <w:tcPr/>
          <w:p>
            <w:pPr>
              <w:pStyle w:val="Compact"/>
            </w:pPr>
            <w:r>
              <w:t xml:space="preserve">NFR-SEC-1</w:t>
            </w:r>
          </w:p>
        </w:tc>
        <w:tc>
          <w:tcPr/>
          <w:p>
            <w:pPr>
              <w:pStyle w:val="Compact"/>
            </w:pPr>
            <w:r>
              <w:t xml:space="preserve">Security</w:t>
            </w:r>
          </w:p>
        </w:tc>
        <w:tc>
          <w:tcPr/>
          <w:p>
            <w:pPr>
              <w:pStyle w:val="Compact"/>
            </w:pPr>
            <w:r>
              <w:t xml:space="preserve">All data in transit SHALL use TLS 1.2+; cleartext transport SHALL be disallowed on all platforms (iOS ATS</w:t>
            </w:r>
            <w:r>
              <w:t xml:space="preserve"> </w:t>
            </w:r>
            <w:r>
              <w:rPr>
                <w:rStyle w:val="VerbatimChar"/>
              </w:rPr>
              <w:t xml:space="preserve">NSAllowsArbitraryLoads=false</w:t>
            </w:r>
            <w:r>
              <w:t xml:space="preserve">; Android cleartext disabled).</w:t>
            </w:r>
          </w:p>
        </w:tc>
        <w:tc>
          <w:tcPr/>
          <w:p>
            <w:pPr>
              <w:pStyle w:val="Compact"/>
            </w:pPr>
            <w:r>
              <w:t xml:space="preserve">Must</w:t>
            </w:r>
          </w:p>
        </w:tc>
      </w:tr>
      <w:tr>
        <w:tc>
          <w:tcPr/>
          <w:p>
            <w:pPr>
              <w:pStyle w:val="Compact"/>
            </w:pPr>
            <w:r>
              <w:t xml:space="preserve">NFR-SEC-2</w:t>
            </w:r>
          </w:p>
        </w:tc>
        <w:tc>
          <w:tcPr/>
          <w:p>
            <w:pPr>
              <w:pStyle w:val="Compact"/>
            </w:pPr>
            <w:r>
              <w:t xml:space="preserve">Security</w:t>
            </w:r>
          </w:p>
        </w:tc>
        <w:tc>
          <w:tcPr/>
          <w:p>
            <w:pPr>
              <w:pStyle w:val="Compact"/>
            </w:pPr>
            <w:r>
              <w:t xml:space="preserve">Secrets SHALL be sourced from a managed secret store; the system SHALL</w:t>
            </w:r>
            <w:r>
              <w:t xml:space="preserve"> </w:t>
            </w:r>
            <w:r>
              <w:rPr>
                <w:b/>
                <w:bCs/>
              </w:rPr>
              <w:t xml:space="preserve">fail closed</w:t>
            </w:r>
            <w:r>
              <w:t xml:space="preserve"> </w:t>
            </w:r>
            <w:r>
              <w:t xml:space="preserve">if a required secret (JWT/admin/signing) is absent — no insecure default fallbacks.</w:t>
            </w:r>
          </w:p>
        </w:tc>
        <w:tc>
          <w:tcPr/>
          <w:p>
            <w:pPr>
              <w:pStyle w:val="Compact"/>
            </w:pPr>
            <w:r>
              <w:t xml:space="preserve">Must</w:t>
            </w:r>
          </w:p>
        </w:tc>
      </w:tr>
      <w:tr>
        <w:tc>
          <w:tcPr/>
          <w:p>
            <w:pPr>
              <w:pStyle w:val="Compact"/>
            </w:pPr>
            <w:r>
              <w:t xml:space="preserve">NFR-SEC-3</w:t>
            </w:r>
          </w:p>
        </w:tc>
        <w:tc>
          <w:tcPr/>
          <w:p>
            <w:pPr>
              <w:pStyle w:val="Compact"/>
            </w:pPr>
            <w:r>
              <w:t xml:space="preserve">Security</w:t>
            </w:r>
          </w:p>
        </w:tc>
        <w:tc>
          <w:tcPr/>
          <w:p>
            <w:pPr>
              <w:pStyle w:val="Compact"/>
            </w:pPr>
            <w:r>
              <w:t xml:space="preserve">The backend SHALL enforce a strict CORS allow-list and per-route rate limiting / WAF protection.</w:t>
            </w:r>
          </w:p>
        </w:tc>
        <w:tc>
          <w:tcPr/>
          <w:p>
            <w:pPr>
              <w:pStyle w:val="Compact"/>
            </w:pPr>
            <w:r>
              <w:t xml:space="preserve">Must</w:t>
            </w:r>
          </w:p>
        </w:tc>
      </w:tr>
      <w:tr>
        <w:tc>
          <w:tcPr/>
          <w:p>
            <w:pPr>
              <w:pStyle w:val="Compact"/>
            </w:pPr>
            <w:r>
              <w:t xml:space="preserve">NFR-PRIV-1</w:t>
            </w:r>
          </w:p>
        </w:tc>
        <w:tc>
          <w:tcPr/>
          <w:p>
            <w:pPr>
              <w:pStyle w:val="Compact"/>
            </w:pPr>
            <w:r>
              <w:t xml:space="preserve">Privacy-by-design</w:t>
            </w:r>
          </w:p>
        </w:tc>
        <w:tc>
          <w:tcPr/>
          <w:p>
            <w:pPr>
              <w:pStyle w:val="Compact"/>
            </w:pPr>
            <w:r>
              <w:t xml:space="preserve">The product SHALL apply data minimisation, purpose limitation, and privacy-by-default across all data collection (DPDP Act).</w:t>
            </w:r>
          </w:p>
        </w:tc>
        <w:tc>
          <w:tcPr/>
          <w:p>
            <w:pPr>
              <w:pStyle w:val="Compact"/>
            </w:pPr>
            <w:r>
              <w:t xml:space="preserve">Must</w:t>
            </w:r>
          </w:p>
        </w:tc>
      </w:tr>
      <w:tr>
        <w:tc>
          <w:tcPr/>
          <w:p>
            <w:pPr>
              <w:pStyle w:val="Compact"/>
            </w:pPr>
            <w:r>
              <w:t xml:space="preserve">NFR-PRIV-2</w:t>
            </w:r>
          </w:p>
        </w:tc>
        <w:tc>
          <w:tcPr/>
          <w:p>
            <w:pPr>
              <w:pStyle w:val="Compact"/>
            </w:pPr>
            <w:r>
              <w:t xml:space="preserve">Privacy-by-design</w:t>
            </w:r>
          </w:p>
        </w:tc>
        <w:tc>
          <w:tcPr/>
          <w:p>
            <w:pPr>
              <w:pStyle w:val="Compact"/>
            </w:pPr>
            <w:r>
              <w:t xml:space="preserve">PII fields SHALL be encrypted at rest; SPDI (PAN, financial data) SHALL be tokenised/encrypted and access-controlled.</w:t>
            </w:r>
          </w:p>
        </w:tc>
        <w:tc>
          <w:tcPr/>
          <w:p>
            <w:pPr>
              <w:pStyle w:val="Compact"/>
            </w:pPr>
            <w:r>
              <w:t xml:space="preserve">Must</w:t>
            </w:r>
          </w:p>
        </w:tc>
      </w:tr>
      <w:tr>
        <w:tc>
          <w:tcPr/>
          <w:p>
            <w:pPr>
              <w:pStyle w:val="Compact"/>
            </w:pPr>
            <w:r>
              <w:t xml:space="preserve">NFR-PERF-1</w:t>
            </w:r>
          </w:p>
        </w:tc>
        <w:tc>
          <w:tcPr/>
          <w:p>
            <w:pPr>
              <w:pStyle w:val="Compact"/>
            </w:pPr>
            <w:r>
              <w:t xml:space="preserve">Performance</w:t>
            </w:r>
          </w:p>
        </w:tc>
        <w:tc>
          <w:tcPr/>
          <w:p>
            <w:pPr>
              <w:pStyle w:val="Compact"/>
            </w:pPr>
            <w:r>
              <w:t xml:space="preserve">Core screens SHALL render within 2s on a mid-range Android device; EMI calculations SHALL be instantaneous (client-side).</w:t>
            </w:r>
          </w:p>
        </w:tc>
        <w:tc>
          <w:tcPr/>
          <w:p>
            <w:pPr>
              <w:pStyle w:val="Compact"/>
            </w:pPr>
            <w:r>
              <w:t xml:space="preserve">Should</w:t>
            </w:r>
          </w:p>
        </w:tc>
      </w:tr>
      <w:tr>
        <w:tc>
          <w:tcPr/>
          <w:p>
            <w:pPr>
              <w:pStyle w:val="Compact"/>
            </w:pPr>
            <w:r>
              <w:t xml:space="preserve">NFR-PERF-2</w:t>
            </w:r>
          </w:p>
        </w:tc>
        <w:tc>
          <w:tcPr/>
          <w:p>
            <w:pPr>
              <w:pStyle w:val="Compact"/>
            </w:pPr>
            <w:r>
              <w:t xml:space="preserve">Performance</w:t>
            </w:r>
          </w:p>
        </w:tc>
        <w:tc>
          <w:tcPr/>
          <w:p>
            <w:pPr>
              <w:pStyle w:val="Compact"/>
            </w:pPr>
            <w:r>
              <w:t xml:space="preserve">Backend API P95 latency SHALL be &lt; 500ms for read endpoints under expected load.</w:t>
            </w:r>
          </w:p>
        </w:tc>
        <w:tc>
          <w:tcPr/>
          <w:p>
            <w:pPr>
              <w:pStyle w:val="Compact"/>
            </w:pPr>
            <w:r>
              <w:t xml:space="preserve">Should</w:t>
            </w:r>
          </w:p>
        </w:tc>
      </w:tr>
      <w:tr>
        <w:tc>
          <w:tcPr/>
          <w:p>
            <w:pPr>
              <w:pStyle w:val="Compact"/>
            </w:pPr>
            <w:r>
              <w:t xml:space="preserve">NFR-AVL-1</w:t>
            </w:r>
          </w:p>
        </w:tc>
        <w:tc>
          <w:tcPr/>
          <w:p>
            <w:pPr>
              <w:pStyle w:val="Compact"/>
            </w:pPr>
            <w:r>
              <w:t xml:space="preserve">Availability</w:t>
            </w:r>
          </w:p>
        </w:tc>
        <w:tc>
          <w:tcPr/>
          <w:p>
            <w:pPr>
              <w:pStyle w:val="Compact"/>
            </w:pPr>
            <w:r>
              <w:t xml:space="preserve">The backend SHALL target 99.5% monthly availability with health checks and graceful degradation for guest/offline flows.</w:t>
            </w:r>
          </w:p>
        </w:tc>
        <w:tc>
          <w:tcPr/>
          <w:p>
            <w:pPr>
              <w:pStyle w:val="Compact"/>
            </w:pPr>
            <w:r>
              <w:t xml:space="preserve">Should</w:t>
            </w:r>
          </w:p>
        </w:tc>
      </w:tr>
      <w:tr>
        <w:tc>
          <w:tcPr/>
          <w:p>
            <w:pPr>
              <w:pStyle w:val="Compact"/>
            </w:pPr>
            <w:r>
              <w:t xml:space="preserve">NFR-REL-1</w:t>
            </w:r>
          </w:p>
        </w:tc>
        <w:tc>
          <w:tcPr/>
          <w:p>
            <w:pPr>
              <w:pStyle w:val="Compact"/>
            </w:pPr>
            <w:r>
              <w:t xml:space="preserve">Reliability</w:t>
            </w:r>
          </w:p>
        </w:tc>
        <w:tc>
          <w:tcPr/>
          <w:p>
            <w:pPr>
              <w:pStyle w:val="Compact"/>
            </w:pPr>
            <w:r>
              <w:t xml:space="preserve">Tracking SHALL be non-blocking and lossy-tolerant; core journeys SHALL not fail if telemetry fails.</w:t>
            </w:r>
          </w:p>
        </w:tc>
        <w:tc>
          <w:tcPr/>
          <w:p>
            <w:pPr>
              <w:pStyle w:val="Compact"/>
            </w:pPr>
            <w:r>
              <w:t xml:space="preserve">Must</w:t>
            </w:r>
          </w:p>
        </w:tc>
      </w:tr>
      <w:tr>
        <w:tc>
          <w:tcPr/>
          <w:p>
            <w:pPr>
              <w:pStyle w:val="Compact"/>
            </w:pPr>
            <w:r>
              <w:t xml:space="preserve">NFR-SCL-1</w:t>
            </w:r>
          </w:p>
        </w:tc>
        <w:tc>
          <w:tcPr/>
          <w:p>
            <w:pPr>
              <w:pStyle w:val="Compact"/>
            </w:pPr>
            <w:r>
              <w:t xml:space="preserve">Scalability</w:t>
            </w:r>
          </w:p>
        </w:tc>
        <w:tc>
          <w:tcPr/>
          <w:p>
            <w:pPr>
              <w:pStyle w:val="Compact"/>
            </w:pPr>
            <w:r>
              <w:t xml:space="preserve">The data model SHALL use indexed, UUID-keyed tables and stateless API nodes to scale horizontally.</w:t>
            </w:r>
          </w:p>
        </w:tc>
        <w:tc>
          <w:tcPr/>
          <w:p>
            <w:pPr>
              <w:pStyle w:val="Compact"/>
            </w:pPr>
            <w:r>
              <w:t xml:space="preserve">Should</w:t>
            </w:r>
          </w:p>
        </w:tc>
      </w:tr>
      <w:tr>
        <w:tc>
          <w:tcPr/>
          <w:p>
            <w:pPr>
              <w:pStyle w:val="Compact"/>
            </w:pPr>
            <w:r>
              <w:t xml:space="preserve">NFR-USE-1</w:t>
            </w:r>
          </w:p>
        </w:tc>
        <w:tc>
          <w:tcPr/>
          <w:p>
            <w:pPr>
              <w:pStyle w:val="Compact"/>
            </w:pPr>
            <w:r>
              <w:t xml:space="preserve">Usability</w:t>
            </w:r>
          </w:p>
        </w:tc>
        <w:tc>
          <w:tcPr/>
          <w:p>
            <w:pPr>
              <w:pStyle w:val="Compact"/>
            </w:pPr>
            <w:r>
              <w:t xml:space="preserve">The UI SHALL be a faithful, consistent design system (shared primitives, tokens, typography) with accessible contrast and touch targets.</w:t>
            </w:r>
          </w:p>
        </w:tc>
        <w:tc>
          <w:tcPr/>
          <w:p>
            <w:pPr>
              <w:pStyle w:val="Compact"/>
            </w:pPr>
            <w:r>
              <w:t xml:space="preserve">Should</w:t>
            </w:r>
          </w:p>
        </w:tc>
      </w:tr>
      <w:tr>
        <w:tc>
          <w:tcPr/>
          <w:p>
            <w:pPr>
              <w:pStyle w:val="Compact"/>
            </w:pPr>
            <w:r>
              <w:t xml:space="preserve">NFR-USE-2</w:t>
            </w:r>
          </w:p>
        </w:tc>
        <w:tc>
          <w:tcPr/>
          <w:p>
            <w:pPr>
              <w:pStyle w:val="Compact"/>
            </w:pPr>
            <w:r>
              <w:t xml:space="preserve">Accessibility</w:t>
            </w:r>
          </w:p>
        </w:tc>
        <w:tc>
          <w:tcPr/>
          <w:p>
            <w:pPr>
              <w:pStyle w:val="Compact"/>
            </w:pPr>
            <w:r>
              <w:t xml:space="preserve">The app SHOULD meet WCAG 2.1 AA-equivalent guidance for mobile (labels, focus order, screen-reader support).</w:t>
            </w:r>
          </w:p>
        </w:tc>
        <w:tc>
          <w:tcPr/>
          <w:p>
            <w:pPr>
              <w:pStyle w:val="Compact"/>
            </w:pPr>
            <w:r>
              <w:t xml:space="preserve">Should</w:t>
            </w:r>
          </w:p>
        </w:tc>
      </w:tr>
      <w:tr>
        <w:tc>
          <w:tcPr/>
          <w:p>
            <w:pPr>
              <w:pStyle w:val="Compact"/>
            </w:pPr>
            <w:r>
              <w:t xml:space="preserve">NFR-L10N-1</w:t>
            </w:r>
          </w:p>
        </w:tc>
        <w:tc>
          <w:tcPr/>
          <w:p>
            <w:pPr>
              <w:pStyle w:val="Compact"/>
            </w:pPr>
            <w:r>
              <w:t xml:space="preserve">Localization</w:t>
            </w:r>
          </w:p>
        </w:tc>
        <w:tc>
          <w:tcPr/>
          <w:p>
            <w:pPr>
              <w:pStyle w:val="Compact"/>
            </w:pPr>
            <w:r>
              <w:t xml:space="preserve">All user-facing copy SHALL be sourced from the i18n table supporting en/hi/te/hinglish/tenglish (te/hinglish/tenglish may fall back to en where untranslated).</w:t>
            </w:r>
          </w:p>
        </w:tc>
        <w:tc>
          <w:tcPr/>
          <w:p>
            <w:pPr>
              <w:pStyle w:val="Compact"/>
            </w:pPr>
            <w:r>
              <w:t xml:space="preserve">Must</w:t>
            </w:r>
          </w:p>
        </w:tc>
      </w:tr>
      <w:tr>
        <w:tc>
          <w:tcPr/>
          <w:p>
            <w:pPr>
              <w:pStyle w:val="Compact"/>
            </w:pPr>
            <w:r>
              <w:t xml:space="preserve">NFR-MNT-1</w:t>
            </w:r>
          </w:p>
        </w:tc>
        <w:tc>
          <w:tcPr/>
          <w:p>
            <w:pPr>
              <w:pStyle w:val="Compact"/>
            </w:pPr>
            <w:r>
              <w:t xml:space="preserve">Maintainability</w:t>
            </w:r>
          </w:p>
        </w:tc>
        <w:tc>
          <w:tcPr/>
          <w:p>
            <w:pPr>
              <w:pStyle w:val="Compact"/>
            </w:pPr>
            <w:r>
              <w:t xml:space="preserve">Server, app, and admin SHALL remain separable workspaces with typed interfaces and documented navigation/state contracts.</w:t>
            </w:r>
          </w:p>
        </w:tc>
        <w:tc>
          <w:tcPr/>
          <w:p>
            <w:pPr>
              <w:pStyle w:val="Compact"/>
            </w:pPr>
            <w:r>
              <w:t xml:space="preserve">Should</w:t>
            </w:r>
          </w:p>
        </w:tc>
      </w:tr>
      <w:tr>
        <w:tc>
          <w:tcPr/>
          <w:p>
            <w:pPr>
              <w:pStyle w:val="Compact"/>
            </w:pPr>
            <w:r>
              <w:t xml:space="preserve">NFR-OBS-1</w:t>
            </w:r>
          </w:p>
        </w:tc>
        <w:tc>
          <w:tcPr/>
          <w:p>
            <w:pPr>
              <w:pStyle w:val="Compact"/>
            </w:pPr>
            <w:r>
              <w:t xml:space="preserve">Observability</w:t>
            </w:r>
          </w:p>
        </w:tc>
        <w:tc>
          <w:tcPr/>
          <w:p>
            <w:pPr>
              <w:pStyle w:val="Compact"/>
            </w:pPr>
            <w:r>
              <w:t xml:space="preserve">The system SHALL provide structured logging with PII masking, and log retention of ≥180 days with NTP-synchronised timestamps (CERT-In).</w:t>
            </w:r>
          </w:p>
        </w:tc>
        <w:tc>
          <w:tcPr/>
          <w:p>
            <w:pPr>
              <w:pStyle w:val="Compact"/>
            </w:pPr>
            <w:r>
              <w:t xml:space="preserve">Must</w:t>
            </w:r>
          </w:p>
        </w:tc>
      </w:tr>
    </w:tbl>
    <w:p>
      <w:r>
        <w:pict>
          <v:rect style="width:0;height:1.5pt" o:hralign="center" o:hrstd="t" o:hr="t"/>
        </w:pict>
      </w:r>
    </w:p>
    <w:bookmarkEnd w:id="38"/>
    <w:bookmarkStart w:id="52" w:name="security-privacy-compliance-requirements"/>
    <w:p>
      <w:pPr>
        <w:pStyle w:val="Heading2"/>
      </w:pPr>
      <w:r>
        <w:t xml:space="preserve">7. Security, privacy &amp; compliance requirements</w:t>
      </w:r>
    </w:p>
    <w:p>
      <w:pPr>
        <w:pStyle w:val="FirstParagraph"/>
      </w:pPr>
      <w:r>
        <w:t xml:space="preserve">This is a dedicated, audit-critical section. Each requirement is tagged with the standard/law it satisfies and the relevant</w:t>
      </w:r>
      <w:r>
        <w:t xml:space="preserve"> </w:t>
      </w:r>
      <w:r>
        <w:rPr>
          <w:b/>
          <w:bCs/>
        </w:rPr>
        <w:t xml:space="preserve">ISO/IEC 27001:2022 Annex A</w:t>
      </w:r>
      <w:r>
        <w:t xml:space="preserve"> </w:t>
      </w:r>
      <w:r>
        <w:t xml:space="preserve">control. In addition to ISO 27001, these requirements are mapped to the</w:t>
      </w:r>
      <w:r>
        <w:t xml:space="preserve"> </w:t>
      </w:r>
      <w:r>
        <w:rPr>
          <w:b/>
          <w:bCs/>
        </w:rPr>
        <w:t xml:space="preserve">AICPA SOC 2 Trust Services Criteria (TSC)</w:t>
      </w:r>
      <w:r>
        <w:t xml:space="preserve"> </w:t>
      </w:r>
      <w:r>
        <w:t xml:space="preserve">so the same control set supports both an ISO 27001 certification and a SOC 2 examination. The SOC 2 companion mapping is provided in</w:t>
      </w:r>
      <w:r>
        <w:t xml:space="preserve"> </w:t>
      </w:r>
      <w:r>
        <w:rPr>
          <w:b/>
          <w:bCs/>
        </w:rPr>
        <w:t xml:space="preserve">§7.12</w:t>
      </w:r>
      <w:r>
        <w:t xml:space="preserve"> </w:t>
      </w:r>
      <w:r>
        <w:t xml:space="preserve">and consolidated in the traceability table (§13). Requirements marked</w:t>
      </w:r>
      <w:r>
        <w:t xml:space="preserve"> </w:t>
      </w:r>
      <w:r>
        <w:t xml:space="preserve">“Target”</w:t>
      </w:r>
      <w:r>
        <w:t xml:space="preserve"> </w:t>
      </w:r>
      <w:r>
        <w:t xml:space="preserve">correspond to verified gaps tracked in the ISMS risk register with remediation priorities (P0–P3).</w:t>
      </w:r>
    </w:p>
    <w:p>
      <w:pPr>
        <w:pStyle w:val="BodyText"/>
      </w:pPr>
      <w:r>
        <w:rPr>
          <w:b/>
          <w:bCs/>
        </w:rPr>
        <w:t xml:space="preserve">SOC 2 scope for SwiftLoan.</w:t>
      </w:r>
      <w:r>
        <w:t xml:space="preserve"> </w:t>
      </w:r>
      <w:r>
        <w:t xml:space="preserve">The examination is scoped to the</w:t>
      </w:r>
      <w:r>
        <w:t xml:space="preserve"> </w:t>
      </w:r>
      <w:r>
        <w:rPr>
          <w:b/>
          <w:bCs/>
        </w:rPr>
        <w:t xml:space="preserve">Security (Common Criteria, mandatory), Availability, Confidentiality, Processing Integrity, and Privacy</w:t>
      </w:r>
      <w:r>
        <w:t xml:space="preserve"> </w:t>
      </w:r>
      <w:r>
        <w:t xml:space="preserve">Trust Services Categories. The Common Criteria used are CC1 (control environment), CC2 (communication &amp; information), CC3 (risk assessment), CC4 (monitoring activities), CC5 (control activities), CC6 (logical &amp; physical access controls), CC7 (system operations), CC8 (change management), and CC9 (risk mitigation); the category-specific criteria are Availability (A1), Confidentiality (C1), Processing Integrity (PI1), and Privacy (P1–P8).</w:t>
      </w:r>
    </w:p>
    <w:bookmarkStart w:id="39" w:name="consent-management"/>
    <w:p>
      <w:pPr>
        <w:pStyle w:val="Heading3"/>
      </w:pPr>
      <w:r>
        <w:t xml:space="preserve">7.1 Consent management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Requirement</w:t>
            </w:r>
          </w:p>
        </w:tc>
        <w:tc>
          <w:tcPr/>
          <w:p>
            <w:pPr>
              <w:pStyle w:val="Compact"/>
            </w:pPr>
            <w:r>
              <w:t xml:space="preserve">Standards / ISO 27001 control</w:t>
            </w:r>
          </w:p>
        </w:tc>
        <w:tc>
          <w:tcPr/>
          <w:p>
            <w:pPr>
              <w:pStyle w:val="Compact"/>
            </w:pPr>
            <w:r>
              <w:t xml:space="preserve">Status</w:t>
            </w:r>
          </w:p>
        </w:tc>
      </w:tr>
      <w:tr>
        <w:tc>
          <w:tcPr/>
          <w:p>
            <w:pPr>
              <w:pStyle w:val="Compact"/>
            </w:pPr>
            <w:r>
              <w:t xml:space="preserve">SEC-CON-1</w:t>
            </w:r>
          </w:p>
        </w:tc>
        <w:tc>
          <w:tcPr/>
          <w:p>
            <w:pPr>
              <w:pStyle w:val="Compact"/>
            </w:pPr>
            <w:r>
              <w:t xml:space="preserve">The system SHALL obtain free, specific, informed, unambiguous consent before processing personal data, recorded per purpose (</w:t>
            </w:r>
            <w:r>
              <w:rPr>
                <w:rStyle w:val="VerbatimChar"/>
              </w:rPr>
              <w:t xml:space="preserve">Consent</w:t>
            </w:r>
            <w:r>
              <w:t xml:space="preserve">: terms, soft_pull, data_sharing, communications) with timestamp.</w:t>
            </w:r>
          </w:p>
        </w:tc>
        <w:tc>
          <w:tcPr/>
          <w:p>
            <w:pPr>
              <w:pStyle w:val="Compact"/>
            </w:pPr>
            <w:r>
              <w:t xml:space="preserve">DPDP Act 2023 (Ch. II); RBI Digital Lending; ISO A.5.34 (Privacy &amp; PII protection)</w:t>
            </w:r>
          </w:p>
        </w:tc>
        <w:tc>
          <w:tcPr/>
          <w:p>
            <w:pPr>
              <w:pStyle w:val="Compact"/>
            </w:pPr>
            <w:r>
              <w:t xml:space="preserve">Model present; enforcement = Target (P1)</w:t>
            </w:r>
          </w:p>
        </w:tc>
      </w:tr>
      <w:tr>
        <w:tc>
          <w:tcPr/>
          <w:p>
            <w:pPr>
              <w:pStyle w:val="Compact"/>
            </w:pPr>
            <w:r>
              <w:t xml:space="preserve">SEC-CON-2</w:t>
            </w:r>
          </w:p>
        </w:tc>
        <w:tc>
          <w:tcPr/>
          <w:p>
            <w:pPr>
              <w:pStyle w:val="Compact"/>
            </w:pPr>
            <w:r>
              <w:t xml:space="preserve">The system SHALL verify the relevant consent</w:t>
            </w:r>
            <w:r>
              <w:t xml:space="preserve"> </w:t>
            </w:r>
            <w:r>
              <w:rPr>
                <w:b/>
                <w:bCs/>
              </w:rPr>
              <w:t xml:space="preserve">server-side</w:t>
            </w:r>
            <w:r>
              <w:t xml:space="preserve"> </w:t>
            </w:r>
            <w:r>
              <w:t xml:space="preserve">before any credit-bureau soft pull (CICRA 2005) or before sharing applicant data with a lender partner.</w:t>
            </w:r>
          </w:p>
        </w:tc>
        <w:tc>
          <w:tcPr/>
          <w:p>
            <w:pPr>
              <w:pStyle w:val="Compact"/>
            </w:pPr>
            <w:r>
              <w:t xml:space="preserve">CICRA 2005; RBI; DPDP; ISO A.5.34, A.8.2 (Privileged access)</w:t>
            </w:r>
          </w:p>
        </w:tc>
        <w:tc>
          <w:tcPr/>
          <w:p>
            <w:pPr>
              <w:pStyle w:val="Compact"/>
            </w:pPr>
            <w:r>
              <w:rPr>
                <w:b/>
                <w:bCs/>
              </w:rPr>
              <w:t xml:space="preserve">Target (P1)</w:t>
            </w:r>
          </w:p>
        </w:tc>
      </w:tr>
      <w:tr>
        <w:tc>
          <w:tcPr/>
          <w:p>
            <w:pPr>
              <w:pStyle w:val="Compact"/>
            </w:pPr>
            <w:r>
              <w:t xml:space="preserve">SEC-CON-3</w:t>
            </w:r>
          </w:p>
        </w:tc>
        <w:tc>
          <w:tcPr/>
          <w:p>
            <w:pPr>
              <w:pStyle w:val="Compact"/>
            </w:pPr>
            <w:r>
              <w:t xml:space="preserve">Consent SHALL be withdrawable as easily as it was given, and withdrawal SHALL propagate to downstream processing.</w:t>
            </w:r>
          </w:p>
        </w:tc>
        <w:tc>
          <w:tcPr/>
          <w:p>
            <w:pPr>
              <w:pStyle w:val="Compact"/>
            </w:pPr>
            <w:r>
              <w:t xml:space="preserve">DPDP Act 2023 §6; ISO A.5.34</w:t>
            </w:r>
          </w:p>
        </w:tc>
        <w:tc>
          <w:tcPr/>
          <w:p>
            <w:pPr>
              <w:pStyle w:val="Compact"/>
            </w:pPr>
            <w:r>
              <w:rPr>
                <w:b/>
                <w:bCs/>
              </w:rPr>
              <w:t xml:space="preserve">Target (P1)</w:t>
            </w:r>
          </w:p>
        </w:tc>
      </w:tr>
    </w:tbl>
    <w:bookmarkEnd w:id="39"/>
    <w:bookmarkStart w:id="40" w:name="data-minimisation-purpose-limitation"/>
    <w:p>
      <w:pPr>
        <w:pStyle w:val="Heading3"/>
      </w:pPr>
      <w:r>
        <w:t xml:space="preserve">7.2 Data minimisation &amp; purpose limitation</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Requirement</w:t>
            </w:r>
          </w:p>
        </w:tc>
        <w:tc>
          <w:tcPr/>
          <w:p>
            <w:pPr>
              <w:pStyle w:val="Compact"/>
            </w:pPr>
            <w:r>
              <w:t xml:space="preserve">Standards / ISO 27001 control</w:t>
            </w:r>
          </w:p>
        </w:tc>
        <w:tc>
          <w:tcPr/>
          <w:p>
            <w:pPr>
              <w:pStyle w:val="Compact"/>
            </w:pPr>
            <w:r>
              <w:t xml:space="preserve">Status</w:t>
            </w:r>
          </w:p>
        </w:tc>
      </w:tr>
      <w:tr>
        <w:tc>
          <w:tcPr/>
          <w:p>
            <w:pPr>
              <w:pStyle w:val="Compact"/>
            </w:pPr>
            <w:r>
              <w:t xml:space="preserve">SEC-MIN-1</w:t>
            </w:r>
          </w:p>
        </w:tc>
        <w:tc>
          <w:tcPr/>
          <w:p>
            <w:pPr>
              <w:pStyle w:val="Compact"/>
            </w:pPr>
            <w:r>
              <w:t xml:space="preserve">The system SHALL collect only data necessary for loan origination/servicing and process it only for the stated purpose.</w:t>
            </w:r>
          </w:p>
        </w:tc>
        <w:tc>
          <w:tcPr/>
          <w:p>
            <w:pPr>
              <w:pStyle w:val="Compact"/>
            </w:pPr>
            <w:r>
              <w:t xml:space="preserve">DPDP Act 2023 §5–6; RBI Digital Lending (data minimisation); ISO A.5.34</w:t>
            </w:r>
          </w:p>
        </w:tc>
        <w:tc>
          <w:tcPr/>
          <w:p>
            <w:pPr>
              <w:pStyle w:val="Compact"/>
            </w:pPr>
            <w:r>
              <w:t xml:space="preserve">Partially; re-verify</w:t>
            </w:r>
          </w:p>
        </w:tc>
      </w:tr>
      <w:tr>
        <w:tc>
          <w:tcPr/>
          <w:p>
            <w:pPr>
              <w:pStyle w:val="Compact"/>
            </w:pPr>
            <w:r>
              <w:t xml:space="preserve">SEC-MIN-2</w:t>
            </w:r>
          </w:p>
        </w:tc>
        <w:tc>
          <w:tcPr/>
          <w:p>
            <w:pPr>
              <w:pStyle w:val="Compact"/>
            </w:pPr>
            <w:r>
              <w:t xml:space="preserve">The system SHALL NOT duplicate SPDI across records unnecessarily; PAN SHALL exist in a single tokenised store rather than duplicated on both</w:t>
            </w:r>
            <w:r>
              <w:t xml:space="preserve"> </w:t>
            </w:r>
            <w:r>
              <w:rPr>
                <w:rStyle w:val="VerbatimChar"/>
              </w:rPr>
              <w:t xml:space="preserve">User</w:t>
            </w:r>
            <w:r>
              <w:t xml:space="preserve"> </w:t>
            </w:r>
            <w:r>
              <w:t xml:space="preserve">and</w:t>
            </w:r>
            <w:r>
              <w:t xml:space="preserve"> </w:t>
            </w:r>
            <w:r>
              <w:rPr>
                <w:rStyle w:val="VerbatimChar"/>
              </w:rPr>
              <w:t xml:space="preserve">LoanApplication</w:t>
            </w:r>
            <w:r>
              <w:t xml:space="preserve">.</w:t>
            </w:r>
          </w:p>
        </w:tc>
        <w:tc>
          <w:tcPr/>
          <w:p>
            <w:pPr>
              <w:pStyle w:val="Compact"/>
            </w:pPr>
            <w:r>
              <w:t xml:space="preserve">DPDP; ISO A.8.11 (Data masking), A.8.10 (Information deletion)</w:t>
            </w:r>
          </w:p>
        </w:tc>
        <w:tc>
          <w:tcPr/>
          <w:p>
            <w:pPr>
              <w:pStyle w:val="Compact"/>
            </w:pPr>
            <w:r>
              <w:rPr>
                <w:b/>
                <w:bCs/>
              </w:rPr>
              <w:t xml:space="preserve">Target — gap C1 (P1)</w:t>
            </w:r>
          </w:p>
        </w:tc>
      </w:tr>
      <w:tr>
        <w:tc>
          <w:tcPr/>
          <w:p>
            <w:pPr>
              <w:pStyle w:val="Compact"/>
            </w:pPr>
            <w:r>
              <w:t xml:space="preserve">SEC-MIN-3</w:t>
            </w:r>
          </w:p>
        </w:tc>
        <w:tc>
          <w:tcPr/>
          <w:p>
            <w:pPr>
              <w:pStyle w:val="Compact"/>
            </w:pPr>
            <w:r>
              <w:t xml:space="preserve">Tracking/telemetry SHALL NOT collect PII; event metadata SHALL be schema-constrained.</w:t>
            </w:r>
          </w:p>
        </w:tc>
        <w:tc>
          <w:tcPr/>
          <w:p>
            <w:pPr>
              <w:pStyle w:val="Compact"/>
            </w:pPr>
            <w:r>
              <w:t xml:space="preserve">DPDP §8 (accuracy/limitation); ISO A.8.12 (DLP), A.8.15 (Logging)</w:t>
            </w:r>
          </w:p>
        </w:tc>
        <w:tc>
          <w:tcPr/>
          <w:p>
            <w:pPr>
              <w:pStyle w:val="Compact"/>
            </w:pPr>
            <w:r>
              <w:rPr>
                <w:b/>
                <w:bCs/>
              </w:rPr>
              <w:t xml:space="preserve">Target — gap C8 (P2)</w:t>
            </w:r>
          </w:p>
        </w:tc>
      </w:tr>
    </w:tbl>
    <w:bookmarkEnd w:id="40"/>
    <w:bookmarkStart w:id="41" w:name="pii-encryption-tokenisation"/>
    <w:p>
      <w:pPr>
        <w:pStyle w:val="Heading3"/>
      </w:pPr>
      <w:r>
        <w:t xml:space="preserve">7.3 PII encryption / tokenisation</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Requirement</w:t>
            </w:r>
          </w:p>
        </w:tc>
        <w:tc>
          <w:tcPr/>
          <w:p>
            <w:pPr>
              <w:pStyle w:val="Compact"/>
            </w:pPr>
            <w:r>
              <w:t xml:space="preserve">Standards / ISO 27001 control</w:t>
            </w:r>
          </w:p>
        </w:tc>
        <w:tc>
          <w:tcPr/>
          <w:p>
            <w:pPr>
              <w:pStyle w:val="Compact"/>
            </w:pPr>
            <w:r>
              <w:t xml:space="preserve">Status</w:t>
            </w:r>
          </w:p>
        </w:tc>
      </w:tr>
      <w:tr>
        <w:tc>
          <w:tcPr/>
          <w:p>
            <w:pPr>
              <w:pStyle w:val="Compact"/>
            </w:pPr>
            <w:r>
              <w:t xml:space="preserve">SEC-CRY-1</w:t>
            </w:r>
          </w:p>
        </w:tc>
        <w:tc>
          <w:tcPr/>
          <w:p>
            <w:pPr>
              <w:pStyle w:val="Compact"/>
            </w:pPr>
            <w:r>
              <w:t xml:space="preserve">Passwords SHALL be stored using a strong adaptive hash (bcrypt) — never plaintext or reversible encryption.</w:t>
            </w:r>
          </w:p>
        </w:tc>
        <w:tc>
          <w:tcPr/>
          <w:p>
            <w:pPr>
              <w:pStyle w:val="Compact"/>
            </w:pPr>
            <w:r>
              <w:t xml:space="preserve">IT Act SPDI; ISO A.8.24 (Cryptography)</w:t>
            </w:r>
          </w:p>
        </w:tc>
        <w:tc>
          <w:tcPr/>
          <w:p>
            <w:pPr>
              <w:pStyle w:val="Compact"/>
            </w:pPr>
            <w:r>
              <w:t xml:space="preserve">Implemented</w:t>
            </w:r>
          </w:p>
        </w:tc>
      </w:tr>
      <w:tr>
        <w:tc>
          <w:tcPr/>
          <w:p>
            <w:pPr>
              <w:pStyle w:val="Compact"/>
            </w:pPr>
            <w:r>
              <w:t xml:space="preserve">SEC-CRY-2</w:t>
            </w:r>
          </w:p>
        </w:tc>
        <w:tc>
          <w:tcPr/>
          <w:p>
            <w:pPr>
              <w:pStyle w:val="Compact"/>
            </w:pPr>
            <w:r>
              <w:t xml:space="preserve">OTPs and refresh tokens SHALL be stored hashed (SHA-256 / equivalent), never plaintext.</w:t>
            </w:r>
          </w:p>
        </w:tc>
        <w:tc>
          <w:tcPr/>
          <w:p>
            <w:pPr>
              <w:pStyle w:val="Compact"/>
            </w:pPr>
            <w:r>
              <w:t xml:space="preserve">ISO A.8.24; A.5.17 (Authentication information)</w:t>
            </w:r>
          </w:p>
        </w:tc>
        <w:tc>
          <w:tcPr/>
          <w:p>
            <w:pPr>
              <w:pStyle w:val="Compact"/>
            </w:pPr>
            <w:r>
              <w:t xml:space="preserve">Implemented</w:t>
            </w:r>
          </w:p>
        </w:tc>
      </w:tr>
      <w:tr>
        <w:tc>
          <w:tcPr/>
          <w:p>
            <w:pPr>
              <w:pStyle w:val="Compact"/>
            </w:pPr>
            <w:r>
              <w:t xml:space="preserve">SEC-CRY-3</w:t>
            </w:r>
          </w:p>
        </w:tc>
        <w:tc>
          <w:tcPr/>
          <w:p>
            <w:pPr>
              <w:pStyle w:val="Compact"/>
            </w:pPr>
            <w:r>
              <w:t xml:space="preserve">PAN SHALL be encrypted or tokenised at rest, with access mediated by a key-managed vault; the full value SHALL never be logged.</w:t>
            </w:r>
          </w:p>
        </w:tc>
        <w:tc>
          <w:tcPr/>
          <w:p>
            <w:pPr>
              <w:pStyle w:val="Compact"/>
            </w:pPr>
            <w:r>
              <w:t xml:space="preserve">DPDP; IT Act SPDI; ISO A.8.24, A.8.11, A.8.15</w:t>
            </w:r>
          </w:p>
        </w:tc>
        <w:tc>
          <w:tcPr/>
          <w:p>
            <w:pPr>
              <w:pStyle w:val="Compact"/>
            </w:pPr>
            <w:r>
              <w:rPr>
                <w:b/>
                <w:bCs/>
              </w:rPr>
              <w:t xml:space="preserve">Target — gap C1 (P1)</w:t>
            </w:r>
          </w:p>
        </w:tc>
      </w:tr>
      <w:tr>
        <w:tc>
          <w:tcPr/>
          <w:p>
            <w:pPr>
              <w:pStyle w:val="Compact"/>
            </w:pPr>
            <w:r>
              <w:t xml:space="preserve">SEC-CRY-4</w:t>
            </w:r>
          </w:p>
        </w:tc>
        <w:tc>
          <w:tcPr/>
          <w:p>
            <w:pPr>
              <w:pStyle w:val="Compact"/>
            </w:pPr>
            <w:r>
              <w:t xml:space="preserve">Aadhaar and bank-account numbers SHALL be reduced to last-4 at rest; full values and core biometrics SHALL never be stored.</w:t>
            </w:r>
          </w:p>
        </w:tc>
        <w:tc>
          <w:tcPr/>
          <w:p>
            <w:pPr>
              <w:pStyle w:val="Compact"/>
            </w:pPr>
            <w:r>
              <w:t xml:space="preserve">Aadhaar Act; RBI KYC; ISO A.8.11</w:t>
            </w:r>
          </w:p>
        </w:tc>
        <w:tc>
          <w:tcPr/>
          <w:p>
            <w:pPr>
              <w:pStyle w:val="Compact"/>
            </w:pPr>
            <w:r>
              <w:t xml:space="preserve">Implemented</w:t>
            </w:r>
          </w:p>
        </w:tc>
      </w:tr>
      <w:tr>
        <w:tc>
          <w:tcPr/>
          <w:p>
            <w:pPr>
              <w:pStyle w:val="Compact"/>
            </w:pPr>
            <w:r>
              <w:t xml:space="preserve">SEC-CRY-5</w:t>
            </w:r>
          </w:p>
        </w:tc>
        <w:tc>
          <w:tcPr/>
          <w:p>
            <w:pPr>
              <w:pStyle w:val="Compact"/>
            </w:pPr>
            <w:r>
              <w:t xml:space="preserve">The production database SHALL enforce encryption-at-rest with encrypted backups hosted in an India region.</w:t>
            </w:r>
          </w:p>
        </w:tc>
        <w:tc>
          <w:tcPr/>
          <w:p>
            <w:pPr>
              <w:pStyle w:val="Compact"/>
            </w:pPr>
            <w:r>
              <w:t xml:space="preserve">DPDP; RBI localisation; ISO A.8.24, A.8.13 (Backup), A.5.23 (Cloud services)</w:t>
            </w:r>
          </w:p>
        </w:tc>
        <w:tc>
          <w:tcPr/>
          <w:p>
            <w:pPr>
              <w:pStyle w:val="Compact"/>
            </w:pPr>
            <w:r>
              <w:rPr>
                <w:b/>
                <w:bCs/>
              </w:rPr>
              <w:t xml:space="preserve">Target — gap C12 (P1)</w:t>
            </w:r>
          </w:p>
        </w:tc>
      </w:tr>
      <w:tr>
        <w:tc>
          <w:tcPr/>
          <w:p>
            <w:pPr>
              <w:pStyle w:val="Compact"/>
            </w:pPr>
            <w:r>
              <w:t xml:space="preserve">SEC-CRY-6</w:t>
            </w:r>
          </w:p>
        </w:tc>
        <w:tc>
          <w:tcPr/>
          <w:p>
            <w:pPr>
              <w:pStyle w:val="Compact"/>
            </w:pPr>
            <w:r>
              <w:t xml:space="preserve">Client-side sensitive input fields (PAN/Aadhaar) SHALL use secure input and on-screen masking.</w:t>
            </w:r>
          </w:p>
        </w:tc>
        <w:tc>
          <w:tcPr/>
          <w:p>
            <w:pPr>
              <w:pStyle w:val="Compact"/>
            </w:pPr>
            <w:r>
              <w:t xml:space="preserve">ISO A.8.11 (Data masking); RBI</w:t>
            </w:r>
          </w:p>
        </w:tc>
        <w:tc>
          <w:tcPr/>
          <w:p>
            <w:pPr>
              <w:pStyle w:val="Compact"/>
            </w:pPr>
            <w:r>
              <w:rPr>
                <w:b/>
                <w:bCs/>
              </w:rPr>
              <w:t xml:space="preserve">Target — gap C14 (P1)</w:t>
            </w:r>
          </w:p>
        </w:tc>
      </w:tr>
    </w:tbl>
    <w:bookmarkEnd w:id="41"/>
    <w:bookmarkStart w:id="42" w:name="access-control-secure-development"/>
    <w:p>
      <w:pPr>
        <w:pStyle w:val="Heading3"/>
      </w:pPr>
      <w:r>
        <w:t xml:space="preserve">7.4 Access control &amp; secure development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Requirement</w:t>
            </w:r>
          </w:p>
        </w:tc>
        <w:tc>
          <w:tcPr/>
          <w:p>
            <w:pPr>
              <w:pStyle w:val="Compact"/>
            </w:pPr>
            <w:r>
              <w:t xml:space="preserve">Standards / ISO 27001 control</w:t>
            </w:r>
          </w:p>
        </w:tc>
        <w:tc>
          <w:tcPr/>
          <w:p>
            <w:pPr>
              <w:pStyle w:val="Compact"/>
            </w:pPr>
            <w:r>
              <w:t xml:space="preserve">Status</w:t>
            </w:r>
          </w:p>
        </w:tc>
      </w:tr>
      <w:tr>
        <w:tc>
          <w:tcPr/>
          <w:p>
            <w:pPr>
              <w:pStyle w:val="Compact"/>
            </w:pPr>
            <w:r>
              <w:t xml:space="preserve">SEC-AC-1</w:t>
            </w:r>
          </w:p>
        </w:tc>
        <w:tc>
          <w:tcPr/>
          <w:p>
            <w:pPr>
              <w:pStyle w:val="Compact"/>
            </w:pPr>
            <w:r>
              <w:t xml:space="preserve">Access to PII/SPDI SHALL follow least privilege with role-based access control across app, backend, and admin.</w:t>
            </w:r>
          </w:p>
        </w:tc>
        <w:tc>
          <w:tcPr/>
          <w:p>
            <w:pPr>
              <w:pStyle w:val="Compact"/>
            </w:pPr>
            <w:r>
              <w:t xml:space="preserve">DPDP; ISO A.8.2 (Privileged access), A.8.3 (Info access restriction), A.5.15 (Access control)</w:t>
            </w:r>
          </w:p>
        </w:tc>
        <w:tc>
          <w:tcPr/>
          <w:p>
            <w:pPr>
              <w:pStyle w:val="Compact"/>
            </w:pPr>
            <w:r>
              <w:t xml:space="preserve">Partially (Target for admin RBAC enforcement)</w:t>
            </w:r>
          </w:p>
        </w:tc>
      </w:tr>
      <w:tr>
        <w:tc>
          <w:tcPr/>
          <w:p>
            <w:pPr>
              <w:pStyle w:val="Compact"/>
            </w:pPr>
            <w:r>
              <w:t xml:space="preserve">SEC-AC-2</w:t>
            </w:r>
          </w:p>
        </w:tc>
        <w:tc>
          <w:tcPr/>
          <w:p>
            <w:pPr>
              <w:pStyle w:val="Compact"/>
            </w:pPr>
            <w:r>
              <w:t xml:space="preserve">Authentication secrets (JWT/admin signing keys) SHALL be strong, rotated, and fail-closed; no</w:t>
            </w:r>
            <w:r>
              <w:t xml:space="preserve"> </w:t>
            </w:r>
            <w:r>
              <w:rPr>
                <w:rStyle w:val="VerbatimChar"/>
              </w:rPr>
              <w:t xml:space="preserve">dev-access</w:t>
            </w:r>
            <w:r>
              <w:t xml:space="preserve">/</w:t>
            </w:r>
            <w:r>
              <w:rPr>
                <w:rStyle w:val="VerbatimChar"/>
              </w:rPr>
              <w:t xml:space="preserve">dev-refresh</w:t>
            </w:r>
            <w:r>
              <w:t xml:space="preserve"> </w:t>
            </w:r>
            <w:r>
              <w:t xml:space="preserve">fallbacks in any deployed environment.</w:t>
            </w:r>
          </w:p>
        </w:tc>
        <w:tc>
          <w:tcPr/>
          <w:p>
            <w:pPr>
              <w:pStyle w:val="Compact"/>
            </w:pPr>
            <w:r>
              <w:t xml:space="preserve">ISO A.5.17, A.8.24, A.8.9 (Config mgmt)</w:t>
            </w:r>
          </w:p>
        </w:tc>
        <w:tc>
          <w:tcPr/>
          <w:p>
            <w:pPr>
              <w:pStyle w:val="Compact"/>
            </w:pPr>
            <w:r>
              <w:rPr>
                <w:b/>
                <w:bCs/>
              </w:rPr>
              <w:t xml:space="preserve">Target — gap C6 (P0)</w:t>
            </w:r>
          </w:p>
        </w:tc>
      </w:tr>
      <w:tr>
        <w:tc>
          <w:tcPr/>
          <w:p>
            <w:pPr>
              <w:pStyle w:val="Compact"/>
            </w:pPr>
            <w:r>
              <w:t xml:space="preserve">SEC-AC-3</w:t>
            </w:r>
          </w:p>
        </w:tc>
        <w:tc>
          <w:tcPr/>
          <w:p>
            <w:pPr>
              <w:pStyle w:val="Compact"/>
            </w:pPr>
            <w:r>
              <w:t xml:space="preserve">Admin session tokens SHALL be stored in httpOnly secure cookies, not</w:t>
            </w:r>
            <w:r>
              <w:t xml:space="preserve"> </w:t>
            </w:r>
            <w:r>
              <w:rPr>
                <w:rStyle w:val="VerbatimChar"/>
              </w:rPr>
              <w:t xml:space="preserve">localStorage</w:t>
            </w:r>
            <w:r>
              <w:t xml:space="preserve">.</w:t>
            </w:r>
          </w:p>
        </w:tc>
        <w:tc>
          <w:tcPr/>
          <w:p>
            <w:pPr>
              <w:pStyle w:val="Compact"/>
            </w:pPr>
            <w:r>
              <w:t xml:space="preserve">ISO A.8.3, A.8.5 (Secure authentication)</w:t>
            </w:r>
          </w:p>
        </w:tc>
        <w:tc>
          <w:tcPr/>
          <w:p>
            <w:pPr>
              <w:pStyle w:val="Compact"/>
            </w:pPr>
            <w:r>
              <w:rPr>
                <w:b/>
                <w:bCs/>
              </w:rPr>
              <w:t xml:space="preserve">Target — gap C11 (P1)</w:t>
            </w:r>
          </w:p>
        </w:tc>
      </w:tr>
      <w:tr>
        <w:tc>
          <w:tcPr/>
          <w:p>
            <w:pPr>
              <w:pStyle w:val="Compact"/>
            </w:pPr>
            <w:r>
              <w:t xml:space="preserve">SEC-AC-4</w:t>
            </w:r>
          </w:p>
        </w:tc>
        <w:tc>
          <w:tcPr/>
          <w:p>
            <w:pPr>
              <w:pStyle w:val="Compact"/>
            </w:pPr>
            <w:r>
              <w:t xml:space="preserve">No default/shared credentials SHALL exist in production; admin MFA SHALL be enforced.</w:t>
            </w:r>
          </w:p>
        </w:tc>
        <w:tc>
          <w:tcPr/>
          <w:p>
            <w:pPr>
              <w:pStyle w:val="Compact"/>
            </w:pPr>
            <w:r>
              <w:t xml:space="preserve">ISO A.5.17, A.8.5; RBI IT governance</w:t>
            </w:r>
          </w:p>
        </w:tc>
        <w:tc>
          <w:tcPr/>
          <w:p>
            <w:pPr>
              <w:pStyle w:val="Compact"/>
            </w:pPr>
            <w:r>
              <w:rPr>
                <w:b/>
                <w:bCs/>
              </w:rPr>
              <w:t xml:space="preserve">Target — gap C4 (P0)</w:t>
            </w:r>
          </w:p>
        </w:tc>
      </w:tr>
      <w:tr>
        <w:tc>
          <w:tcPr/>
          <w:p>
            <w:pPr>
              <w:pStyle w:val="Compact"/>
            </w:pPr>
            <w:r>
              <w:t xml:space="preserve">SEC-DEV-1</w:t>
            </w:r>
          </w:p>
        </w:tc>
        <w:tc>
          <w:tcPr/>
          <w:p>
            <w:pPr>
              <w:pStyle w:val="Compact"/>
            </w:pPr>
            <w:r>
              <w:t xml:space="preserve">Secrets SHALL never be committed to source control; committed secrets SHALL be rotated and purged.</w:t>
            </w:r>
          </w:p>
        </w:tc>
        <w:tc>
          <w:tcPr/>
          <w:p>
            <w:pPr>
              <w:pStyle w:val="Compact"/>
            </w:pPr>
            <w:r>
              <w:t xml:space="preserve">ISO A.8.25 (Secure development), A.8.4 (Access to source), A.8.24</w:t>
            </w:r>
          </w:p>
        </w:tc>
        <w:tc>
          <w:tcPr/>
          <w:p>
            <w:pPr>
              <w:pStyle w:val="Compact"/>
            </w:pPr>
            <w:r>
              <w:rPr>
                <w:b/>
                <w:bCs/>
              </w:rPr>
              <w:t xml:space="preserve">Target — gap C5 (P0)</w:t>
            </w:r>
          </w:p>
        </w:tc>
      </w:tr>
      <w:tr>
        <w:tc>
          <w:tcPr/>
          <w:p>
            <w:pPr>
              <w:pStyle w:val="Compact"/>
            </w:pPr>
            <w:r>
              <w:t xml:space="preserve">SEC-DEV-2</w:t>
            </w:r>
          </w:p>
        </w:tc>
        <w:tc>
          <w:tcPr/>
          <w:p>
            <w:pPr>
              <w:pStyle w:val="Compact"/>
            </w:pPr>
            <w:r>
              <w:t xml:space="preserve">Development test bypasses (fixed OTP, DEMO_LOGIN) SHALL be compiled out / disabled in production.</w:t>
            </w:r>
          </w:p>
        </w:tc>
        <w:tc>
          <w:tcPr/>
          <w:p>
            <w:pPr>
              <w:pStyle w:val="Compact"/>
            </w:pPr>
            <w:r>
              <w:t xml:space="preserve">ISO A.8.25, A.8.31 (Separation of environments), A.8.29 (Security testing)</w:t>
            </w:r>
          </w:p>
        </w:tc>
        <w:tc>
          <w:tcPr/>
          <w:p>
            <w:pPr>
              <w:pStyle w:val="Compact"/>
            </w:pPr>
            <w:r>
              <w:rPr>
                <w:b/>
                <w:bCs/>
              </w:rPr>
              <w:t xml:space="preserve">Target — gap C3 (P0)</w:t>
            </w:r>
          </w:p>
        </w:tc>
      </w:tr>
      <w:tr>
        <w:tc>
          <w:tcPr/>
          <w:p>
            <w:pPr>
              <w:pStyle w:val="Compact"/>
            </w:pPr>
            <w:r>
              <w:t xml:space="preserve">SEC-DEV-3</w:t>
            </w:r>
          </w:p>
        </w:tc>
        <w:tc>
          <w:tcPr/>
          <w:p>
            <w:pPr>
              <w:pStyle w:val="Compact"/>
            </w:pPr>
            <w:r>
              <w:t xml:space="preserve">The SDLC SHALL include security testing, dependency/vulnerability management, and independent VAPT before GA.</w:t>
            </w:r>
          </w:p>
        </w:tc>
        <w:tc>
          <w:tcPr/>
          <w:p>
            <w:pPr>
              <w:pStyle w:val="Compact"/>
            </w:pPr>
            <w:r>
              <w:t xml:space="preserve">ISO A.8.25, A.8.8 (Vulnerability mgmt), A.8.28 (Secure coding), A.8.29</w:t>
            </w:r>
          </w:p>
        </w:tc>
        <w:tc>
          <w:tcPr/>
          <w:p>
            <w:pPr>
              <w:pStyle w:val="Compact"/>
            </w:pPr>
            <w:r>
              <w:rPr>
                <w:b/>
                <w:bCs/>
              </w:rPr>
              <w:t xml:space="preserve">Target (P3)</w:t>
            </w:r>
          </w:p>
        </w:tc>
      </w:tr>
    </w:tbl>
    <w:bookmarkEnd w:id="42"/>
    <w:bookmarkStart w:id="43" w:name="network-platform-security"/>
    <w:p>
      <w:pPr>
        <w:pStyle w:val="Heading3"/>
      </w:pPr>
      <w:r>
        <w:t xml:space="preserve">7.5 Network &amp; platform security</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Requirement</w:t>
            </w:r>
          </w:p>
        </w:tc>
        <w:tc>
          <w:tcPr/>
          <w:p>
            <w:pPr>
              <w:pStyle w:val="Compact"/>
            </w:pPr>
            <w:r>
              <w:t xml:space="preserve">Standards / ISO 27001 control</w:t>
            </w:r>
          </w:p>
        </w:tc>
        <w:tc>
          <w:tcPr/>
          <w:p>
            <w:pPr>
              <w:pStyle w:val="Compact"/>
            </w:pPr>
            <w:r>
              <w:t xml:space="preserve">Status</w:t>
            </w:r>
          </w:p>
        </w:tc>
      </w:tr>
      <w:tr>
        <w:tc>
          <w:tcPr/>
          <w:p>
            <w:pPr>
              <w:pStyle w:val="Compact"/>
            </w:pPr>
            <w:r>
              <w:t xml:space="preserve">SEC-NET-1</w:t>
            </w:r>
          </w:p>
        </w:tc>
        <w:tc>
          <w:tcPr/>
          <w:p>
            <w:pPr>
              <w:pStyle w:val="Compact"/>
            </w:pPr>
            <w:r>
              <w:t xml:space="preserve">All transport (app, admin, voice) SHALL be encrypted (TLS/wss); cleartext SHALL be disallowed.</w:t>
            </w:r>
          </w:p>
        </w:tc>
        <w:tc>
          <w:tcPr/>
          <w:p>
            <w:pPr>
              <w:pStyle w:val="Compact"/>
            </w:pPr>
            <w:r>
              <w:t xml:space="preserve">CERT-In; ISO A.8.20–A.8.23 (Network security), A.8.24</w:t>
            </w:r>
          </w:p>
        </w:tc>
        <w:tc>
          <w:tcPr/>
          <w:p>
            <w:pPr>
              <w:pStyle w:val="Compact"/>
            </w:pPr>
            <w:r>
              <w:t xml:space="preserve">Partially (voice = Target, gap C13)</w:t>
            </w:r>
          </w:p>
        </w:tc>
      </w:tr>
      <w:tr>
        <w:tc>
          <w:tcPr/>
          <w:p>
            <w:pPr>
              <w:pStyle w:val="Compact"/>
            </w:pPr>
            <w:r>
              <w:t xml:space="preserve">SEC-NET-2</w:t>
            </w:r>
          </w:p>
        </w:tc>
        <w:tc>
          <w:tcPr/>
          <w:p>
            <w:pPr>
              <w:pStyle w:val="Compact"/>
            </w:pPr>
            <w:r>
              <w:t xml:space="preserve">CORS SHALL use a strict allow-list; all routes SHALL be rate-limited/WAF-protected.</w:t>
            </w:r>
          </w:p>
        </w:tc>
        <w:tc>
          <w:tcPr/>
          <w:p>
            <w:pPr>
              <w:pStyle w:val="Compact"/>
            </w:pPr>
            <w:r>
              <w:t xml:space="preserve">ISO A.8.20, A.8.23 (Web filtering), A.8.9</w:t>
            </w:r>
          </w:p>
        </w:tc>
        <w:tc>
          <w:tcPr/>
          <w:p>
            <w:pPr>
              <w:pStyle w:val="Compact"/>
            </w:pPr>
            <w:r>
              <w:rPr>
                <w:b/>
                <w:bCs/>
              </w:rPr>
              <w:t xml:space="preserve">Target — gap C7 (P1)</w:t>
            </w:r>
          </w:p>
        </w:tc>
      </w:tr>
    </w:tbl>
    <w:bookmarkEnd w:id="43"/>
    <w:bookmarkStart w:id="44" w:name="data-principal-rights-dsar"/>
    <w:p>
      <w:pPr>
        <w:pStyle w:val="Heading3"/>
      </w:pPr>
      <w:r>
        <w:t xml:space="preserve">7.6 Data-principal rights (DSAR)</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Requirement</w:t>
            </w:r>
          </w:p>
        </w:tc>
        <w:tc>
          <w:tcPr/>
          <w:p>
            <w:pPr>
              <w:pStyle w:val="Compact"/>
            </w:pPr>
            <w:r>
              <w:t xml:space="preserve">Standards / ISO 27001 control</w:t>
            </w:r>
          </w:p>
        </w:tc>
        <w:tc>
          <w:tcPr/>
          <w:p>
            <w:pPr>
              <w:pStyle w:val="Compact"/>
            </w:pPr>
            <w:r>
              <w:t xml:space="preserve">Status</w:t>
            </w:r>
          </w:p>
        </w:tc>
      </w:tr>
      <w:tr>
        <w:tc>
          <w:tcPr/>
          <w:p>
            <w:pPr>
              <w:pStyle w:val="Compact"/>
            </w:pPr>
            <w:r>
              <w:t xml:space="preserve">SEC-DSR-1</w:t>
            </w:r>
          </w:p>
        </w:tc>
        <w:tc>
          <w:tcPr/>
          <w:p>
            <w:pPr>
              <w:pStyle w:val="Compact"/>
            </w:pPr>
            <w:r>
              <w:t xml:space="preserve">A Data Principal SHALL be able to access a copy of their personal data and correct inaccuracies.</w:t>
            </w:r>
          </w:p>
        </w:tc>
        <w:tc>
          <w:tcPr/>
          <w:p>
            <w:pPr>
              <w:pStyle w:val="Compact"/>
            </w:pPr>
            <w:r>
              <w:t xml:space="preserve">DPDP Act 2023 §11–12; ISO A.5.34</w:t>
            </w:r>
          </w:p>
        </w:tc>
        <w:tc>
          <w:tcPr/>
          <w:p>
            <w:pPr>
              <w:pStyle w:val="Compact"/>
            </w:pPr>
            <w:r>
              <w:rPr>
                <w:b/>
                <w:bCs/>
              </w:rPr>
              <w:t xml:space="preserve">Target — gap C10 (P2)</w:t>
            </w:r>
          </w:p>
        </w:tc>
      </w:tr>
      <w:tr>
        <w:tc>
          <w:tcPr/>
          <w:p>
            <w:pPr>
              <w:pStyle w:val="Compact"/>
            </w:pPr>
            <w:r>
              <w:t xml:space="preserve">SEC-DSR-2</w:t>
            </w:r>
          </w:p>
        </w:tc>
        <w:tc>
          <w:tcPr/>
          <w:p>
            <w:pPr>
              <w:pStyle w:val="Compact"/>
            </w:pPr>
            <w:r>
              <w:t xml:space="preserve">A Data Principal SHALL be able to erase their data; erasure SHALL include orphan PII (leads, context sessions, notification bodies), not only the</w:t>
            </w:r>
            <w:r>
              <w:t xml:space="preserve"> </w:t>
            </w:r>
            <w:r>
              <w:rPr>
                <w:rStyle w:val="VerbatimChar"/>
              </w:rPr>
              <w:t xml:space="preserve">User</w:t>
            </w:r>
            <w:r>
              <w:t xml:space="preserve"> </w:t>
            </w:r>
            <w:r>
              <w:t xml:space="preserve">cascade.</w:t>
            </w:r>
          </w:p>
        </w:tc>
        <w:tc>
          <w:tcPr/>
          <w:p>
            <w:pPr>
              <w:pStyle w:val="Compact"/>
            </w:pPr>
            <w:r>
              <w:t xml:space="preserve">DPDP §12; ISO A.8.10 (Information deletion), A.5.34</w:t>
            </w:r>
          </w:p>
        </w:tc>
        <w:tc>
          <w:tcPr/>
          <w:p>
            <w:pPr>
              <w:pStyle w:val="Compact"/>
            </w:pPr>
            <w:r>
              <w:t xml:space="preserve">User self-delete implemented; orphan erasure =</w:t>
            </w:r>
            <w:r>
              <w:t xml:space="preserve"> </w:t>
            </w:r>
            <w:r>
              <w:rPr>
                <w:b/>
                <w:bCs/>
              </w:rPr>
              <w:t xml:space="preserve">Target — gap C9/C10 (P2)</w:t>
            </w:r>
          </w:p>
        </w:tc>
      </w:tr>
      <w:tr>
        <w:tc>
          <w:tcPr/>
          <w:p>
            <w:pPr>
              <w:pStyle w:val="Compact"/>
            </w:pPr>
            <w:r>
              <w:t xml:space="preserve">SEC-DSR-3</w:t>
            </w:r>
          </w:p>
        </w:tc>
        <w:tc>
          <w:tcPr/>
          <w:p>
            <w:pPr>
              <w:pStyle w:val="Compact"/>
            </w:pPr>
            <w:r>
              <w:t xml:space="preserve">The system SHALL provide a grievance-redressal channel and a named grievance officer/DPO.</w:t>
            </w:r>
          </w:p>
        </w:tc>
        <w:tc>
          <w:tcPr/>
          <w:p>
            <w:pPr>
              <w:pStyle w:val="Compact"/>
            </w:pPr>
            <w:r>
              <w:t xml:space="preserve">DPDP §13; RBI Digital Lending (grievance redressal); ISO A.5.34, A.5.36 (Compliance)</w:t>
            </w:r>
          </w:p>
        </w:tc>
        <w:tc>
          <w:tcPr/>
          <w:p>
            <w:pPr>
              <w:pStyle w:val="Compact"/>
            </w:pPr>
            <w:r>
              <w:t xml:space="preserve">SupportTicket present; governance = Target</w:t>
            </w:r>
          </w:p>
        </w:tc>
      </w:tr>
    </w:tbl>
    <w:bookmarkEnd w:id="44"/>
    <w:bookmarkStart w:id="45" w:name="retention-erasure"/>
    <w:p>
      <w:pPr>
        <w:pStyle w:val="Heading3"/>
      </w:pPr>
      <w:r>
        <w:t xml:space="preserve">7.7 Retention &amp; erasure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Requirement</w:t>
            </w:r>
          </w:p>
        </w:tc>
        <w:tc>
          <w:tcPr/>
          <w:p>
            <w:pPr>
              <w:pStyle w:val="Compact"/>
            </w:pPr>
            <w:r>
              <w:t xml:space="preserve">Standards / ISO 27001 control</w:t>
            </w:r>
          </w:p>
        </w:tc>
        <w:tc>
          <w:tcPr/>
          <w:p>
            <w:pPr>
              <w:pStyle w:val="Compact"/>
            </w:pPr>
            <w:r>
              <w:t xml:space="preserve">Status</w:t>
            </w:r>
          </w:p>
        </w:tc>
      </w:tr>
      <w:tr>
        <w:tc>
          <w:tcPr/>
          <w:p>
            <w:pPr>
              <w:pStyle w:val="Compact"/>
            </w:pPr>
            <w:r>
              <w:t xml:space="preserve">SEC-RET-1</w:t>
            </w:r>
          </w:p>
        </w:tc>
        <w:tc>
          <w:tcPr/>
          <w:p>
            <w:pPr>
              <w:pStyle w:val="Compact"/>
            </w:pPr>
            <w:r>
              <w:t xml:space="preserve">Personal data SHALL have defined retention periods and be automatically purged when no longer needed (TTL + purge jobs).</w:t>
            </w:r>
          </w:p>
        </w:tc>
        <w:tc>
          <w:tcPr/>
          <w:p>
            <w:pPr>
              <w:pStyle w:val="Compact"/>
            </w:pPr>
            <w:r>
              <w:t xml:space="preserve">DPDP §8(7); ISO A.8.10, A.5.33 (Records protection)</w:t>
            </w:r>
          </w:p>
        </w:tc>
        <w:tc>
          <w:tcPr/>
          <w:p>
            <w:pPr>
              <w:pStyle w:val="Compact"/>
            </w:pPr>
            <w:r>
              <w:rPr>
                <w:b/>
                <w:bCs/>
              </w:rPr>
              <w:t xml:space="preserve">Target — gap C9 (P2)</w:t>
            </w:r>
          </w:p>
        </w:tc>
      </w:tr>
      <w:tr>
        <w:tc>
          <w:tcPr/>
          <w:p>
            <w:pPr>
              <w:pStyle w:val="Compact"/>
            </w:pPr>
            <w:r>
              <w:t xml:space="preserve">SEC-RET-2</w:t>
            </w:r>
          </w:p>
        </w:tc>
        <w:tc>
          <w:tcPr/>
          <w:p>
            <w:pPr>
              <w:pStyle w:val="Compact"/>
            </w:pPr>
            <w:r>
              <w:t xml:space="preserve">Security logs SHALL be retained ≥180 days with synchronised clocks (NTP).</w:t>
            </w:r>
          </w:p>
        </w:tc>
        <w:tc>
          <w:tcPr/>
          <w:p>
            <w:pPr>
              <w:pStyle w:val="Compact"/>
            </w:pPr>
            <w:r>
              <w:t xml:space="preserve">CERT-In Directions 2022; ISO A.8.15 (Logging), A.8.17 (Clock sync)</w:t>
            </w:r>
          </w:p>
        </w:tc>
        <w:tc>
          <w:tcPr/>
          <w:p>
            <w:pPr>
              <w:pStyle w:val="Compact"/>
            </w:pPr>
            <w:r>
              <w:rPr>
                <w:b/>
                <w:bCs/>
              </w:rPr>
              <w:t xml:space="preserve">Target (P2)</w:t>
            </w:r>
          </w:p>
        </w:tc>
      </w:tr>
    </w:tbl>
    <w:bookmarkEnd w:id="45"/>
    <w:bookmarkStart w:id="46" w:name="logging-monitoring-audit"/>
    <w:p>
      <w:pPr>
        <w:pStyle w:val="Heading3"/>
      </w:pPr>
      <w:r>
        <w:t xml:space="preserve">7.8 Logging, monitoring &amp; audit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Requirement</w:t>
            </w:r>
          </w:p>
        </w:tc>
        <w:tc>
          <w:tcPr/>
          <w:p>
            <w:pPr>
              <w:pStyle w:val="Compact"/>
            </w:pPr>
            <w:r>
              <w:t xml:space="preserve">Standards / ISO 27001 control</w:t>
            </w:r>
          </w:p>
        </w:tc>
        <w:tc>
          <w:tcPr/>
          <w:p>
            <w:pPr>
              <w:pStyle w:val="Compact"/>
            </w:pPr>
            <w:r>
              <w:t xml:space="preserve">Status</w:t>
            </w:r>
          </w:p>
        </w:tc>
      </w:tr>
      <w:tr>
        <w:tc>
          <w:tcPr/>
          <w:p>
            <w:pPr>
              <w:pStyle w:val="Compact"/>
            </w:pPr>
            <w:r>
              <w:t xml:space="preserve">SEC-LOG-1</w:t>
            </w:r>
          </w:p>
        </w:tc>
        <w:tc>
          <w:tcPr/>
          <w:p>
            <w:pPr>
              <w:pStyle w:val="Compact"/>
            </w:pPr>
            <w:r>
              <w:t xml:space="preserve">Access to and changes of PII SHALL be recorded in an immutable audit log (</w:t>
            </w:r>
            <w:r>
              <w:rPr>
                <w:rStyle w:val="VerbatimChar"/>
              </w:rPr>
              <w:t xml:space="preserve">AuditLog</w:t>
            </w:r>
            <w:r>
              <w:t xml:space="preserve">), with PII masked in log content.</w:t>
            </w:r>
          </w:p>
        </w:tc>
        <w:tc>
          <w:tcPr/>
          <w:p>
            <w:pPr>
              <w:pStyle w:val="Compact"/>
            </w:pPr>
            <w:r>
              <w:t xml:space="preserve">DPDP accountability; ISO A.8.15 (Logging), A.8.11 (Masking), A.5.28 (Evidence collection)</w:t>
            </w:r>
          </w:p>
        </w:tc>
        <w:tc>
          <w:tcPr/>
          <w:p>
            <w:pPr>
              <w:pStyle w:val="Compact"/>
            </w:pPr>
            <w:r>
              <w:rPr>
                <w:b/>
                <w:bCs/>
              </w:rPr>
              <w:t xml:space="preserve">Target — AuditLog not yet written (C10) (P2)</w:t>
            </w:r>
          </w:p>
        </w:tc>
      </w:tr>
      <w:tr>
        <w:tc>
          <w:tcPr/>
          <w:p>
            <w:pPr>
              <w:pStyle w:val="Compact"/>
            </w:pPr>
            <w:r>
              <w:t xml:space="preserve">SEC-LOG-2</w:t>
            </w:r>
          </w:p>
        </w:tc>
        <w:tc>
          <w:tcPr/>
          <w:p>
            <w:pPr>
              <w:pStyle w:val="Compact"/>
            </w:pPr>
            <w:r>
              <w:t xml:space="preserve">Logs SHALL be monitored for anomalies and support incident detection.</w:t>
            </w:r>
          </w:p>
        </w:tc>
        <w:tc>
          <w:tcPr/>
          <w:p>
            <w:pPr>
              <w:pStyle w:val="Compact"/>
            </w:pPr>
            <w:r>
              <w:t xml:space="preserve">ISO A.8.16 (Monitoring), A.5.25 (Assessment of events)</w:t>
            </w:r>
          </w:p>
        </w:tc>
        <w:tc>
          <w:tcPr/>
          <w:p>
            <w:pPr>
              <w:pStyle w:val="Compact"/>
            </w:pPr>
            <w:r>
              <w:t xml:space="preserve">Target</w:t>
            </w:r>
          </w:p>
        </w:tc>
      </w:tr>
    </w:tbl>
    <w:bookmarkEnd w:id="46"/>
    <w:bookmarkStart w:id="47" w:name="third-party-processor-requirements"/>
    <w:p>
      <w:pPr>
        <w:pStyle w:val="Heading3"/>
      </w:pPr>
      <w:r>
        <w:t xml:space="preserve">7.9 Third-party / processor requirements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Requirement</w:t>
            </w:r>
          </w:p>
        </w:tc>
        <w:tc>
          <w:tcPr/>
          <w:p>
            <w:pPr>
              <w:pStyle w:val="Compact"/>
            </w:pPr>
            <w:r>
              <w:t xml:space="preserve">Standards / ISO 27001 control</w:t>
            </w:r>
          </w:p>
        </w:tc>
        <w:tc>
          <w:tcPr/>
          <w:p>
            <w:pPr>
              <w:pStyle w:val="Compact"/>
            </w:pPr>
            <w:r>
              <w:t xml:space="preserve">Status</w:t>
            </w:r>
          </w:p>
        </w:tc>
      </w:tr>
      <w:tr>
        <w:tc>
          <w:tcPr/>
          <w:p>
            <w:pPr>
              <w:pStyle w:val="Compact"/>
            </w:pPr>
            <w:r>
              <w:t xml:space="preserve">SEC-TPP-1</w:t>
            </w:r>
          </w:p>
        </w:tc>
        <w:tc>
          <w:tcPr/>
          <w:p>
            <w:pPr>
              <w:pStyle w:val="Compact"/>
            </w:pPr>
            <w:r>
              <w:t xml:space="preserve">Every processor handling personal data (Ello/Getello voice, lending partners, cloud host) SHALL be bound by a Data Processing Agreement (DPA) with security, purpose-limitation, and breach-notification clauses.</w:t>
            </w:r>
          </w:p>
        </w:tc>
        <w:tc>
          <w:tcPr/>
          <w:p>
            <w:pPr>
              <w:pStyle w:val="Compact"/>
            </w:pPr>
            <w:r>
              <w:t xml:space="preserve">DPDP §8(2); RBI outsourcing; ISO A.5.19–A.5.22 (Supplier relationships), A.5.23 (Cloud)</w:t>
            </w:r>
          </w:p>
        </w:tc>
        <w:tc>
          <w:tcPr/>
          <w:p>
            <w:pPr>
              <w:pStyle w:val="Compact"/>
            </w:pPr>
            <w:r>
              <w:rPr>
                <w:b/>
                <w:bCs/>
              </w:rPr>
              <w:t xml:space="preserve">Target — gap C12 (P1/P2)</w:t>
            </w:r>
          </w:p>
        </w:tc>
      </w:tr>
      <w:tr>
        <w:tc>
          <w:tcPr/>
          <w:p>
            <w:pPr>
              <w:pStyle w:val="Compact"/>
            </w:pPr>
            <w:r>
              <w:t xml:space="preserve">SEC-TPP-2</w:t>
            </w:r>
          </w:p>
        </w:tc>
        <w:tc>
          <w:tcPr/>
          <w:p>
            <w:pPr>
              <w:pStyle w:val="Compact"/>
            </w:pPr>
            <w:r>
              <w:t xml:space="preserve">Sensitive values SHALL NOT be egressed to the voice processor; only redacted context SHALL be shared, under consent.</w:t>
            </w:r>
          </w:p>
        </w:tc>
        <w:tc>
          <w:tcPr/>
          <w:p>
            <w:pPr>
              <w:pStyle w:val="Compact"/>
            </w:pPr>
            <w:r>
              <w:t xml:space="preserve">DPDP; ISO A.5.34, A.8.12 (DLP), A.8.11</w:t>
            </w:r>
          </w:p>
        </w:tc>
        <w:tc>
          <w:tcPr/>
          <w:p>
            <w:pPr>
              <w:pStyle w:val="Compact"/>
            </w:pPr>
            <w:r>
              <w:rPr>
                <w:b/>
                <w:bCs/>
              </w:rPr>
              <w:t xml:space="preserve">Target — gap C2 (P0/P1)</w:t>
            </w:r>
          </w:p>
        </w:tc>
      </w:tr>
      <w:tr>
        <w:tc>
          <w:tcPr/>
          <w:p>
            <w:pPr>
              <w:pStyle w:val="Compact"/>
            </w:pPr>
            <w:r>
              <w:t xml:space="preserve">SEC-TPP-3</w:t>
            </w:r>
          </w:p>
        </w:tc>
        <w:tc>
          <w:tcPr/>
          <w:p>
            <w:pPr>
              <w:pStyle w:val="Compact"/>
            </w:pPr>
            <w:r>
              <w:t xml:space="preserve">Data shared with lenders SHALL be limited to what is consented and necessary, transferred over secure channels.</w:t>
            </w:r>
          </w:p>
        </w:tc>
        <w:tc>
          <w:tcPr/>
          <w:p>
            <w:pPr>
              <w:pStyle w:val="Compact"/>
            </w:pPr>
            <w:r>
              <w:t xml:space="preserve">RBI Digital Lending; DPDP; ISO A.5.14 (Information transfer), A.8.20</w:t>
            </w:r>
          </w:p>
        </w:tc>
        <w:tc>
          <w:tcPr/>
          <w:p>
            <w:pPr>
              <w:pStyle w:val="Compact"/>
            </w:pPr>
            <w:r>
              <w:t xml:space="preserve">Target</w:t>
            </w:r>
          </w:p>
        </w:tc>
      </w:tr>
    </w:tbl>
    <w:bookmarkEnd w:id="47"/>
    <w:bookmarkStart w:id="48" w:name="breach-notification-incident-management"/>
    <w:p>
      <w:pPr>
        <w:pStyle w:val="Heading3"/>
      </w:pPr>
      <w:r>
        <w:t xml:space="preserve">7.10 Breach notification &amp; incident management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Requirement</w:t>
            </w:r>
          </w:p>
        </w:tc>
        <w:tc>
          <w:tcPr/>
          <w:p>
            <w:pPr>
              <w:pStyle w:val="Compact"/>
            </w:pPr>
            <w:r>
              <w:t xml:space="preserve">Standards / ISO 27001 control</w:t>
            </w:r>
          </w:p>
        </w:tc>
        <w:tc>
          <w:tcPr/>
          <w:p>
            <w:pPr>
              <w:pStyle w:val="Compact"/>
            </w:pPr>
            <w:r>
              <w:t xml:space="preserve">Status</w:t>
            </w:r>
          </w:p>
        </w:tc>
      </w:tr>
      <w:tr>
        <w:tc>
          <w:tcPr/>
          <w:p>
            <w:pPr>
              <w:pStyle w:val="Compact"/>
            </w:pPr>
            <w:r>
              <w:t xml:space="preserve">SEC-IR-1</w:t>
            </w:r>
          </w:p>
        </w:tc>
        <w:tc>
          <w:tcPr/>
          <w:p>
            <w:pPr>
              <w:pStyle w:val="Compact"/>
            </w:pPr>
            <w:r>
              <w:t xml:space="preserve">The organisation SHALL maintain an incident-response plan and report qualifying cyber incidents to CERT-In within</w:t>
            </w:r>
            <w:r>
              <w:t xml:space="preserve"> </w:t>
            </w:r>
            <w:r>
              <w:rPr>
                <w:b/>
                <w:bCs/>
              </w:rPr>
              <w:t xml:space="preserve">6 hours</w:t>
            </w:r>
            <w:r>
              <w:t xml:space="preserve"> </w:t>
            </w:r>
            <w:r>
              <w:t xml:space="preserve">of detection.</w:t>
            </w:r>
          </w:p>
        </w:tc>
        <w:tc>
          <w:tcPr/>
          <w:p>
            <w:pPr>
              <w:pStyle w:val="Compact"/>
            </w:pPr>
            <w:r>
              <w:t xml:space="preserve">CERT-In Directions 2022; ISO A.5.24–A.5.26 (Incident mgmt)</w:t>
            </w:r>
          </w:p>
        </w:tc>
        <w:tc>
          <w:tcPr/>
          <w:p>
            <w:pPr>
              <w:pStyle w:val="Compact"/>
            </w:pPr>
            <w:r>
              <w:rPr>
                <w:b/>
                <w:bCs/>
              </w:rPr>
              <w:t xml:space="preserve">Target — runbook (P2)</w:t>
            </w:r>
          </w:p>
        </w:tc>
      </w:tr>
      <w:tr>
        <w:tc>
          <w:tcPr/>
          <w:p>
            <w:pPr>
              <w:pStyle w:val="Compact"/>
            </w:pPr>
            <w:r>
              <w:t xml:space="preserve">SEC-IR-2</w:t>
            </w:r>
          </w:p>
        </w:tc>
        <w:tc>
          <w:tcPr/>
          <w:p>
            <w:pPr>
              <w:pStyle w:val="Compact"/>
            </w:pPr>
            <w:r>
              <w:t xml:space="preserve">Personal-data breaches SHALL be notified to the Data Protection Board and affected Data Principals as required.</w:t>
            </w:r>
          </w:p>
        </w:tc>
        <w:tc>
          <w:tcPr/>
          <w:p>
            <w:pPr>
              <w:pStyle w:val="Compact"/>
            </w:pPr>
            <w:r>
              <w:t xml:space="preserve">DPDP Act 2023 §8(6); ISO A.5.26, A.6.8 (Reporting events)</w:t>
            </w:r>
          </w:p>
        </w:tc>
        <w:tc>
          <w:tcPr/>
          <w:p>
            <w:pPr>
              <w:pStyle w:val="Compact"/>
            </w:pPr>
            <w:r>
              <w:rPr>
                <w:b/>
                <w:bCs/>
              </w:rPr>
              <w:t xml:space="preserve">Target (P2)</w:t>
            </w:r>
          </w:p>
        </w:tc>
      </w:tr>
    </w:tbl>
    <w:bookmarkEnd w:id="48"/>
    <w:bookmarkStart w:id="49" w:name="governance-compliance"/>
    <w:p>
      <w:pPr>
        <w:pStyle w:val="Heading3"/>
      </w:pPr>
      <w:r>
        <w:t xml:space="preserve">7.11 Governance &amp; compliance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Requirement</w:t>
            </w:r>
          </w:p>
        </w:tc>
        <w:tc>
          <w:tcPr/>
          <w:p>
            <w:pPr>
              <w:pStyle w:val="Compact"/>
            </w:pPr>
            <w:r>
              <w:t xml:space="preserve">Standards / ISO 27001 control</w:t>
            </w:r>
          </w:p>
        </w:tc>
        <w:tc>
          <w:tcPr/>
          <w:p>
            <w:pPr>
              <w:pStyle w:val="Compact"/>
            </w:pPr>
            <w:r>
              <w:t xml:space="preserve">Status</w:t>
            </w:r>
          </w:p>
        </w:tc>
      </w:tr>
      <w:tr>
        <w:tc>
          <w:tcPr/>
          <w:p>
            <w:pPr>
              <w:pStyle w:val="Compact"/>
            </w:pPr>
            <w:r>
              <w:t xml:space="preserve">SEC-GOV-1</w:t>
            </w:r>
          </w:p>
        </w:tc>
        <w:tc>
          <w:tcPr/>
          <w:p>
            <w:pPr>
              <w:pStyle w:val="Compact"/>
            </w:pPr>
            <w:r>
              <w:t xml:space="preserve">The organisation SHALL maintain a RoPA, conduct DPIAs for high-risk processing, and appoint a DPO/grievance officer.</w:t>
            </w:r>
          </w:p>
        </w:tc>
        <w:tc>
          <w:tcPr/>
          <w:p>
            <w:pPr>
              <w:pStyle w:val="Compact"/>
            </w:pPr>
            <w:r>
              <w:t xml:space="preserve">DPDP; ISO A.5.34, A.5.35 (Independent review), A.5.36</w:t>
            </w:r>
          </w:p>
        </w:tc>
        <w:tc>
          <w:tcPr/>
          <w:p>
            <w:pPr>
              <w:pStyle w:val="Compact"/>
            </w:pPr>
            <w:r>
              <w:rPr>
                <w:b/>
                <w:bCs/>
              </w:rPr>
              <w:t xml:space="preserve">Target (P2)</w:t>
            </w:r>
          </w:p>
        </w:tc>
      </w:tr>
      <w:tr>
        <w:tc>
          <w:tcPr/>
          <w:p>
            <w:pPr>
              <w:pStyle w:val="Compact"/>
            </w:pPr>
            <w:r>
              <w:t xml:space="preserve">SEC-GOV-2</w:t>
            </w:r>
          </w:p>
        </w:tc>
        <w:tc>
          <w:tcPr/>
          <w:p>
            <w:pPr>
              <w:pStyle w:val="Compact"/>
            </w:pPr>
            <w:r>
              <w:t xml:space="preserve">Information SHALL be classified (Public/Internal/Confidential/Restricted-SPDI) and handled per classification.</w:t>
            </w:r>
          </w:p>
        </w:tc>
        <w:tc>
          <w:tcPr/>
          <w:p>
            <w:pPr>
              <w:pStyle w:val="Compact"/>
            </w:pPr>
            <w:r>
              <w:t xml:space="preserve">ISO A.5.12, A.5.13</w:t>
            </w:r>
          </w:p>
        </w:tc>
        <w:tc>
          <w:tcPr/>
          <w:p>
            <w:pPr>
              <w:pStyle w:val="Compact"/>
            </w:pPr>
            <w:r>
              <w:t xml:space="preserve">Defined in §8; enforcement = Target</w:t>
            </w:r>
          </w:p>
        </w:tc>
      </w:tr>
      <w:tr>
        <w:tc>
          <w:tcPr/>
          <w:p>
            <w:pPr>
              <w:pStyle w:val="Compact"/>
            </w:pPr>
            <w:r>
              <w:t xml:space="preserve">SEC-GOV-3</w:t>
            </w:r>
          </w:p>
        </w:tc>
        <w:tc>
          <w:tcPr/>
          <w:p>
            <w:pPr>
              <w:pStyle w:val="Compact"/>
            </w:pPr>
            <w:r>
              <w:t xml:space="preserve">Personnel SHALL undergo security-awareness training and defined responsibilities.</w:t>
            </w:r>
          </w:p>
        </w:tc>
        <w:tc>
          <w:tcPr/>
          <w:p>
            <w:pPr>
              <w:pStyle w:val="Compact"/>
            </w:pPr>
            <w:r>
              <w:t xml:space="preserve">ISO A.6.3 (Awareness), A.6.2 (Terms of employment)</w:t>
            </w:r>
          </w:p>
        </w:tc>
        <w:tc>
          <w:tcPr/>
          <w:p>
            <w:pPr>
              <w:pStyle w:val="Compact"/>
            </w:pPr>
            <w:r>
              <w:t xml:space="preserve">Target</w:t>
            </w:r>
          </w:p>
        </w:tc>
      </w:tr>
    </w:tbl>
    <w:bookmarkEnd w:id="49"/>
    <w:bookmarkStart w:id="50" w:name="Xef13735c3b4bc76549ab0469ff93bf3cd4c9dd6"/>
    <w:p>
      <w:pPr>
        <w:pStyle w:val="Heading3"/>
      </w:pPr>
      <w:r>
        <w:t xml:space="preserve">7.12 SOC 2 Trust Services Criteria mapping (companion table)</w:t>
      </w:r>
    </w:p>
    <w:p>
      <w:pPr>
        <w:pStyle w:val="FirstParagraph"/>
      </w:pPr>
      <w:r>
        <w:t xml:space="preserve">Each SwiftLoan security/privacy requirement above is mapped to the relevant SOC 2 Trust Services Criteria. Common Criteria (CC1–CC9) apply to the Security category; A1 = Availability, C1 = Confidentiality, PI1 = Processing Integrity, P1–P8 = Privacy.</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Req ID</w:t>
            </w:r>
          </w:p>
        </w:tc>
        <w:tc>
          <w:tcPr/>
          <w:p>
            <w:pPr>
              <w:pStyle w:val="Compact"/>
            </w:pPr>
            <w:r>
              <w:t xml:space="preserve">Requirement (short)</w:t>
            </w:r>
          </w:p>
        </w:tc>
        <w:tc>
          <w:tcPr/>
          <w:p>
            <w:pPr>
              <w:pStyle w:val="Compact"/>
            </w:pPr>
            <w:r>
              <w:t xml:space="preserve">SOC 2 TSC</w:t>
            </w:r>
          </w:p>
        </w:tc>
        <w:tc>
          <w:tcPr/>
          <w:p>
            <w:pPr>
              <w:pStyle w:val="Compact"/>
            </w:pPr>
            <w:r>
              <w:t xml:space="preserve">Status</w:t>
            </w:r>
          </w:p>
        </w:tc>
      </w:tr>
      <w:tr>
        <w:tc>
          <w:tcPr/>
          <w:p>
            <w:pPr>
              <w:pStyle w:val="Compact"/>
            </w:pPr>
            <w:r>
              <w:t xml:space="preserve">SEC-CON-1</w:t>
            </w:r>
          </w:p>
        </w:tc>
        <w:tc>
          <w:tcPr/>
          <w:p>
            <w:pPr>
              <w:pStyle w:val="Compact"/>
            </w:pPr>
            <w:r>
              <w:t xml:space="preserve">Purpose-bound consent capture</w:t>
            </w:r>
          </w:p>
        </w:tc>
        <w:tc>
          <w:tcPr/>
          <w:p>
            <w:pPr>
              <w:pStyle w:val="Compact"/>
            </w:pPr>
            <w:r>
              <w:t xml:space="preserve">P1 (notice), P2 (choice/consent), CC2</w:t>
            </w:r>
          </w:p>
        </w:tc>
        <w:tc>
          <w:tcPr/>
          <w:p>
            <w:pPr>
              <w:pStyle w:val="Compact"/>
            </w:pPr>
            <w:r>
              <w:t xml:space="preserve">Partial</w:t>
            </w:r>
          </w:p>
        </w:tc>
      </w:tr>
      <w:tr>
        <w:tc>
          <w:tcPr/>
          <w:p>
            <w:pPr>
              <w:pStyle w:val="Compact"/>
            </w:pPr>
            <w:r>
              <w:t xml:space="preserve">SEC-CON-2</w:t>
            </w:r>
          </w:p>
        </w:tc>
        <w:tc>
          <w:tcPr/>
          <w:p>
            <w:pPr>
              <w:pStyle w:val="Compact"/>
            </w:pPr>
            <w:r>
              <w:t xml:space="preserve">Server-side consent check before bureau pull / partner share</w:t>
            </w:r>
          </w:p>
        </w:tc>
        <w:tc>
          <w:tcPr/>
          <w:p>
            <w:pPr>
              <w:pStyle w:val="Compact"/>
            </w:pPr>
            <w:r>
              <w:t xml:space="preserve">P2, P6 (disclosure to third parties), CC6.1</w:t>
            </w:r>
          </w:p>
        </w:tc>
        <w:tc>
          <w:tcPr/>
          <w:p>
            <w:pPr>
              <w:pStyle w:val="Compact"/>
            </w:pPr>
            <w:r>
              <w:t xml:space="preserve">Target (P1)</w:t>
            </w:r>
          </w:p>
        </w:tc>
      </w:tr>
      <w:tr>
        <w:tc>
          <w:tcPr/>
          <w:p>
            <w:pPr>
              <w:pStyle w:val="Compact"/>
            </w:pPr>
            <w:r>
              <w:t xml:space="preserve">SEC-CON-3</w:t>
            </w:r>
          </w:p>
        </w:tc>
        <w:tc>
          <w:tcPr/>
          <w:p>
            <w:pPr>
              <w:pStyle w:val="Compact"/>
            </w:pPr>
            <w:r>
              <w:t xml:space="preserve">Consent withdrawal propagation</w:t>
            </w:r>
          </w:p>
        </w:tc>
        <w:tc>
          <w:tcPr/>
          <w:p>
            <w:pPr>
              <w:pStyle w:val="Compact"/>
            </w:pPr>
            <w:r>
              <w:t xml:space="preserve">P2, P4 (use/retention), P5</w:t>
            </w:r>
          </w:p>
        </w:tc>
        <w:tc>
          <w:tcPr/>
          <w:p>
            <w:pPr>
              <w:pStyle w:val="Compact"/>
            </w:pPr>
            <w:r>
              <w:t xml:space="preserve">Target (P1)</w:t>
            </w:r>
          </w:p>
        </w:tc>
      </w:tr>
      <w:tr>
        <w:tc>
          <w:tcPr/>
          <w:p>
            <w:pPr>
              <w:pStyle w:val="Compact"/>
            </w:pPr>
            <w:r>
              <w:t xml:space="preserve">SEC-MIN-1</w:t>
            </w:r>
          </w:p>
        </w:tc>
        <w:tc>
          <w:tcPr/>
          <w:p>
            <w:pPr>
              <w:pStyle w:val="Compact"/>
            </w:pPr>
            <w:r>
              <w:t xml:space="preserve">Data minimisation / purpose limitation</w:t>
            </w:r>
          </w:p>
        </w:tc>
        <w:tc>
          <w:tcPr/>
          <w:p>
            <w:pPr>
              <w:pStyle w:val="Compact"/>
            </w:pPr>
            <w:r>
              <w:t xml:space="preserve">P3 (collection), P4, C1</w:t>
            </w:r>
          </w:p>
        </w:tc>
        <w:tc>
          <w:tcPr/>
          <w:p>
            <w:pPr>
              <w:pStyle w:val="Compact"/>
            </w:pPr>
            <w:r>
              <w:t xml:space="preserve">Partial</w:t>
            </w:r>
          </w:p>
        </w:tc>
      </w:tr>
      <w:tr>
        <w:tc>
          <w:tcPr/>
          <w:p>
            <w:pPr>
              <w:pStyle w:val="Compact"/>
            </w:pPr>
            <w:r>
              <w:t xml:space="preserve">SEC-MIN-2</w:t>
            </w:r>
          </w:p>
        </w:tc>
        <w:tc>
          <w:tcPr/>
          <w:p>
            <w:pPr>
              <w:pStyle w:val="Compact"/>
            </w:pPr>
            <w:r>
              <w:t xml:space="preserve">No SPDI duplication; single tokenised PAN</w:t>
            </w:r>
          </w:p>
        </w:tc>
        <w:tc>
          <w:tcPr/>
          <w:p>
            <w:pPr>
              <w:pStyle w:val="Compact"/>
            </w:pPr>
            <w:r>
              <w:t xml:space="preserve">C1, PI1, P4</w:t>
            </w:r>
          </w:p>
        </w:tc>
        <w:tc>
          <w:tcPr/>
          <w:p>
            <w:pPr>
              <w:pStyle w:val="Compact"/>
            </w:pPr>
            <w:r>
              <w:t xml:space="preserve">Target (P1)</w:t>
            </w:r>
          </w:p>
        </w:tc>
      </w:tr>
      <w:tr>
        <w:tc>
          <w:tcPr/>
          <w:p>
            <w:pPr>
              <w:pStyle w:val="Compact"/>
            </w:pPr>
            <w:r>
              <w:t xml:space="preserve">SEC-MIN-3</w:t>
            </w:r>
          </w:p>
        </w:tc>
        <w:tc>
          <w:tcPr/>
          <w:p>
            <w:pPr>
              <w:pStyle w:val="Compact"/>
            </w:pPr>
            <w:r>
              <w:t xml:space="preserve">No PII in telemetry</w:t>
            </w:r>
          </w:p>
        </w:tc>
        <w:tc>
          <w:tcPr/>
          <w:p>
            <w:pPr>
              <w:pStyle w:val="Compact"/>
            </w:pPr>
            <w:r>
              <w:t xml:space="preserve">C1, P3, PI1</w:t>
            </w:r>
          </w:p>
        </w:tc>
        <w:tc>
          <w:tcPr/>
          <w:p>
            <w:pPr>
              <w:pStyle w:val="Compact"/>
            </w:pPr>
            <w:r>
              <w:t xml:space="preserve">Target (P2)</w:t>
            </w:r>
          </w:p>
        </w:tc>
      </w:tr>
      <w:tr>
        <w:tc>
          <w:tcPr/>
          <w:p>
            <w:pPr>
              <w:pStyle w:val="Compact"/>
            </w:pPr>
            <w:r>
              <w:t xml:space="preserve">SEC-CRY-1</w:t>
            </w:r>
          </w:p>
        </w:tc>
        <w:tc>
          <w:tcPr/>
          <w:p>
            <w:pPr>
              <w:pStyle w:val="Compact"/>
            </w:pPr>
            <w:r>
              <w:t xml:space="preserve">Password hashing (bcrypt)</w:t>
            </w:r>
          </w:p>
        </w:tc>
        <w:tc>
          <w:tcPr/>
          <w:p>
            <w:pPr>
              <w:pStyle w:val="Compact"/>
            </w:pPr>
            <w:r>
              <w:t xml:space="preserve">CC6.1, CC6.7, C1</w:t>
            </w:r>
          </w:p>
        </w:tc>
        <w:tc>
          <w:tcPr/>
          <w:p>
            <w:pPr>
              <w:pStyle w:val="Compact"/>
            </w:pPr>
            <w:r>
              <w:t xml:space="preserve">Met</w:t>
            </w:r>
          </w:p>
        </w:tc>
      </w:tr>
      <w:tr>
        <w:tc>
          <w:tcPr/>
          <w:p>
            <w:pPr>
              <w:pStyle w:val="Compact"/>
            </w:pPr>
            <w:r>
              <w:t xml:space="preserve">SEC-CRY-2</w:t>
            </w:r>
          </w:p>
        </w:tc>
        <w:tc>
          <w:tcPr/>
          <w:p>
            <w:pPr>
              <w:pStyle w:val="Compact"/>
            </w:pPr>
            <w:r>
              <w:t xml:space="preserve">OTP/refresh-token hashing</w:t>
            </w:r>
          </w:p>
        </w:tc>
        <w:tc>
          <w:tcPr/>
          <w:p>
            <w:pPr>
              <w:pStyle w:val="Compact"/>
            </w:pPr>
            <w:r>
              <w:t xml:space="preserve">CC6.1, CC6.7</w:t>
            </w:r>
          </w:p>
        </w:tc>
        <w:tc>
          <w:tcPr/>
          <w:p>
            <w:pPr>
              <w:pStyle w:val="Compact"/>
            </w:pPr>
            <w:r>
              <w:t xml:space="preserve">Met</w:t>
            </w:r>
          </w:p>
        </w:tc>
      </w:tr>
      <w:tr>
        <w:tc>
          <w:tcPr/>
          <w:p>
            <w:pPr>
              <w:pStyle w:val="Compact"/>
            </w:pPr>
            <w:r>
              <w:t xml:space="preserve">SEC-CRY-3</w:t>
            </w:r>
          </w:p>
        </w:tc>
        <w:tc>
          <w:tcPr/>
          <w:p>
            <w:pPr>
              <w:pStyle w:val="Compact"/>
            </w:pPr>
            <w:r>
              <w:t xml:space="preserve">PAN encryption/tokenisation at rest</w:t>
            </w:r>
          </w:p>
        </w:tc>
        <w:tc>
          <w:tcPr/>
          <w:p>
            <w:pPr>
              <w:pStyle w:val="Compact"/>
            </w:pPr>
            <w:r>
              <w:t xml:space="preserve">CC6.1, CC6.7, C1, P4</w:t>
            </w:r>
          </w:p>
        </w:tc>
        <w:tc>
          <w:tcPr/>
          <w:p>
            <w:pPr>
              <w:pStyle w:val="Compact"/>
            </w:pPr>
            <w:r>
              <w:t xml:space="preserve">Target (P1)</w:t>
            </w:r>
          </w:p>
        </w:tc>
      </w:tr>
      <w:tr>
        <w:tc>
          <w:tcPr/>
          <w:p>
            <w:pPr>
              <w:pStyle w:val="Compact"/>
            </w:pPr>
            <w:r>
              <w:t xml:space="preserve">SEC-CRY-4</w:t>
            </w:r>
          </w:p>
        </w:tc>
        <w:tc>
          <w:tcPr/>
          <w:p>
            <w:pPr>
              <w:pStyle w:val="Compact"/>
            </w:pPr>
            <w:r>
              <w:t xml:space="preserve">Aadhaar/bank last-4 only; no biometrics stored</w:t>
            </w:r>
          </w:p>
        </w:tc>
        <w:tc>
          <w:tcPr/>
          <w:p>
            <w:pPr>
              <w:pStyle w:val="Compact"/>
            </w:pPr>
            <w:r>
              <w:t xml:space="preserve">C1, P3, P4</w:t>
            </w:r>
          </w:p>
        </w:tc>
        <w:tc>
          <w:tcPr/>
          <w:p>
            <w:pPr>
              <w:pStyle w:val="Compact"/>
            </w:pPr>
            <w:r>
              <w:t xml:space="preserve">Met</w:t>
            </w:r>
          </w:p>
        </w:tc>
      </w:tr>
      <w:tr>
        <w:tc>
          <w:tcPr/>
          <w:p>
            <w:pPr>
              <w:pStyle w:val="Compact"/>
            </w:pPr>
            <w:r>
              <w:t xml:space="preserve">SEC-CRY-5</w:t>
            </w:r>
          </w:p>
        </w:tc>
        <w:tc>
          <w:tcPr/>
          <w:p>
            <w:pPr>
              <w:pStyle w:val="Compact"/>
            </w:pPr>
            <w:r>
              <w:t xml:space="preserve">DB encryption-at-rest + India-region backups</w:t>
            </w:r>
          </w:p>
        </w:tc>
        <w:tc>
          <w:tcPr/>
          <w:p>
            <w:pPr>
              <w:pStyle w:val="Compact"/>
            </w:pPr>
            <w:r>
              <w:t xml:space="preserve">CC6.1, A1.2 (backup), C1</w:t>
            </w:r>
          </w:p>
        </w:tc>
        <w:tc>
          <w:tcPr/>
          <w:p>
            <w:pPr>
              <w:pStyle w:val="Compact"/>
            </w:pPr>
            <w:r>
              <w:t xml:space="preserve">Target (P1)</w:t>
            </w:r>
          </w:p>
        </w:tc>
      </w:tr>
      <w:tr>
        <w:tc>
          <w:tcPr/>
          <w:p>
            <w:pPr>
              <w:pStyle w:val="Compact"/>
            </w:pPr>
            <w:r>
              <w:t xml:space="preserve">SEC-CRY-6</w:t>
            </w:r>
          </w:p>
        </w:tc>
        <w:tc>
          <w:tcPr/>
          <w:p>
            <w:pPr>
              <w:pStyle w:val="Compact"/>
            </w:pPr>
            <w:r>
              <w:t xml:space="preserve">Secure input + masking of PAN/Aadhaar</w:t>
            </w:r>
          </w:p>
        </w:tc>
        <w:tc>
          <w:tcPr/>
          <w:p>
            <w:pPr>
              <w:pStyle w:val="Compact"/>
            </w:pPr>
            <w:r>
              <w:t xml:space="preserve">CC6.1, C1, P4</w:t>
            </w:r>
          </w:p>
        </w:tc>
        <w:tc>
          <w:tcPr/>
          <w:p>
            <w:pPr>
              <w:pStyle w:val="Compact"/>
            </w:pPr>
            <w:r>
              <w:t xml:space="preserve">Target (P1)</w:t>
            </w:r>
          </w:p>
        </w:tc>
      </w:tr>
      <w:tr>
        <w:tc>
          <w:tcPr/>
          <w:p>
            <w:pPr>
              <w:pStyle w:val="Compact"/>
            </w:pPr>
            <w:r>
              <w:t xml:space="preserve">SEC-AC-1</w:t>
            </w:r>
          </w:p>
        </w:tc>
        <w:tc>
          <w:tcPr/>
          <w:p>
            <w:pPr>
              <w:pStyle w:val="Compact"/>
            </w:pPr>
            <w:r>
              <w:t xml:space="preserve">Least-privilege RBAC over PII</w:t>
            </w:r>
          </w:p>
        </w:tc>
        <w:tc>
          <w:tcPr/>
          <w:p>
            <w:pPr>
              <w:pStyle w:val="Compact"/>
            </w:pPr>
            <w:r>
              <w:t xml:space="preserve">CC6.1, CC6.2, CC6.3</w:t>
            </w:r>
          </w:p>
        </w:tc>
        <w:tc>
          <w:tcPr/>
          <w:p>
            <w:pPr>
              <w:pStyle w:val="Compact"/>
            </w:pPr>
            <w:r>
              <w:t xml:space="preserve">Partial</w:t>
            </w:r>
          </w:p>
        </w:tc>
      </w:tr>
      <w:tr>
        <w:tc>
          <w:tcPr/>
          <w:p>
            <w:pPr>
              <w:pStyle w:val="Compact"/>
            </w:pPr>
            <w:r>
              <w:t xml:space="preserve">SEC-AC-2</w:t>
            </w:r>
          </w:p>
        </w:tc>
        <w:tc>
          <w:tcPr/>
          <w:p>
            <w:pPr>
              <w:pStyle w:val="Compact"/>
            </w:pPr>
            <w:r>
              <w:t xml:space="preserve">Fail-closed auth secrets</w:t>
            </w:r>
          </w:p>
        </w:tc>
        <w:tc>
          <w:tcPr/>
          <w:p>
            <w:pPr>
              <w:pStyle w:val="Compact"/>
            </w:pPr>
            <w:r>
              <w:t xml:space="preserve">CC6.1, CC7.1, CC8.1</w:t>
            </w:r>
          </w:p>
        </w:tc>
        <w:tc>
          <w:tcPr/>
          <w:p>
            <w:pPr>
              <w:pStyle w:val="Compact"/>
            </w:pPr>
            <w:r>
              <w:t xml:space="preserve">Target (P0)</w:t>
            </w:r>
          </w:p>
        </w:tc>
      </w:tr>
      <w:tr>
        <w:tc>
          <w:tcPr/>
          <w:p>
            <w:pPr>
              <w:pStyle w:val="Compact"/>
            </w:pPr>
            <w:r>
              <w:t xml:space="preserve">SEC-AC-3</w:t>
            </w:r>
          </w:p>
        </w:tc>
        <w:tc>
          <w:tcPr/>
          <w:p>
            <w:pPr>
              <w:pStyle w:val="Compact"/>
            </w:pPr>
            <w:r>
              <w:t xml:space="preserve">Admin tokens in httpOnly cookies</w:t>
            </w:r>
          </w:p>
        </w:tc>
        <w:tc>
          <w:tcPr/>
          <w:p>
            <w:pPr>
              <w:pStyle w:val="Compact"/>
            </w:pPr>
            <w:r>
              <w:t xml:space="preserve">CC6.1, CC6.6</w:t>
            </w:r>
          </w:p>
        </w:tc>
        <w:tc>
          <w:tcPr/>
          <w:p>
            <w:pPr>
              <w:pStyle w:val="Compact"/>
            </w:pPr>
            <w:r>
              <w:t xml:space="preserve">Target (P1)</w:t>
            </w:r>
          </w:p>
        </w:tc>
      </w:tr>
      <w:tr>
        <w:tc>
          <w:tcPr/>
          <w:p>
            <w:pPr>
              <w:pStyle w:val="Compact"/>
            </w:pPr>
            <w:r>
              <w:t xml:space="preserve">SEC-AC-4</w:t>
            </w:r>
          </w:p>
        </w:tc>
        <w:tc>
          <w:tcPr/>
          <w:p>
            <w:pPr>
              <w:pStyle w:val="Compact"/>
            </w:pPr>
            <w:r>
              <w:t xml:space="preserve">No default creds; admin MFA</w:t>
            </w:r>
          </w:p>
        </w:tc>
        <w:tc>
          <w:tcPr/>
          <w:p>
            <w:pPr>
              <w:pStyle w:val="Compact"/>
            </w:pPr>
            <w:r>
              <w:t xml:space="preserve">CC6.1, CC6.2</w:t>
            </w:r>
          </w:p>
        </w:tc>
        <w:tc>
          <w:tcPr/>
          <w:p>
            <w:pPr>
              <w:pStyle w:val="Compact"/>
            </w:pPr>
            <w:r>
              <w:t xml:space="preserve">Target (P0)</w:t>
            </w:r>
          </w:p>
        </w:tc>
      </w:tr>
      <w:tr>
        <w:tc>
          <w:tcPr/>
          <w:p>
            <w:pPr>
              <w:pStyle w:val="Compact"/>
            </w:pPr>
            <w:r>
              <w:t xml:space="preserve">SEC-DEV-1</w:t>
            </w:r>
          </w:p>
        </w:tc>
        <w:tc>
          <w:tcPr/>
          <w:p>
            <w:pPr>
              <w:pStyle w:val="Compact"/>
            </w:pPr>
            <w:r>
              <w:t xml:space="preserve">No committed secrets; rotate &amp; purge</w:t>
            </w:r>
          </w:p>
        </w:tc>
        <w:tc>
          <w:tcPr/>
          <w:p>
            <w:pPr>
              <w:pStyle w:val="Compact"/>
            </w:pPr>
            <w:r>
              <w:t xml:space="preserve">CC8.1, CC6.1, CC6.8</w:t>
            </w:r>
          </w:p>
        </w:tc>
        <w:tc>
          <w:tcPr/>
          <w:p>
            <w:pPr>
              <w:pStyle w:val="Compact"/>
            </w:pPr>
            <w:r>
              <w:t xml:space="preserve">Target (P0)</w:t>
            </w:r>
          </w:p>
        </w:tc>
      </w:tr>
      <w:tr>
        <w:tc>
          <w:tcPr/>
          <w:p>
            <w:pPr>
              <w:pStyle w:val="Compact"/>
            </w:pPr>
            <w:r>
              <w:t xml:space="preserve">SEC-DEV-2</w:t>
            </w:r>
          </w:p>
        </w:tc>
        <w:tc>
          <w:tcPr/>
          <w:p>
            <w:pPr>
              <w:pStyle w:val="Compact"/>
            </w:pPr>
            <w:r>
              <w:t xml:space="preserve">Disable OTP/demo bypass in prod</w:t>
            </w:r>
          </w:p>
        </w:tc>
        <w:tc>
          <w:tcPr/>
          <w:p>
            <w:pPr>
              <w:pStyle w:val="Compact"/>
            </w:pPr>
            <w:r>
              <w:t xml:space="preserve">CC8.1, CC6.1, CC7.1</w:t>
            </w:r>
          </w:p>
        </w:tc>
        <w:tc>
          <w:tcPr/>
          <w:p>
            <w:pPr>
              <w:pStyle w:val="Compact"/>
            </w:pPr>
            <w:r>
              <w:t xml:space="preserve">Target (P0)</w:t>
            </w:r>
          </w:p>
        </w:tc>
      </w:tr>
      <w:tr>
        <w:tc>
          <w:tcPr/>
          <w:p>
            <w:pPr>
              <w:pStyle w:val="Compact"/>
            </w:pPr>
            <w:r>
              <w:t xml:space="preserve">SEC-DEV-3</w:t>
            </w:r>
          </w:p>
        </w:tc>
        <w:tc>
          <w:tcPr/>
          <w:p>
            <w:pPr>
              <w:pStyle w:val="Compact"/>
            </w:pPr>
            <w:r>
              <w:t xml:space="preserve">Security testing + VAPT</w:t>
            </w:r>
          </w:p>
        </w:tc>
        <w:tc>
          <w:tcPr/>
          <w:p>
            <w:pPr>
              <w:pStyle w:val="Compact"/>
            </w:pPr>
            <w:r>
              <w:t xml:space="preserve">CC4.1, CC7.1, CC9.1, CC8.1</w:t>
            </w:r>
          </w:p>
        </w:tc>
        <w:tc>
          <w:tcPr/>
          <w:p>
            <w:pPr>
              <w:pStyle w:val="Compact"/>
            </w:pPr>
            <w:r>
              <w:t xml:space="preserve">Target (P3)</w:t>
            </w:r>
          </w:p>
        </w:tc>
      </w:tr>
      <w:tr>
        <w:tc>
          <w:tcPr/>
          <w:p>
            <w:pPr>
              <w:pStyle w:val="Compact"/>
            </w:pPr>
            <w:r>
              <w:t xml:space="preserve">SEC-NET-1</w:t>
            </w:r>
          </w:p>
        </w:tc>
        <w:tc>
          <w:tcPr/>
          <w:p>
            <w:pPr>
              <w:pStyle w:val="Compact"/>
            </w:pPr>
            <w:r>
              <w:t xml:space="preserve">Encrypted transport everywhere (incl. voice)</w:t>
            </w:r>
          </w:p>
        </w:tc>
        <w:tc>
          <w:tcPr/>
          <w:p>
            <w:pPr>
              <w:pStyle w:val="Compact"/>
            </w:pPr>
            <w:r>
              <w:t xml:space="preserve">CC6.1, CC6.6, CC6.7</w:t>
            </w:r>
          </w:p>
        </w:tc>
        <w:tc>
          <w:tcPr/>
          <w:p>
            <w:pPr>
              <w:pStyle w:val="Compact"/>
            </w:pPr>
            <w:r>
              <w:t xml:space="preserve">Partial</w:t>
            </w:r>
          </w:p>
        </w:tc>
      </w:tr>
      <w:tr>
        <w:tc>
          <w:tcPr/>
          <w:p>
            <w:pPr>
              <w:pStyle w:val="Compact"/>
            </w:pPr>
            <w:r>
              <w:t xml:space="preserve">SEC-NET-2</w:t>
            </w:r>
          </w:p>
        </w:tc>
        <w:tc>
          <w:tcPr/>
          <w:p>
            <w:pPr>
              <w:pStyle w:val="Compact"/>
            </w:pPr>
            <w:r>
              <w:t xml:space="preserve">Strict CORS + rate limit / WAF</w:t>
            </w:r>
          </w:p>
        </w:tc>
        <w:tc>
          <w:tcPr/>
          <w:p>
            <w:pPr>
              <w:pStyle w:val="Compact"/>
            </w:pPr>
            <w:r>
              <w:t xml:space="preserve">CC6.6, CC7.1, A1.1</w:t>
            </w:r>
          </w:p>
        </w:tc>
        <w:tc>
          <w:tcPr/>
          <w:p>
            <w:pPr>
              <w:pStyle w:val="Compact"/>
            </w:pPr>
            <w:r>
              <w:t xml:space="preserve">Target (P1)</w:t>
            </w:r>
          </w:p>
        </w:tc>
      </w:tr>
      <w:tr>
        <w:tc>
          <w:tcPr/>
          <w:p>
            <w:pPr>
              <w:pStyle w:val="Compact"/>
            </w:pPr>
            <w:r>
              <w:t xml:space="preserve">SEC-DSR-1</w:t>
            </w:r>
          </w:p>
        </w:tc>
        <w:tc>
          <w:tcPr/>
          <w:p>
            <w:pPr>
              <w:pStyle w:val="Compact"/>
            </w:pPr>
            <w:r>
              <w:t xml:space="preserve">Access &amp; correction rights</w:t>
            </w:r>
          </w:p>
        </w:tc>
        <w:tc>
          <w:tcPr/>
          <w:p>
            <w:pPr>
              <w:pStyle w:val="Compact"/>
            </w:pPr>
            <w:r>
              <w:t xml:space="preserve">P5 (access), P8 (quality/correction)</w:t>
            </w:r>
          </w:p>
        </w:tc>
        <w:tc>
          <w:tcPr/>
          <w:p>
            <w:pPr>
              <w:pStyle w:val="Compact"/>
            </w:pPr>
            <w:r>
              <w:t xml:space="preserve">Target (P2)</w:t>
            </w:r>
          </w:p>
        </w:tc>
      </w:tr>
      <w:tr>
        <w:tc>
          <w:tcPr/>
          <w:p>
            <w:pPr>
              <w:pStyle w:val="Compact"/>
            </w:pPr>
            <w:r>
              <w:t xml:space="preserve">SEC-DSR-2</w:t>
            </w:r>
          </w:p>
        </w:tc>
        <w:tc>
          <w:tcPr/>
          <w:p>
            <w:pPr>
              <w:pStyle w:val="Compact"/>
            </w:pPr>
            <w:r>
              <w:t xml:space="preserve">Erasure incl. orphan PII</w:t>
            </w:r>
          </w:p>
        </w:tc>
        <w:tc>
          <w:tcPr/>
          <w:p>
            <w:pPr>
              <w:pStyle w:val="Compact"/>
            </w:pPr>
            <w:r>
              <w:t xml:space="preserve">P4 (retention/disposal), P5</w:t>
            </w:r>
          </w:p>
        </w:tc>
        <w:tc>
          <w:tcPr/>
          <w:p>
            <w:pPr>
              <w:pStyle w:val="Compact"/>
            </w:pPr>
            <w:r>
              <w:t xml:space="preserve">Partial</w:t>
            </w:r>
          </w:p>
        </w:tc>
      </w:tr>
      <w:tr>
        <w:tc>
          <w:tcPr/>
          <w:p>
            <w:pPr>
              <w:pStyle w:val="Compact"/>
            </w:pPr>
            <w:r>
              <w:t xml:space="preserve">SEC-DSR-3</w:t>
            </w:r>
          </w:p>
        </w:tc>
        <w:tc>
          <w:tcPr/>
          <w:p>
            <w:pPr>
              <w:pStyle w:val="Compact"/>
            </w:pPr>
            <w:r>
              <w:t xml:space="preserve">Grievance officer / DPO channel</w:t>
            </w:r>
          </w:p>
        </w:tc>
        <w:tc>
          <w:tcPr/>
          <w:p>
            <w:pPr>
              <w:pStyle w:val="Compact"/>
            </w:pPr>
            <w:r>
              <w:t xml:space="preserve">P7 (monitoring &amp; enforcement), CC2.2</w:t>
            </w:r>
          </w:p>
        </w:tc>
        <w:tc>
          <w:tcPr/>
          <w:p>
            <w:pPr>
              <w:pStyle w:val="Compact"/>
            </w:pPr>
            <w:r>
              <w:t xml:space="preserve">Partial</w:t>
            </w:r>
          </w:p>
        </w:tc>
      </w:tr>
      <w:tr>
        <w:tc>
          <w:tcPr/>
          <w:p>
            <w:pPr>
              <w:pStyle w:val="Compact"/>
            </w:pPr>
            <w:r>
              <w:t xml:space="preserve">SEC-RET-1</w:t>
            </w:r>
          </w:p>
        </w:tc>
        <w:tc>
          <w:tcPr/>
          <w:p>
            <w:pPr>
              <w:pStyle w:val="Compact"/>
            </w:pPr>
            <w:r>
              <w:t xml:space="preserve">Retention TTL + purge</w:t>
            </w:r>
          </w:p>
        </w:tc>
        <w:tc>
          <w:tcPr/>
          <w:p>
            <w:pPr>
              <w:pStyle w:val="Compact"/>
            </w:pPr>
            <w:r>
              <w:t xml:space="preserve">P4, C1</w:t>
            </w:r>
          </w:p>
        </w:tc>
        <w:tc>
          <w:tcPr/>
          <w:p>
            <w:pPr>
              <w:pStyle w:val="Compact"/>
            </w:pPr>
            <w:r>
              <w:t xml:space="preserve">Target (P2)</w:t>
            </w:r>
          </w:p>
        </w:tc>
      </w:tr>
      <w:tr>
        <w:tc>
          <w:tcPr/>
          <w:p>
            <w:pPr>
              <w:pStyle w:val="Compact"/>
            </w:pPr>
            <w:r>
              <w:t xml:space="preserve">SEC-RET-2</w:t>
            </w:r>
          </w:p>
        </w:tc>
        <w:tc>
          <w:tcPr/>
          <w:p>
            <w:pPr>
              <w:pStyle w:val="Compact"/>
            </w:pPr>
            <w:r>
              <w:t xml:space="preserve">≥180-day logs + NTP sync</w:t>
            </w:r>
          </w:p>
        </w:tc>
        <w:tc>
          <w:tcPr/>
          <w:p>
            <w:pPr>
              <w:pStyle w:val="Compact"/>
            </w:pPr>
            <w:r>
              <w:t xml:space="preserve">CC7.2, CC7.3</w:t>
            </w:r>
          </w:p>
        </w:tc>
        <w:tc>
          <w:tcPr/>
          <w:p>
            <w:pPr>
              <w:pStyle w:val="Compact"/>
            </w:pPr>
            <w:r>
              <w:t xml:space="preserve">Target (P2)</w:t>
            </w:r>
          </w:p>
        </w:tc>
      </w:tr>
      <w:tr>
        <w:tc>
          <w:tcPr/>
          <w:p>
            <w:pPr>
              <w:pStyle w:val="Compact"/>
            </w:pPr>
            <w:r>
              <w:t xml:space="preserve">SEC-LOG-1</w:t>
            </w:r>
          </w:p>
        </w:tc>
        <w:tc>
          <w:tcPr/>
          <w:p>
            <w:pPr>
              <w:pStyle w:val="Compact"/>
            </w:pPr>
            <w:r>
              <w:t xml:space="preserve">Immutable PII-access audit log (masked)</w:t>
            </w:r>
          </w:p>
        </w:tc>
        <w:tc>
          <w:tcPr/>
          <w:p>
            <w:pPr>
              <w:pStyle w:val="Compact"/>
            </w:pPr>
            <w:r>
              <w:t xml:space="preserve">CC7.2, CC7.3, P7</w:t>
            </w:r>
          </w:p>
        </w:tc>
        <w:tc>
          <w:tcPr/>
          <w:p>
            <w:pPr>
              <w:pStyle w:val="Compact"/>
            </w:pPr>
            <w:r>
              <w:t xml:space="preserve">Target (P2)</w:t>
            </w:r>
          </w:p>
        </w:tc>
      </w:tr>
      <w:tr>
        <w:tc>
          <w:tcPr/>
          <w:p>
            <w:pPr>
              <w:pStyle w:val="Compact"/>
            </w:pPr>
            <w:r>
              <w:t xml:space="preserve">SEC-LOG-2</w:t>
            </w:r>
          </w:p>
        </w:tc>
        <w:tc>
          <w:tcPr/>
          <w:p>
            <w:pPr>
              <w:pStyle w:val="Compact"/>
            </w:pPr>
            <w:r>
              <w:t xml:space="preserve">Monitoring &amp; anomaly detection</w:t>
            </w:r>
          </w:p>
        </w:tc>
        <w:tc>
          <w:tcPr/>
          <w:p>
            <w:pPr>
              <w:pStyle w:val="Compact"/>
            </w:pPr>
            <w:r>
              <w:t xml:space="preserve">CC4.1, CC7.2, CC7.3</w:t>
            </w:r>
          </w:p>
        </w:tc>
        <w:tc>
          <w:tcPr/>
          <w:p>
            <w:pPr>
              <w:pStyle w:val="Compact"/>
            </w:pPr>
            <w:r>
              <w:t xml:space="preserve">Target</w:t>
            </w:r>
          </w:p>
        </w:tc>
      </w:tr>
      <w:tr>
        <w:tc>
          <w:tcPr/>
          <w:p>
            <w:pPr>
              <w:pStyle w:val="Compact"/>
            </w:pPr>
            <w:r>
              <w:t xml:space="preserve">SEC-TPP-1</w:t>
            </w:r>
          </w:p>
        </w:tc>
        <w:tc>
          <w:tcPr/>
          <w:p>
            <w:pPr>
              <w:pStyle w:val="Compact"/>
            </w:pPr>
            <w:r>
              <w:t xml:space="preserve">DPAs with processors (Ello, lenders, host)</w:t>
            </w:r>
          </w:p>
        </w:tc>
        <w:tc>
          <w:tcPr/>
          <w:p>
            <w:pPr>
              <w:pStyle w:val="Compact"/>
            </w:pPr>
            <w:r>
              <w:t xml:space="preserve">CC9.2 (vendor mgmt), P6</w:t>
            </w:r>
          </w:p>
        </w:tc>
        <w:tc>
          <w:tcPr/>
          <w:p>
            <w:pPr>
              <w:pStyle w:val="Compact"/>
            </w:pPr>
            <w:r>
              <w:t xml:space="preserve">Target (P1/P2)</w:t>
            </w:r>
          </w:p>
        </w:tc>
      </w:tr>
      <w:tr>
        <w:tc>
          <w:tcPr/>
          <w:p>
            <w:pPr>
              <w:pStyle w:val="Compact"/>
            </w:pPr>
            <w:r>
              <w:t xml:space="preserve">SEC-TPP-2</w:t>
            </w:r>
          </w:p>
        </w:tc>
        <w:tc>
          <w:tcPr/>
          <w:p>
            <w:pPr>
              <w:pStyle w:val="Compact"/>
            </w:pPr>
            <w:r>
              <w:t xml:space="preserve">No SPDI egress to voice processor</w:t>
            </w:r>
          </w:p>
        </w:tc>
        <w:tc>
          <w:tcPr/>
          <w:p>
            <w:pPr>
              <w:pStyle w:val="Compact"/>
            </w:pPr>
            <w:r>
              <w:t xml:space="preserve">P6, C1, CC6.1</w:t>
            </w:r>
          </w:p>
        </w:tc>
        <w:tc>
          <w:tcPr/>
          <w:p>
            <w:pPr>
              <w:pStyle w:val="Compact"/>
            </w:pPr>
            <w:r>
              <w:t xml:space="preserve">Target (P0/P1)</w:t>
            </w:r>
          </w:p>
        </w:tc>
      </w:tr>
      <w:tr>
        <w:tc>
          <w:tcPr/>
          <w:p>
            <w:pPr>
              <w:pStyle w:val="Compact"/>
            </w:pPr>
            <w:r>
              <w:t xml:space="preserve">SEC-TPP-3</w:t>
            </w:r>
          </w:p>
        </w:tc>
        <w:tc>
          <w:tcPr/>
          <w:p>
            <w:pPr>
              <w:pStyle w:val="Compact"/>
            </w:pPr>
            <w:r>
              <w:t xml:space="preserve">Minimal, secure lender data transfer</w:t>
            </w:r>
          </w:p>
        </w:tc>
        <w:tc>
          <w:tcPr/>
          <w:p>
            <w:pPr>
              <w:pStyle w:val="Compact"/>
            </w:pPr>
            <w:r>
              <w:t xml:space="preserve">P6, C1, PI1</w:t>
            </w:r>
          </w:p>
        </w:tc>
        <w:tc>
          <w:tcPr/>
          <w:p>
            <w:pPr>
              <w:pStyle w:val="Compact"/>
            </w:pPr>
            <w:r>
              <w:t xml:space="preserve">Target</w:t>
            </w:r>
          </w:p>
        </w:tc>
      </w:tr>
      <w:tr>
        <w:tc>
          <w:tcPr/>
          <w:p>
            <w:pPr>
              <w:pStyle w:val="Compact"/>
            </w:pPr>
            <w:r>
              <w:t xml:space="preserve">SEC-IR-1</w:t>
            </w:r>
          </w:p>
        </w:tc>
        <w:tc>
          <w:tcPr/>
          <w:p>
            <w:pPr>
              <w:pStyle w:val="Compact"/>
            </w:pPr>
            <w:r>
              <w:t xml:space="preserve">CERT-In 6-hour incident reporting</w:t>
            </w:r>
          </w:p>
        </w:tc>
        <w:tc>
          <w:tcPr/>
          <w:p>
            <w:pPr>
              <w:pStyle w:val="Compact"/>
            </w:pPr>
            <w:r>
              <w:t xml:space="preserve">CC7.3, CC7.4, CC7.5</w:t>
            </w:r>
          </w:p>
        </w:tc>
        <w:tc>
          <w:tcPr/>
          <w:p>
            <w:pPr>
              <w:pStyle w:val="Compact"/>
            </w:pPr>
            <w:r>
              <w:t xml:space="preserve">Target (P2)</w:t>
            </w:r>
          </w:p>
        </w:tc>
      </w:tr>
      <w:tr>
        <w:tc>
          <w:tcPr/>
          <w:p>
            <w:pPr>
              <w:pStyle w:val="Compact"/>
            </w:pPr>
            <w:r>
              <w:t xml:space="preserve">SEC-IR-2</w:t>
            </w:r>
          </w:p>
        </w:tc>
        <w:tc>
          <w:tcPr/>
          <w:p>
            <w:pPr>
              <w:pStyle w:val="Compact"/>
            </w:pPr>
            <w:r>
              <w:t xml:space="preserve">DPDP breach notification</w:t>
            </w:r>
          </w:p>
        </w:tc>
        <w:tc>
          <w:tcPr/>
          <w:p>
            <w:pPr>
              <w:pStyle w:val="Compact"/>
            </w:pPr>
            <w:r>
              <w:t xml:space="preserve">CC7.4, CC7.5, P6</w:t>
            </w:r>
          </w:p>
        </w:tc>
        <w:tc>
          <w:tcPr/>
          <w:p>
            <w:pPr>
              <w:pStyle w:val="Compact"/>
            </w:pPr>
            <w:r>
              <w:t xml:space="preserve">Target (P2)</w:t>
            </w:r>
          </w:p>
        </w:tc>
      </w:tr>
      <w:tr>
        <w:tc>
          <w:tcPr/>
          <w:p>
            <w:pPr>
              <w:pStyle w:val="Compact"/>
            </w:pPr>
            <w:r>
              <w:t xml:space="preserve">SEC-GOV-1</w:t>
            </w:r>
          </w:p>
        </w:tc>
        <w:tc>
          <w:tcPr/>
          <w:p>
            <w:pPr>
              <w:pStyle w:val="Compact"/>
            </w:pPr>
            <w:r>
              <w:t xml:space="preserve">RoPA, DPIA, DPO</w:t>
            </w:r>
          </w:p>
        </w:tc>
        <w:tc>
          <w:tcPr/>
          <w:p>
            <w:pPr>
              <w:pStyle w:val="Compact"/>
            </w:pPr>
            <w:r>
              <w:t xml:space="preserve">CC1.1–CC1.5, CC3.1, P7</w:t>
            </w:r>
          </w:p>
        </w:tc>
        <w:tc>
          <w:tcPr/>
          <w:p>
            <w:pPr>
              <w:pStyle w:val="Compact"/>
            </w:pPr>
            <w:r>
              <w:t xml:space="preserve">Target (P2)</w:t>
            </w:r>
          </w:p>
        </w:tc>
      </w:tr>
      <w:tr>
        <w:tc>
          <w:tcPr/>
          <w:p>
            <w:pPr>
              <w:pStyle w:val="Compact"/>
            </w:pPr>
            <w:r>
              <w:t xml:space="preserve">SEC-GOV-2</w:t>
            </w:r>
          </w:p>
        </w:tc>
        <w:tc>
          <w:tcPr/>
          <w:p>
            <w:pPr>
              <w:pStyle w:val="Compact"/>
            </w:pPr>
            <w:r>
              <w:t xml:space="preserve">Information classification</w:t>
            </w:r>
          </w:p>
        </w:tc>
        <w:tc>
          <w:tcPr/>
          <w:p>
            <w:pPr>
              <w:pStyle w:val="Compact"/>
            </w:pPr>
            <w:r>
              <w:t xml:space="preserve">CC3.2, C1, CC6.1</w:t>
            </w:r>
          </w:p>
        </w:tc>
        <w:tc>
          <w:tcPr/>
          <w:p>
            <w:pPr>
              <w:pStyle w:val="Compact"/>
            </w:pPr>
            <w:r>
              <w:t xml:space="preserve">Defined</w:t>
            </w:r>
          </w:p>
        </w:tc>
      </w:tr>
      <w:tr>
        <w:tc>
          <w:tcPr/>
          <w:p>
            <w:pPr>
              <w:pStyle w:val="Compact"/>
            </w:pPr>
            <w:r>
              <w:t xml:space="preserve">SEC-GOV-3</w:t>
            </w:r>
          </w:p>
        </w:tc>
        <w:tc>
          <w:tcPr/>
          <w:p>
            <w:pPr>
              <w:pStyle w:val="Compact"/>
            </w:pPr>
            <w:r>
              <w:t xml:space="preserve">Security-awareness training</w:t>
            </w:r>
          </w:p>
        </w:tc>
        <w:tc>
          <w:tcPr/>
          <w:p>
            <w:pPr>
              <w:pStyle w:val="Compact"/>
            </w:pPr>
            <w:r>
              <w:t xml:space="preserve">CC1.4, CC2.2</w:t>
            </w:r>
          </w:p>
        </w:tc>
        <w:tc>
          <w:tcPr/>
          <w:p>
            <w:pPr>
              <w:pStyle w:val="Compact"/>
            </w:pPr>
            <w:r>
              <w:t xml:space="preserve">Target</w:t>
            </w:r>
          </w:p>
        </w:tc>
      </w:tr>
    </w:tbl>
    <w:bookmarkEnd w:id="50"/>
    <w:bookmarkStart w:id="51" w:name="Xfaca4561ebff24761d5271bfa0d56c15fa0de3e"/>
    <w:p>
      <w:pPr>
        <w:pStyle w:val="Heading3"/>
      </w:pPr>
      <w:r>
        <w:t xml:space="preserve">7.13 SOC 2 Type II — evidence of operating effectiveness</w:t>
      </w:r>
    </w:p>
    <w:p>
      <w:pPr>
        <w:pStyle w:val="FirstParagraph"/>
      </w:pPr>
      <w:r>
        <w:t xml:space="preserve">A SOC 2</w:t>
      </w:r>
      <w:r>
        <w:t xml:space="preserve"> </w:t>
      </w:r>
      <w:r>
        <w:rPr>
          <w:b/>
          <w:bCs/>
        </w:rPr>
        <w:t xml:space="preserve">Type I</w:t>
      </w:r>
      <w:r>
        <w:t xml:space="preserve"> </w:t>
      </w:r>
      <w:r>
        <w:t xml:space="preserve">report attests that controls are</w:t>
      </w:r>
      <w:r>
        <w:t xml:space="preserve"> </w:t>
      </w:r>
      <w:r>
        <w:rPr>
          <w:i/>
          <w:iCs/>
        </w:rPr>
        <w:t xml:space="preserve">suitably designed</w:t>
      </w:r>
      <w:r>
        <w:t xml:space="preserve"> </w:t>
      </w:r>
      <w:r>
        <w:t xml:space="preserve">at a point in time. A SOC 2</w:t>
      </w:r>
      <w:r>
        <w:t xml:space="preserve"> </w:t>
      </w:r>
      <w:r>
        <w:rPr>
          <w:b/>
          <w:bCs/>
        </w:rPr>
        <w:t xml:space="preserve">Type II</w:t>
      </w:r>
      <w:r>
        <w:t xml:space="preserve"> </w:t>
      </w:r>
      <w:r>
        <w:t xml:space="preserve">report additionally requires evidence that the controls</w:t>
      </w:r>
      <w:r>
        <w:t xml:space="preserve"> </w:t>
      </w:r>
      <w:r>
        <w:rPr>
          <w:b/>
          <w:bCs/>
        </w:rPr>
        <w:t xml:space="preserve">operated effectively over a review period, typically 3 to 12 months</w:t>
      </w:r>
      <w:r>
        <w:t xml:space="preserve">. Consequently, satisfying the requirements above is necessary but not sufficient for a Type II opinion: SwiftLoan must also generate and retain</w:t>
      </w:r>
      <w:r>
        <w:t xml:space="preserve"> </w:t>
      </w:r>
      <w:r>
        <w:rPr>
          <w:i/>
          <w:iCs/>
        </w:rPr>
        <w:t xml:space="preserve">operating-effectiveness evidence</w:t>
      </w:r>
      <w:r>
        <w:t xml:space="preserve"> </w:t>
      </w:r>
      <w:r>
        <w:t xml:space="preserve">across that window — e.g., consent logs, access-review records, audit-log samples, change-management tickets, incident-response drills, and retention/purge job runs. The remediation of P0/P1 gaps should therefore be completed and stabilised</w:t>
      </w:r>
      <w:r>
        <w:t xml:space="preserve"> </w:t>
      </w:r>
      <w:r>
        <w:rPr>
          <w:i/>
          <w:iCs/>
        </w:rPr>
        <w:t xml:space="preserve">before</w:t>
      </w:r>
      <w:r>
        <w:t xml:space="preserve"> </w:t>
      </w:r>
      <w:r>
        <w:t xml:space="preserve">the Type II observation period begins, so the controls have an unbroken evidence trail throughout.</w:t>
      </w:r>
    </w:p>
    <w:p>
      <w:r>
        <w:pict>
          <v:rect style="width:0;height:1.5pt" o:hralign="center" o:hrstd="t" o:hr="t"/>
        </w:pict>
      </w:r>
    </w:p>
    <w:bookmarkEnd w:id="51"/>
    <w:bookmarkEnd w:id="52"/>
    <w:bookmarkStart w:id="55" w:name="data-requirements"/>
    <w:p>
      <w:pPr>
        <w:pStyle w:val="Heading2"/>
      </w:pPr>
      <w:r>
        <w:t xml:space="preserve">8. Data requirements</w:t>
      </w:r>
    </w:p>
    <w:bookmarkStart w:id="53" w:name="pii-data-inventory"/>
    <w:p>
      <w:pPr>
        <w:pStyle w:val="Heading3"/>
      </w:pPr>
      <w:r>
        <w:t xml:space="preserve">8.1 PII / data inventory</w:t>
      </w:r>
    </w:p>
    <w:p>
      <w:pPr>
        <w:pStyle w:val="FirstParagraph"/>
      </w:pPr>
      <w:r>
        <w:t xml:space="preserve">Derived from the verified fact base.</w:t>
      </w:r>
      <w:r>
        <w:t xml:space="preserve"> </w:t>
      </w:r>
      <w:r>
        <w:t xml:space="preserve">“State today”</w:t>
      </w:r>
      <w:r>
        <w:t xml:space="preserve"> </w:t>
      </w:r>
      <w:r>
        <w:t xml:space="preserve">reflects current implementation; target state per §7.</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Data element</w:t>
            </w:r>
          </w:p>
        </w:tc>
        <w:tc>
          <w:tcPr/>
          <w:p>
            <w:pPr>
              <w:pStyle w:val="Compact"/>
            </w:pPr>
            <w:r>
              <w:t xml:space="preserve">Collected at</w:t>
            </w:r>
          </w:p>
        </w:tc>
        <w:tc>
          <w:tcPr/>
          <w:p>
            <w:pPr>
              <w:pStyle w:val="Compact"/>
            </w:pPr>
            <w:r>
              <w:t xml:space="preserve">Stored as</w:t>
            </w:r>
          </w:p>
        </w:tc>
        <w:tc>
          <w:tcPr/>
          <w:p>
            <w:pPr>
              <w:pStyle w:val="Compact"/>
            </w:pPr>
            <w:r>
              <w:t xml:space="preserve">Classification</w:t>
            </w:r>
          </w:p>
        </w:tc>
        <w:tc>
          <w:tcPr/>
          <w:p>
            <w:pPr>
              <w:pStyle w:val="Compact"/>
            </w:pPr>
            <w:r>
              <w:t xml:space="preserve">State today</w:t>
            </w:r>
          </w:p>
        </w:tc>
      </w:tr>
      <w:tr>
        <w:tc>
          <w:tcPr/>
          <w:p>
            <w:pPr>
              <w:pStyle w:val="Compact"/>
            </w:pPr>
            <w:r>
              <w:t xml:space="preserve">Phone number</w:t>
            </w:r>
          </w:p>
        </w:tc>
        <w:tc>
          <w:tcPr/>
          <w:p>
            <w:pPr>
              <w:pStyle w:val="Compact"/>
            </w:pPr>
            <w:r>
              <w:t xml:space="preserve">mobile screen</w:t>
            </w:r>
          </w:p>
        </w:tc>
        <w:tc>
          <w:tcPr/>
          <w:p>
            <w:pPr>
              <w:pStyle w:val="Compact"/>
            </w:pPr>
            <w:r>
              <w:rPr>
                <w:rStyle w:val="VerbatimChar"/>
              </w:rPr>
              <w:t xml:space="preserve">User.phone</w:t>
            </w:r>
            <w:r>
              <w:t xml:space="preserve"> </w:t>
            </w:r>
            <w:r>
              <w:t xml:space="preserve">(unique)</w:t>
            </w:r>
          </w:p>
        </w:tc>
        <w:tc>
          <w:tcPr/>
          <w:p>
            <w:pPr>
              <w:pStyle w:val="Compact"/>
            </w:pPr>
            <w:r>
              <w:t xml:space="preserve">Confidential (PII)</w:t>
            </w:r>
          </w:p>
        </w:tc>
        <w:tc>
          <w:tcPr/>
          <w:p>
            <w:pPr>
              <w:pStyle w:val="Compact"/>
            </w:pPr>
            <w:r>
              <w:t xml:space="preserve">Plaintext</w:t>
            </w:r>
          </w:p>
        </w:tc>
      </w:tr>
      <w:tr>
        <w:tc>
          <w:tcPr/>
          <w:p>
            <w:pPr>
              <w:pStyle w:val="Compact"/>
            </w:pPr>
            <w:r>
              <w:t xml:space="preserve">Name (first/last/full)</w:t>
            </w:r>
          </w:p>
        </w:tc>
        <w:tc>
          <w:tcPr/>
          <w:p>
            <w:pPr>
              <w:pStyle w:val="Compact"/>
            </w:pPr>
            <w:r>
              <w:t xml:space="preserve">aboutyou, basic, profile</w:t>
            </w:r>
          </w:p>
        </w:tc>
        <w:tc>
          <w:tcPr/>
          <w:p>
            <w:pPr>
              <w:pStyle w:val="Compact"/>
            </w:pPr>
            <w:r>
              <w:rPr>
                <w:rStyle w:val="VerbatimChar"/>
              </w:rPr>
              <w:t xml:space="preserve">User.firstName/lastName/fullName</w:t>
            </w:r>
          </w:p>
        </w:tc>
        <w:tc>
          <w:tcPr/>
          <w:p>
            <w:pPr>
              <w:pStyle w:val="Compact"/>
            </w:pPr>
            <w:r>
              <w:t xml:space="preserve">Confidential (PII)</w:t>
            </w:r>
          </w:p>
        </w:tc>
        <w:tc>
          <w:tcPr/>
          <w:p>
            <w:pPr>
              <w:pStyle w:val="Compact"/>
            </w:pPr>
            <w:r>
              <w:t xml:space="preserve">Plaintext</w:t>
            </w:r>
          </w:p>
        </w:tc>
      </w:tr>
      <w:tr>
        <w:tc>
          <w:tcPr/>
          <w:p>
            <w:pPr>
              <w:pStyle w:val="Compact"/>
            </w:pPr>
            <w:r>
              <w:t xml:space="preserve">DOB / age</w:t>
            </w:r>
          </w:p>
        </w:tc>
        <w:tc>
          <w:tcPr/>
          <w:p>
            <w:pPr>
              <w:pStyle w:val="Compact"/>
            </w:pPr>
            <w:r>
              <w:t xml:space="preserve">aboutyou, basic</w:t>
            </w:r>
          </w:p>
        </w:tc>
        <w:tc>
          <w:tcPr/>
          <w:p>
            <w:pPr>
              <w:pStyle w:val="Compact"/>
            </w:pPr>
            <w:r>
              <w:rPr>
                <w:rStyle w:val="VerbatimChar"/>
              </w:rPr>
              <w:t xml:space="preserve">User.dob</w:t>
            </w:r>
          </w:p>
        </w:tc>
        <w:tc>
          <w:tcPr/>
          <w:p>
            <w:pPr>
              <w:pStyle w:val="Compact"/>
            </w:pPr>
            <w:r>
              <w:t xml:space="preserve">Confidential (PII)</w:t>
            </w:r>
          </w:p>
        </w:tc>
        <w:tc>
          <w:tcPr/>
          <w:p>
            <w:pPr>
              <w:pStyle w:val="Compact"/>
            </w:pPr>
            <w:r>
              <w:t xml:space="preserve">Plaintext (full DOB)</w:t>
            </w:r>
          </w:p>
        </w:tc>
      </w:tr>
      <w:tr>
        <w:tc>
          <w:tcPr/>
          <w:p>
            <w:pPr>
              <w:pStyle w:val="Compact"/>
            </w:pPr>
            <w:r>
              <w:t xml:space="preserve">Monthly income</w:t>
            </w:r>
          </w:p>
        </w:tc>
        <w:tc>
          <w:tcPr/>
          <w:p>
            <w:pPr>
              <w:pStyle w:val="Compact"/>
            </w:pPr>
            <w:r>
              <w:t xml:space="preserve">basic</w:t>
            </w:r>
          </w:p>
        </w:tc>
        <w:tc>
          <w:tcPr/>
          <w:p>
            <w:pPr>
              <w:pStyle w:val="Compact"/>
            </w:pPr>
            <w:r>
              <w:rPr>
                <w:rStyle w:val="VerbatimChar"/>
              </w:rPr>
              <w:t xml:space="preserve">User.monthlyIncome</w:t>
            </w:r>
            <w:r>
              <w:t xml:space="preserve">,</w:t>
            </w:r>
            <w:r>
              <w:t xml:space="preserve"> </w:t>
            </w:r>
            <w:r>
              <w:rPr>
                <w:rStyle w:val="VerbatimChar"/>
              </w:rPr>
              <w:t xml:space="preserve">LoanApplication.monthlyIncome</w:t>
            </w:r>
          </w:p>
        </w:tc>
        <w:tc>
          <w:tcPr/>
          <w:p>
            <w:pPr>
              <w:pStyle w:val="Compact"/>
            </w:pPr>
            <w:r>
              <w:t xml:space="preserve">Restricted (SPDI — financial)</w:t>
            </w:r>
          </w:p>
        </w:tc>
        <w:tc>
          <w:tcPr/>
          <w:p>
            <w:pPr>
              <w:pStyle w:val="Compact"/>
            </w:pPr>
            <w:r>
              <w:t xml:space="preserve">Plaintext</w:t>
            </w:r>
          </w:p>
        </w:tc>
      </w:tr>
      <w:tr>
        <w:tc>
          <w:tcPr/>
          <w:p>
            <w:pPr>
              <w:pStyle w:val="Compact"/>
            </w:pPr>
            <w:r>
              <w:rPr>
                <w:b/>
                <w:bCs/>
              </w:rPr>
              <w:t xml:space="preserve">PAN card</w:t>
            </w:r>
          </w:p>
        </w:tc>
        <w:tc>
          <w:tcPr/>
          <w:p>
            <w:pPr>
              <w:pStyle w:val="Compact"/>
            </w:pPr>
            <w:r>
              <w:t xml:space="preserve">basicpan</w:t>
            </w:r>
          </w:p>
        </w:tc>
        <w:tc>
          <w:tcPr/>
          <w:p>
            <w:pPr>
              <w:pStyle w:val="Compact"/>
            </w:pPr>
            <w:r>
              <w:rPr>
                <w:rStyle w:val="VerbatimChar"/>
              </w:rPr>
              <w:t xml:space="preserve">User.panNumber</w:t>
            </w:r>
            <w:r>
              <w:t xml:space="preserve">,</w:t>
            </w:r>
            <w:r>
              <w:t xml:space="preserve"> </w:t>
            </w:r>
            <w:r>
              <w:rPr>
                <w:rStyle w:val="VerbatimChar"/>
              </w:rPr>
              <w:t xml:space="preserve">LoanApplication.panNumber</w:t>
            </w:r>
          </w:p>
        </w:tc>
        <w:tc>
          <w:tcPr/>
          <w:p>
            <w:pPr>
              <w:pStyle w:val="Compact"/>
            </w:pPr>
            <w:r>
              <w:rPr>
                <w:b/>
                <w:bCs/>
              </w:rPr>
              <w:t xml:space="preserve">Restricted (SPDI)</w:t>
            </w:r>
          </w:p>
        </w:tc>
        <w:tc>
          <w:tcPr/>
          <w:p>
            <w:pPr>
              <w:pStyle w:val="Compact"/>
            </w:pPr>
            <w:r>
              <w:rPr>
                <w:b/>
                <w:bCs/>
              </w:rPr>
              <w:t xml:space="preserve">Full PAN, plaintext, duplicated ⚠ (C1)</w:t>
            </w:r>
          </w:p>
        </w:tc>
      </w:tr>
      <w:tr>
        <w:tc>
          <w:tcPr/>
          <w:p>
            <w:pPr>
              <w:pStyle w:val="Compact"/>
            </w:pPr>
            <w:r>
              <w:t xml:space="preserve">Aadhaar</w:t>
            </w:r>
          </w:p>
        </w:tc>
        <w:tc>
          <w:tcPr/>
          <w:p>
            <w:pPr>
              <w:pStyle w:val="Compact"/>
            </w:pPr>
            <w:r>
              <w:t xml:space="preserve">aadhaar (stub)</w:t>
            </w:r>
          </w:p>
        </w:tc>
        <w:tc>
          <w:tcPr/>
          <w:p>
            <w:pPr>
              <w:pStyle w:val="Compact"/>
            </w:pPr>
            <w:r>
              <w:rPr>
                <w:rStyle w:val="VerbatimChar"/>
              </w:rPr>
              <w:t xml:space="preserve">User.aadhaarLast4</w:t>
            </w:r>
          </w:p>
        </w:tc>
        <w:tc>
          <w:tcPr/>
          <w:p>
            <w:pPr>
              <w:pStyle w:val="Compact"/>
            </w:pPr>
            <w:r>
              <w:t xml:space="preserve">Restricted (SPDI)</w:t>
            </w:r>
          </w:p>
        </w:tc>
        <w:tc>
          <w:tcPr/>
          <w:p>
            <w:pPr>
              <w:pStyle w:val="Compact"/>
            </w:pPr>
            <w:r>
              <w:t xml:space="preserve">Last-4 only ✓</w:t>
            </w:r>
          </w:p>
        </w:tc>
      </w:tr>
      <w:tr>
        <w:tc>
          <w:tcPr/>
          <w:p>
            <w:pPr>
              <w:pStyle w:val="Compact"/>
            </w:pPr>
            <w:r>
              <w:t xml:space="preserve">Bank account</w:t>
            </w:r>
          </w:p>
        </w:tc>
        <w:tc>
          <w:tcPr/>
          <w:p>
            <w:pPr>
              <w:pStyle w:val="Compact"/>
            </w:pPr>
            <w:r>
              <w:t xml:space="preserve">bankv (stub)</w:t>
            </w:r>
          </w:p>
        </w:tc>
        <w:tc>
          <w:tcPr/>
          <w:p>
            <w:pPr>
              <w:pStyle w:val="Compact"/>
            </w:pPr>
            <w:r>
              <w:rPr>
                <w:rStyle w:val="VerbatimChar"/>
              </w:rPr>
              <w:t xml:space="preserve">Loan.accountLast4</w:t>
            </w:r>
          </w:p>
        </w:tc>
        <w:tc>
          <w:tcPr/>
          <w:p>
            <w:pPr>
              <w:pStyle w:val="Compact"/>
            </w:pPr>
            <w:r>
              <w:t xml:space="preserve">Restricted (SPDI — financial)</w:t>
            </w:r>
          </w:p>
        </w:tc>
        <w:tc>
          <w:tcPr/>
          <w:p>
            <w:pPr>
              <w:pStyle w:val="Compact"/>
            </w:pPr>
            <w:r>
              <w:t xml:space="preserve">Last-4 only ✓</w:t>
            </w:r>
          </w:p>
        </w:tc>
      </w:tr>
      <w:tr>
        <w:tc>
          <w:tcPr/>
          <w:p>
            <w:pPr>
              <w:pStyle w:val="Compact"/>
            </w:pPr>
            <w:r>
              <w:t xml:space="preserve">Selfie / face</w:t>
            </w:r>
          </w:p>
        </w:tc>
        <w:tc>
          <w:tcPr/>
          <w:p>
            <w:pPr>
              <w:pStyle w:val="Compact"/>
            </w:pPr>
            <w:r>
              <w:t xml:space="preserve">selfie (stub)</w:t>
            </w:r>
          </w:p>
        </w:tc>
        <w:tc>
          <w:tcPr/>
          <w:p>
            <w:pPr>
              <w:pStyle w:val="Compact"/>
            </w:pPr>
            <w:r>
              <w:t xml:space="preserve">not stored</w:t>
            </w:r>
          </w:p>
        </w:tc>
        <w:tc>
          <w:tcPr/>
          <w:p>
            <w:pPr>
              <w:pStyle w:val="Compact"/>
            </w:pPr>
            <w:r>
              <w:t xml:space="preserve">Restricted (SPDI — biometric)</w:t>
            </w:r>
          </w:p>
        </w:tc>
        <w:tc>
          <w:tcPr/>
          <w:p>
            <w:pPr>
              <w:pStyle w:val="Compact"/>
            </w:pPr>
            <w:r>
              <w:t xml:space="preserve">Nothing stored ✓</w:t>
            </w:r>
          </w:p>
        </w:tc>
      </w:tr>
      <w:tr>
        <w:tc>
          <w:tcPr/>
          <w:p>
            <w:pPr>
              <w:pStyle w:val="Compact"/>
            </w:pPr>
            <w:r>
              <w:t xml:space="preserve">Voice / voiceprint</w:t>
            </w:r>
          </w:p>
        </w:tc>
        <w:tc>
          <w:tcPr/>
          <w:p>
            <w:pPr>
              <w:pStyle w:val="Compact"/>
            </w:pPr>
            <w:r>
              <w:t xml:space="preserve">voice widget → Ello</w:t>
            </w:r>
          </w:p>
        </w:tc>
        <w:tc>
          <w:tcPr/>
          <w:p>
            <w:pPr>
              <w:pStyle w:val="Compact"/>
            </w:pPr>
            <w:r>
              <w:t xml:space="preserve">third-party (Ello)</w:t>
            </w:r>
          </w:p>
        </w:tc>
        <w:tc>
          <w:tcPr/>
          <w:p>
            <w:pPr>
              <w:pStyle w:val="Compact"/>
            </w:pPr>
            <w:r>
              <w:t xml:space="preserve">Restricted (SPDI — biometric)</w:t>
            </w:r>
          </w:p>
        </w:tc>
        <w:tc>
          <w:tcPr/>
          <w:p>
            <w:pPr>
              <w:pStyle w:val="Compact"/>
            </w:pPr>
            <w:r>
              <w:t xml:space="preserve">Egressed to processor ⚠ (C2/C12)</w:t>
            </w:r>
          </w:p>
        </w:tc>
      </w:tr>
      <w:tr>
        <w:tc>
          <w:tcPr/>
          <w:p>
            <w:pPr>
              <w:pStyle w:val="Compact"/>
            </w:pPr>
            <w:r>
              <w:t xml:space="preserve">Email, address/pincode</w:t>
            </w:r>
          </w:p>
        </w:tc>
        <w:tc>
          <w:tcPr/>
          <w:p>
            <w:pPr>
              <w:pStyle w:val="Compact"/>
            </w:pPr>
            <w:r>
              <w:t xml:space="preserve">basic, profile</w:t>
            </w:r>
          </w:p>
        </w:tc>
        <w:tc>
          <w:tcPr/>
          <w:p>
            <w:pPr>
              <w:pStyle w:val="Compact"/>
            </w:pPr>
            <w:r>
              <w:rPr>
                <w:rStyle w:val="VerbatimChar"/>
              </w:rPr>
              <w:t xml:space="preserve">User.email</w:t>
            </w:r>
            <w:r>
              <w:t xml:space="preserve">,</w:t>
            </w:r>
            <w:r>
              <w:t xml:space="preserve"> </w:t>
            </w:r>
            <w:r>
              <w:rPr>
                <w:rStyle w:val="VerbatimChar"/>
              </w:rPr>
              <w:t xml:space="preserve">User.pincode</w:t>
            </w:r>
          </w:p>
        </w:tc>
        <w:tc>
          <w:tcPr/>
          <w:p>
            <w:pPr>
              <w:pStyle w:val="Compact"/>
            </w:pPr>
            <w:r>
              <w:t xml:space="preserve">Confidential (PII)</w:t>
            </w:r>
          </w:p>
        </w:tc>
        <w:tc>
          <w:tcPr/>
          <w:p>
            <w:pPr>
              <w:pStyle w:val="Compact"/>
            </w:pPr>
            <w:r>
              <w:t xml:space="preserve">Plaintext</w:t>
            </w:r>
          </w:p>
        </w:tc>
      </w:tr>
      <w:tr>
        <w:tc>
          <w:tcPr/>
          <w:p>
            <w:pPr>
              <w:pStyle w:val="Compact"/>
            </w:pPr>
            <w:r>
              <w:t xml:space="preserve">Credit score</w:t>
            </w:r>
          </w:p>
        </w:tc>
        <w:tc>
          <w:tcPr/>
          <w:p>
            <w:pPr>
              <w:pStyle w:val="Compact"/>
            </w:pPr>
            <w:r>
              <w:t xml:space="preserve">derived</w:t>
            </w:r>
          </w:p>
        </w:tc>
        <w:tc>
          <w:tcPr/>
          <w:p>
            <w:pPr>
              <w:pStyle w:val="Compact"/>
            </w:pPr>
            <w:r>
              <w:rPr>
                <w:rStyle w:val="VerbatimChar"/>
              </w:rPr>
              <w:t xml:space="preserve">User.creditScore</w:t>
            </w:r>
            <w:r>
              <w:t xml:space="preserve"> </w:t>
            </w:r>
            <w:r>
              <w:t xml:space="preserve">(default 750)</w:t>
            </w:r>
          </w:p>
        </w:tc>
        <w:tc>
          <w:tcPr/>
          <w:p>
            <w:pPr>
              <w:pStyle w:val="Compact"/>
            </w:pPr>
            <w:r>
              <w:t xml:space="preserve">Restricted (SPDI — financial)</w:t>
            </w:r>
          </w:p>
        </w:tc>
        <w:tc>
          <w:tcPr/>
          <w:p>
            <w:pPr>
              <w:pStyle w:val="Compact"/>
            </w:pPr>
            <w:r>
              <w:t xml:space="preserve">Plaintext</w:t>
            </w:r>
          </w:p>
        </w:tc>
      </w:tr>
      <w:tr>
        <w:tc>
          <w:tcPr/>
          <w:p>
            <w:pPr>
              <w:pStyle w:val="Compact"/>
            </w:pPr>
            <w:r>
              <w:t xml:space="preserve">Passwords</w:t>
            </w:r>
          </w:p>
        </w:tc>
        <w:tc>
          <w:tcPr/>
          <w:p>
            <w:pPr>
              <w:pStyle w:val="Compact"/>
            </w:pPr>
            <w:r>
              <w:t xml:space="preserve">admin/optional</w:t>
            </w:r>
          </w:p>
        </w:tc>
        <w:tc>
          <w:tcPr/>
          <w:p>
            <w:pPr>
              <w:pStyle w:val="Compact"/>
            </w:pPr>
            <w:r>
              <w:rPr>
                <w:rStyle w:val="VerbatimChar"/>
              </w:rPr>
              <w:t xml:space="preserve">User.passwordHash</w:t>
            </w:r>
            <w:r>
              <w:t xml:space="preserve">,</w:t>
            </w:r>
            <w:r>
              <w:t xml:space="preserve"> </w:t>
            </w:r>
            <w:r>
              <w:rPr>
                <w:rStyle w:val="VerbatimChar"/>
              </w:rPr>
              <w:t xml:space="preserve">AdminUser.passwordHash</w:t>
            </w:r>
          </w:p>
        </w:tc>
        <w:tc>
          <w:tcPr/>
          <w:p>
            <w:pPr>
              <w:pStyle w:val="Compact"/>
            </w:pPr>
            <w:r>
              <w:t xml:space="preserve">Restricted (SPDI)</w:t>
            </w:r>
          </w:p>
        </w:tc>
        <w:tc>
          <w:tcPr/>
          <w:p>
            <w:pPr>
              <w:pStyle w:val="Compact"/>
            </w:pPr>
            <w:r>
              <w:t xml:space="preserve">bcrypt ✓</w:t>
            </w:r>
          </w:p>
        </w:tc>
      </w:tr>
      <w:tr>
        <w:tc>
          <w:tcPr/>
          <w:p>
            <w:pPr>
              <w:pStyle w:val="Compact"/>
            </w:pPr>
            <w:r>
              <w:t xml:space="preserve">OTP</w:t>
            </w:r>
          </w:p>
        </w:tc>
        <w:tc>
          <w:tcPr/>
          <w:p>
            <w:pPr>
              <w:pStyle w:val="Compact"/>
            </w:pPr>
            <w:r>
              <w:t xml:space="preserve">auth</w:t>
            </w:r>
          </w:p>
        </w:tc>
        <w:tc>
          <w:tcPr/>
          <w:p>
            <w:pPr>
              <w:pStyle w:val="Compact"/>
            </w:pPr>
            <w:r>
              <w:rPr>
                <w:rStyle w:val="VerbatimChar"/>
              </w:rPr>
              <w:t xml:space="preserve">OtpToken.codeHash</w:t>
            </w:r>
          </w:p>
        </w:tc>
        <w:tc>
          <w:tcPr/>
          <w:p>
            <w:pPr>
              <w:pStyle w:val="Compact"/>
            </w:pPr>
            <w:r>
              <w:t xml:space="preserve">Confidential (auth secret)</w:t>
            </w:r>
          </w:p>
        </w:tc>
        <w:tc>
          <w:tcPr/>
          <w:p>
            <w:pPr>
              <w:pStyle w:val="Compact"/>
            </w:pPr>
            <w:r>
              <w:t xml:space="preserve">SHA-256 hashed ✓</w:t>
            </w:r>
          </w:p>
        </w:tc>
      </w:tr>
      <w:tr>
        <w:tc>
          <w:tcPr/>
          <w:p>
            <w:pPr>
              <w:pStyle w:val="Compact"/>
            </w:pPr>
            <w:r>
              <w:t xml:space="preserve">Tracking metadata</w:t>
            </w:r>
          </w:p>
        </w:tc>
        <w:tc>
          <w:tcPr/>
          <w:p>
            <w:pPr>
              <w:pStyle w:val="Compact"/>
            </w:pPr>
            <w:r>
              <w:t xml:space="preserve">app events</w:t>
            </w:r>
          </w:p>
        </w:tc>
        <w:tc>
          <w:tcPr/>
          <w:p>
            <w:pPr>
              <w:pStyle w:val="Compact"/>
            </w:pPr>
            <w:r>
              <w:rPr>
                <w:rStyle w:val="VerbatimChar"/>
              </w:rPr>
              <w:t xml:space="preserve">ActivityEvent.metadata</w:t>
            </w:r>
            <w:r>
              <w:t xml:space="preserve"> </w:t>
            </w:r>
            <w:r>
              <w:t xml:space="preserve">(JSON)</w:t>
            </w:r>
          </w:p>
        </w:tc>
        <w:tc>
          <w:tcPr/>
          <w:p>
            <w:pPr>
              <w:pStyle w:val="Compact"/>
            </w:pPr>
            <w:r>
              <w:t xml:space="preserve">Internal (PII risk)</w:t>
            </w:r>
          </w:p>
        </w:tc>
        <w:tc>
          <w:tcPr/>
          <w:p>
            <w:pPr>
              <w:pStyle w:val="Compact"/>
            </w:pPr>
            <w:r>
              <w:t xml:space="preserve">Unvalidated sink ⚠ (C8)</w:t>
            </w:r>
          </w:p>
        </w:tc>
      </w:tr>
      <w:tr>
        <w:tc>
          <w:tcPr/>
          <w:p>
            <w:pPr>
              <w:pStyle w:val="Compact"/>
            </w:pPr>
            <w:r>
              <w:t xml:space="preserve">Leads (name/phone/city)</w:t>
            </w:r>
          </w:p>
        </w:tc>
        <w:tc>
          <w:tcPr/>
          <w:p>
            <w:pPr>
              <w:pStyle w:val="Compact"/>
            </w:pPr>
            <w:r>
              <w:t xml:space="preserve">website/deep-link</w:t>
            </w:r>
          </w:p>
        </w:tc>
        <w:tc>
          <w:tcPr/>
          <w:p>
            <w:pPr>
              <w:pStyle w:val="Compact"/>
            </w:pPr>
            <w:r>
              <w:rPr>
                <w:rStyle w:val="VerbatimChar"/>
              </w:rPr>
              <w:t xml:space="preserve">AnonymousLead</w:t>
            </w:r>
            <w:r>
              <w:t xml:space="preserve">,</w:t>
            </w:r>
            <w:r>
              <w:t xml:space="preserve"> </w:t>
            </w:r>
            <w:r>
              <w:rPr>
                <w:rStyle w:val="VerbatimChar"/>
              </w:rPr>
              <w:t xml:space="preserve">ContextSession</w:t>
            </w:r>
          </w:p>
        </w:tc>
        <w:tc>
          <w:tcPr/>
          <w:p>
            <w:pPr>
              <w:pStyle w:val="Compact"/>
            </w:pPr>
            <w:r>
              <w:t xml:space="preserve">Confidential (PII)</w:t>
            </w:r>
          </w:p>
        </w:tc>
        <w:tc>
          <w:tcPr/>
          <w:p>
            <w:pPr>
              <w:pStyle w:val="Compact"/>
            </w:pPr>
            <w:r>
              <w:t xml:space="preserve">Plaintext, not purged ⚠ (C9)</w:t>
            </w:r>
          </w:p>
        </w:tc>
      </w:tr>
    </w:tbl>
    <w:bookmarkEnd w:id="53"/>
    <w:bookmarkStart w:id="54" w:name="data-classification-scheme"/>
    <w:p>
      <w:pPr>
        <w:pStyle w:val="Heading3"/>
      </w:pPr>
      <w:r>
        <w:t xml:space="preserve">8.2 Data classification scheme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Class</w:t>
            </w:r>
          </w:p>
        </w:tc>
        <w:tc>
          <w:tcPr/>
          <w:p>
            <w:pPr>
              <w:pStyle w:val="Compact"/>
            </w:pPr>
            <w:r>
              <w:t xml:space="preserve">Definition</w:t>
            </w:r>
          </w:p>
        </w:tc>
        <w:tc>
          <w:tcPr/>
          <w:p>
            <w:pPr>
              <w:pStyle w:val="Compact"/>
            </w:pPr>
            <w:r>
              <w:t xml:space="preserve">Examples in SwiftLoan</w:t>
            </w:r>
          </w:p>
        </w:tc>
        <w:tc>
          <w:tcPr/>
          <w:p>
            <w:pPr>
              <w:pStyle w:val="Compact"/>
            </w:pPr>
            <w:r>
              <w:t xml:space="preserve">Baseline handling</w:t>
            </w:r>
          </w:p>
        </w:tc>
      </w:tr>
      <w:tr>
        <w:tc>
          <w:tcPr/>
          <w:p>
            <w:pPr>
              <w:pStyle w:val="Compact"/>
            </w:pPr>
            <w:r>
              <w:rPr>
                <w:b/>
                <w:bCs/>
              </w:rPr>
              <w:t xml:space="preserve">Public</w:t>
            </w:r>
          </w:p>
        </w:tc>
        <w:tc>
          <w:tcPr/>
          <w:p>
            <w:pPr>
              <w:pStyle w:val="Compact"/>
            </w:pPr>
            <w:r>
              <w:t xml:space="preserve">Freely shareable; no harm if disclosed.</w:t>
            </w:r>
          </w:p>
        </w:tc>
        <w:tc>
          <w:tcPr/>
          <w:p>
            <w:pPr>
              <w:pStyle w:val="Compact"/>
            </w:pPr>
            <w:r>
              <w:t xml:space="preserve">Marketing copy, public lender catalogue names, EMI formula.</w:t>
            </w:r>
          </w:p>
        </w:tc>
        <w:tc>
          <w:tcPr/>
          <w:p>
            <w:pPr>
              <w:pStyle w:val="Compact"/>
            </w:pPr>
            <w:r>
              <w:t xml:space="preserve">No special controls.</w:t>
            </w:r>
          </w:p>
        </w:tc>
      </w:tr>
      <w:tr>
        <w:tc>
          <w:tcPr/>
          <w:p>
            <w:pPr>
              <w:pStyle w:val="Compact"/>
            </w:pPr>
            <w:r>
              <w:rPr>
                <w:b/>
                <w:bCs/>
              </w:rPr>
              <w:t xml:space="preserve">Internal</w:t>
            </w:r>
          </w:p>
        </w:tc>
        <w:tc>
          <w:tcPr/>
          <w:p>
            <w:pPr>
              <w:pStyle w:val="Compact"/>
            </w:pPr>
            <w:r>
              <w:t xml:space="preserve">Non-public operational data.</w:t>
            </w:r>
          </w:p>
        </w:tc>
        <w:tc>
          <w:tcPr/>
          <w:p>
            <w:pPr>
              <w:pStyle w:val="Compact"/>
            </w:pPr>
            <w:r>
              <w:t xml:space="preserve">Aggregated analytics, non-PII telemetry, notification metadata.</w:t>
            </w:r>
          </w:p>
        </w:tc>
        <w:tc>
          <w:tcPr/>
          <w:p>
            <w:pPr>
              <w:pStyle w:val="Compact"/>
            </w:pPr>
            <w:r>
              <w:t xml:space="preserve">Access-controlled to staff.</w:t>
            </w:r>
          </w:p>
        </w:tc>
      </w:tr>
      <w:tr>
        <w:tc>
          <w:tcPr/>
          <w:p>
            <w:pPr>
              <w:pStyle w:val="Compact"/>
            </w:pPr>
            <w:r>
              <w:rPr>
                <w:b/>
                <w:bCs/>
              </w:rPr>
              <w:t xml:space="preserve">Confidential</w:t>
            </w:r>
          </w:p>
        </w:tc>
        <w:tc>
          <w:tcPr/>
          <w:p>
            <w:pPr>
              <w:pStyle w:val="Compact"/>
            </w:pPr>
            <w:r>
              <w:t xml:space="preserve">PII whose disclosure harms an individual.</w:t>
            </w:r>
          </w:p>
        </w:tc>
        <w:tc>
          <w:tcPr/>
          <w:p>
            <w:pPr>
              <w:pStyle w:val="Compact"/>
            </w:pPr>
            <w:r>
              <w:t xml:space="preserve">Name, phone, email, pincode, DOB, leads.</w:t>
            </w:r>
          </w:p>
        </w:tc>
        <w:tc>
          <w:tcPr/>
          <w:p>
            <w:pPr>
              <w:pStyle w:val="Compact"/>
            </w:pPr>
            <w:r>
              <w:t xml:space="preserve">Encryption in transit; access control; audit; retention limits.</w:t>
            </w:r>
          </w:p>
        </w:tc>
      </w:tr>
      <w:tr>
        <w:tc>
          <w:tcPr/>
          <w:p>
            <w:pPr>
              <w:pStyle w:val="Compact"/>
            </w:pPr>
            <w:r>
              <w:rPr>
                <w:b/>
                <w:bCs/>
              </w:rPr>
              <w:t xml:space="preserve">Restricted (SPDI)</w:t>
            </w:r>
          </w:p>
        </w:tc>
        <w:tc>
          <w:tcPr/>
          <w:p>
            <w:pPr>
              <w:pStyle w:val="Compact"/>
            </w:pPr>
            <w:r>
              <w:t xml:space="preserve">Sensitive personal data under IT Act SPDI Rules / DPDP.</w:t>
            </w:r>
          </w:p>
        </w:tc>
        <w:tc>
          <w:tcPr/>
          <w:p>
            <w:pPr>
              <w:pStyle w:val="Compact"/>
            </w:pPr>
            <w:r>
              <w:t xml:space="preserve">PAN, financial data (income, credit score, bank), biometrics (voice/selfie), passwords.</w:t>
            </w:r>
          </w:p>
        </w:tc>
        <w:tc>
          <w:tcPr/>
          <w:p>
            <w:pPr>
              <w:pStyle w:val="Compact"/>
            </w:pPr>
            <w:r>
              <w:t xml:space="preserve">Encryption/tokenisation at rest + in transit; strict least-privilege; masking; audit logging; no third-party egress without DPA &amp; consent.</w:t>
            </w:r>
          </w:p>
        </w:tc>
      </w:tr>
    </w:tbl>
    <w:p>
      <w:r>
        <w:pict>
          <v:rect style="width:0;height:1.5pt" o:hralign="center" o:hrstd="t" o:hr="t"/>
        </w:pict>
      </w:r>
    </w:p>
    <w:bookmarkEnd w:id="54"/>
    <w:bookmarkEnd w:id="55"/>
    <w:bookmarkStart w:id="59" w:name="user-journeys-flows"/>
    <w:p>
      <w:pPr>
        <w:pStyle w:val="Heading2"/>
      </w:pPr>
      <w:r>
        <w:t xml:space="preserve">9. User journeys / flows</w:t>
      </w:r>
    </w:p>
    <w:bookmarkStart w:id="56" w:name="borrower-onboarding-loan-funnel"/>
    <w:p>
      <w:pPr>
        <w:pStyle w:val="Heading3"/>
      </w:pPr>
      <w:r>
        <w:t xml:space="preserve">9.1 Borrower onboarding &amp; loan funnel</w:t>
      </w:r>
    </w:p>
    <w:p>
      <w:pPr>
        <w:pStyle w:val="FirstParagraph"/>
      </w:pPr>
      <w:r>
        <w:rPr>
          <w:rStyle w:val="VerbatimChar"/>
        </w:rPr>
        <w:t xml:space="preserve">splash → language → mobile (phone + OTP) → aboutyou (name/DOB/gender) → home → fare (EMI calculator) → basic (name, DOB, income, employment, pincode) → basicpan (PAN) → finding (prequalification) → offers → handoff (to regulated lender) → kyc → aadhaar / panv / bankv / selfie (demo stubs today) → status → disbursed → repay / creditscore / profile / help</w:t>
      </w:r>
    </w:p>
    <w:p>
      <w:pPr>
        <w:pStyle w:val="BodyText"/>
      </w:pPr>
      <w:r>
        <w:t xml:space="preserve">Key control points along this journey:</w:t>
      </w:r>
      <w:r>
        <w:t xml:space="preserve"> </w:t>
      </w:r>
      <w:r>
        <w:t xml:space="preserve">-</w:t>
      </w:r>
      <w:r>
        <w:t xml:space="preserve"> </w:t>
      </w:r>
      <w:r>
        <w:rPr>
          <w:b/>
          <w:bCs/>
        </w:rPr>
        <w:t xml:space="preserve">OTP step</w:t>
      </w:r>
      <w:r>
        <w:t xml:space="preserve"> </w:t>
      </w:r>
      <w:r>
        <w:t xml:space="preserve">— authentication; must reject fixed/demo OTP in production (FR-AUTH-6).</w:t>
      </w:r>
      <w:r>
        <w:t xml:space="preserve"> </w:t>
      </w:r>
      <w:r>
        <w:t xml:space="preserve">-</w:t>
      </w:r>
      <w:r>
        <w:t xml:space="preserve"> </w:t>
      </w:r>
      <w:r>
        <w:rPr>
          <w:b/>
          <w:bCs/>
        </w:rPr>
        <w:t xml:space="preserve">PAN step</w:t>
      </w:r>
      <w:r>
        <w:t xml:space="preserve"> </w:t>
      </w:r>
      <w:r>
        <w:t xml:space="preserve">— SPDI capture; must be masked on input and tokenised at rest (SEC-CRY-3, SEC-CRY-6).</w:t>
      </w:r>
      <w:r>
        <w:t xml:space="preserve"> </w:t>
      </w:r>
      <w:r>
        <w:t xml:space="preserve">-</w:t>
      </w:r>
      <w:r>
        <w:t xml:space="preserve"> </w:t>
      </w:r>
      <w:r>
        <w:rPr>
          <w:b/>
          <w:bCs/>
        </w:rPr>
        <w:t xml:space="preserve">Finding/offers</w:t>
      </w:r>
      <w:r>
        <w:t xml:space="preserve"> </w:t>
      </w:r>
      <w:r>
        <w:t xml:space="preserve">— bureau soft pull and partner data-share; must be consent-gated server-side (SEC-CON-2).</w:t>
      </w:r>
      <w:r>
        <w:t xml:space="preserve"> </w:t>
      </w:r>
      <w:r>
        <w:t xml:space="preserve">-</w:t>
      </w:r>
      <w:r>
        <w:t xml:space="preserve"> </w:t>
      </w:r>
      <w:r>
        <w:rPr>
          <w:b/>
          <w:bCs/>
        </w:rPr>
        <w:t xml:space="preserve">Handoff</w:t>
      </w:r>
      <w:r>
        <w:t xml:space="preserve"> </w:t>
      </w:r>
      <w:r>
        <w:t xml:space="preserve">— KFS disclosure + partner identity; direct RE disbursal (FR-FUNNEL-6/7).</w:t>
      </w:r>
      <w:r>
        <w:t xml:space="preserve"> </w:t>
      </w:r>
      <w:r>
        <w:t xml:space="preserve">-</w:t>
      </w:r>
      <w:r>
        <w:t xml:space="preserve"> </w:t>
      </w:r>
      <w:r>
        <w:rPr>
          <w:b/>
          <w:bCs/>
        </w:rPr>
        <w:t xml:space="preserve">KYC</w:t>
      </w:r>
      <w:r>
        <w:t xml:space="preserve"> </w:t>
      </w:r>
      <w:r>
        <w:t xml:space="preserve">— currently demo stubs (out of scope §4.2); production requires licensed integration.</w:t>
      </w:r>
      <w:r>
        <w:t xml:space="preserve"> </w:t>
      </w:r>
      <w:r>
        <w:t xml:space="preserve">-</w:t>
      </w:r>
      <w:r>
        <w:t xml:space="preserve"> </w:t>
      </w:r>
      <w:r>
        <w:rPr>
          <w:b/>
          <w:bCs/>
        </w:rPr>
        <w:t xml:space="preserve">Voice assistant</w:t>
      </w:r>
      <w:r>
        <w:t xml:space="preserve"> </w:t>
      </w:r>
      <w:r>
        <w:t xml:space="preserve">— optional across the journey; must redact SPDI from context (SEC-TPP-2).</w:t>
      </w:r>
    </w:p>
    <w:bookmarkEnd w:id="56"/>
    <w:bookmarkStart w:id="57" w:name="admin-operations-flow"/>
    <w:p>
      <w:pPr>
        <w:pStyle w:val="Heading3"/>
      </w:pPr>
      <w:r>
        <w:t xml:space="preserve">9.2 Admin / operations flow</w:t>
      </w:r>
    </w:p>
    <w:p>
      <w:pPr>
        <w:pStyle w:val="FirstParagraph"/>
      </w:pPr>
      <w:r>
        <w:t xml:space="preserve">Admin authenticates (bcrypt + JWT + rotating refresh) → lands on Master Overview → drills into Onboarding funnels, Loan pipeline, Leads (with status/note edit), App downloads, All users / user profile, Analytics, and Notifications. Every PII-bearing view must enforce RBAC (FR-ADMIN-3) and write an audit-log entry (FR-ADMIN-6 / SEC-LOG-1). An optional Ello voice-navigation widget assists dashboard navigation.</w:t>
      </w:r>
    </w:p>
    <w:bookmarkEnd w:id="57"/>
    <w:bookmarkStart w:id="58" w:name="lead-to-install-context-handoff"/>
    <w:p>
      <w:pPr>
        <w:pStyle w:val="Heading3"/>
      </w:pPr>
      <w:r>
        <w:t xml:space="preserve">9.3 Lead-to-install context handoff</w:t>
      </w:r>
    </w:p>
    <w:p>
      <w:pPr>
        <w:pStyle w:val="FirstParagraph"/>
      </w:pPr>
      <w:r>
        <w:t xml:space="preserve">Website/voice widget captures a lead (</w:t>
      </w:r>
      <w:r>
        <w:rPr>
          <w:rStyle w:val="VerbatimChar"/>
        </w:rPr>
        <w:t xml:space="preserve">AnonymousLead</w:t>
      </w:r>
      <w:r>
        <w:t xml:space="preserve">) and a</w:t>
      </w:r>
      <w:r>
        <w:t xml:space="preserve"> </w:t>
      </w:r>
      <w:r>
        <w:rPr>
          <w:rStyle w:val="VerbatimChar"/>
        </w:rPr>
        <w:t xml:space="preserve">ContextSession</w:t>
      </w:r>
      <w:r>
        <w:t xml:space="preserve">; a short opaque token (never the PII) travels in the app-download deep link and is resolved server-side on first open, letting the in-app assistant continue the conversation. The PII in these records must be retention-bound and DSAR-erasable (FR-WEB-3, SEC-RET-1).</w:t>
      </w:r>
    </w:p>
    <w:p>
      <w:r>
        <w:pict>
          <v:rect style="width:0;height:1.5pt" o:hralign="center" o:hrstd="t" o:hr="t"/>
        </w:pict>
      </w:r>
    </w:p>
    <w:bookmarkEnd w:id="58"/>
    <w:bookmarkEnd w:id="59"/>
    <w:bookmarkStart w:id="63" w:name="assumptions-dependencies-constraints"/>
    <w:p>
      <w:pPr>
        <w:pStyle w:val="Heading2"/>
      </w:pPr>
      <w:r>
        <w:t xml:space="preserve">10. Assumptions, dependencies &amp; constraints</w:t>
      </w:r>
    </w:p>
    <w:bookmarkStart w:id="60" w:name="assumptions"/>
    <w:p>
      <w:pPr>
        <w:pStyle w:val="Heading3"/>
      </w:pPr>
      <w:r>
        <w:t xml:space="preserve">10.1 Assumptions</w:t>
      </w:r>
    </w:p>
    <w:p>
      <w:pPr>
        <w:pStyle w:val="Compact"/>
        <w:numPr>
          <w:ilvl w:val="0"/>
          <w:numId w:val="1007"/>
        </w:numPr>
      </w:pPr>
      <w:r>
        <w:t xml:space="preserve">SwiftLoan will onboard only RBI-regulated lenders as partners.</w:t>
      </w:r>
    </w:p>
    <w:p>
      <w:pPr>
        <w:pStyle w:val="Compact"/>
        <w:numPr>
          <w:ilvl w:val="0"/>
          <w:numId w:val="1007"/>
        </w:numPr>
      </w:pPr>
      <w:r>
        <w:t xml:space="preserve">Real KYC/lending traffic will not go live until production KYC integration and the P0/P1 remediations are complete.</w:t>
      </w:r>
    </w:p>
    <w:p>
      <w:pPr>
        <w:pStyle w:val="Compact"/>
        <w:numPr>
          <w:ilvl w:val="0"/>
          <w:numId w:val="1007"/>
        </w:numPr>
      </w:pPr>
      <w:r>
        <w:t xml:space="preserve">Data hosting will be within an India region to satisfy localisation expectations.</w:t>
      </w:r>
    </w:p>
    <w:bookmarkEnd w:id="60"/>
    <w:bookmarkStart w:id="61" w:name="dependencies"/>
    <w:p>
      <w:pPr>
        <w:pStyle w:val="Heading3"/>
      </w:pPr>
      <w:r>
        <w:t xml:space="preserve">10.2 Dependencies</w:t>
      </w:r>
    </w:p>
    <w:p>
      <w:pPr>
        <w:pStyle w:val="Compact"/>
        <w:numPr>
          <w:ilvl w:val="0"/>
          <w:numId w:val="1008"/>
        </w:numPr>
      </w:pPr>
      <w:r>
        <w:rPr>
          <w:b/>
          <w:bCs/>
        </w:rPr>
        <w:t xml:space="preserve">Ello/Getello</w:t>
      </w:r>
      <w:r>
        <w:t xml:space="preserve"> </w:t>
      </w:r>
      <w:r>
        <w:t xml:space="preserve">— third-party voice AI (</w:t>
      </w:r>
      <w:r>
        <w:t xml:space="preserve">“Ruby”</w:t>
      </w:r>
      <w:r>
        <w:t xml:space="preserve">); requires a DPA (SEC-TPP-1).</w:t>
      </w:r>
    </w:p>
    <w:p>
      <w:pPr>
        <w:pStyle w:val="Compact"/>
        <w:numPr>
          <w:ilvl w:val="0"/>
          <w:numId w:val="1008"/>
        </w:numPr>
      </w:pPr>
      <w:r>
        <w:rPr>
          <w:b/>
          <w:bCs/>
        </w:rPr>
        <w:t xml:space="preserve">Lending partners (REs)</w:t>
      </w:r>
      <w:r>
        <w:t xml:space="preserve"> </w:t>
      </w:r>
      <w:r>
        <w:t xml:space="preserve">— receive consented applicants; require DPAs and secure transfer.</w:t>
      </w:r>
    </w:p>
    <w:p>
      <w:pPr>
        <w:pStyle w:val="Compact"/>
        <w:numPr>
          <w:ilvl w:val="0"/>
          <w:numId w:val="1008"/>
        </w:numPr>
      </w:pPr>
      <w:r>
        <w:rPr>
          <w:b/>
          <w:bCs/>
        </w:rPr>
        <w:t xml:space="preserve">Cloud/hosting provider</w:t>
      </w:r>
      <w:r>
        <w:t xml:space="preserve"> </w:t>
      </w:r>
      <w:r>
        <w:t xml:space="preserve">— inherits physical/environmental controls (ISO A.7.x); requires cloud DPA and encryption-at-rest.</w:t>
      </w:r>
    </w:p>
    <w:p>
      <w:pPr>
        <w:pStyle w:val="Compact"/>
        <w:numPr>
          <w:ilvl w:val="0"/>
          <w:numId w:val="1008"/>
        </w:numPr>
      </w:pPr>
      <w:r>
        <w:rPr>
          <w:b/>
          <w:bCs/>
        </w:rPr>
        <w:t xml:space="preserve">Credit bureaus (CIBIL/CRIF)</w:t>
      </w:r>
      <w:r>
        <w:t xml:space="preserve"> </w:t>
      </w:r>
      <w:r>
        <w:t xml:space="preserve">— soft-pull under CICRA consent.</w:t>
      </w:r>
    </w:p>
    <w:p>
      <w:pPr>
        <w:pStyle w:val="Compact"/>
        <w:numPr>
          <w:ilvl w:val="0"/>
          <w:numId w:val="1008"/>
        </w:numPr>
      </w:pPr>
      <w:r>
        <w:rPr>
          <w:b/>
          <w:bCs/>
        </w:rPr>
        <w:t xml:space="preserve">Managed Postgres, Redis (optional), secret store</w:t>
      </w:r>
      <w:r>
        <w:t xml:space="preserve"> </w:t>
      </w:r>
      <w:r>
        <w:t xml:space="preserve">— platform dependencies.</w:t>
      </w:r>
    </w:p>
    <w:bookmarkEnd w:id="61"/>
    <w:bookmarkStart w:id="62" w:name="constraints"/>
    <w:p>
      <w:pPr>
        <w:pStyle w:val="Heading3"/>
      </w:pPr>
      <w:r>
        <w:t xml:space="preserve">10.3 Constraints</w:t>
      </w:r>
    </w:p>
    <w:p>
      <w:pPr>
        <w:pStyle w:val="Compact"/>
        <w:numPr>
          <w:ilvl w:val="0"/>
          <w:numId w:val="1009"/>
        </w:numPr>
      </w:pPr>
      <w:r>
        <w:t xml:space="preserve">LSP/DLA regulatory posture forbids direct lending and fund conduiting.</w:t>
      </w:r>
    </w:p>
    <w:p>
      <w:pPr>
        <w:pStyle w:val="Compact"/>
        <w:numPr>
          <w:ilvl w:val="0"/>
          <w:numId w:val="1009"/>
        </w:numPr>
      </w:pPr>
      <w:r>
        <w:t xml:space="preserve">Biometric data must never be stored.</w:t>
      </w:r>
    </w:p>
    <w:p>
      <w:pPr>
        <w:pStyle w:val="Compact"/>
        <w:numPr>
          <w:ilvl w:val="0"/>
          <w:numId w:val="1009"/>
        </w:numPr>
      </w:pPr>
      <w:r>
        <w:t xml:space="preserve">The mobile app is a faithful design-bundle port; UX changes must respect design fidelity.</w:t>
      </w:r>
    </w:p>
    <w:p>
      <w:pPr>
        <w:pStyle w:val="Compact"/>
        <w:numPr>
          <w:ilvl w:val="0"/>
          <w:numId w:val="1009"/>
        </w:numPr>
      </w:pPr>
      <w:r>
        <w:t xml:space="preserve">Existing schema models (User, LoanApplication, Offer, Loan, Repayment) are stable; extensions are additive.</w:t>
      </w:r>
    </w:p>
    <w:p>
      <w:r>
        <w:pict>
          <v:rect style="width:0;height:1.5pt" o:hralign="center" o:hrstd="t" o:hr="t"/>
        </w:pict>
      </w:r>
    </w:p>
    <w:bookmarkEnd w:id="62"/>
    <w:bookmarkEnd w:id="63"/>
    <w:bookmarkStart w:id="64" w:name="success-metrics-kpis"/>
    <w:p>
      <w:pPr>
        <w:pStyle w:val="Heading2"/>
      </w:pPr>
      <w:r>
        <w:t xml:space="preserve">11. Success metrics / KPIs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KPI</w:t>
            </w:r>
          </w:p>
        </w:tc>
        <w:tc>
          <w:tcPr/>
          <w:p>
            <w:pPr>
              <w:pStyle w:val="Compact"/>
            </w:pPr>
            <w:r>
              <w:t xml:space="preserve">Definition</w:t>
            </w:r>
          </w:p>
        </w:tc>
        <w:tc>
          <w:tcPr/>
          <w:p>
            <w:pPr>
              <w:pStyle w:val="Compact"/>
            </w:pPr>
            <w:r>
              <w:t xml:space="preserve">Target (indicative)</w:t>
            </w:r>
          </w:p>
        </w:tc>
      </w:tr>
      <w:tr>
        <w:tc>
          <w:tcPr/>
          <w:p>
            <w:pPr>
              <w:pStyle w:val="Compact"/>
            </w:pPr>
            <w:r>
              <w:t xml:space="preserve">Onboarding completion rate</w:t>
            </w:r>
          </w:p>
        </w:tc>
        <w:tc>
          <w:tcPr/>
          <w:p>
            <w:pPr>
              <w:pStyle w:val="Compact"/>
            </w:pPr>
            <w:r>
              <w:t xml:space="preserve">Users completing language→home</w:t>
            </w:r>
          </w:p>
        </w:tc>
        <w:tc>
          <w:tcPr/>
          <w:p>
            <w:pPr>
              <w:pStyle w:val="Compact"/>
            </w:pPr>
            <w:r>
              <w:t xml:space="preserve">≥ 70%</w:t>
            </w:r>
          </w:p>
        </w:tc>
      </w:tr>
      <w:tr>
        <w:tc>
          <w:tcPr/>
          <w:p>
            <w:pPr>
              <w:pStyle w:val="Compact"/>
            </w:pPr>
            <w:r>
              <w:t xml:space="preserve">Funnel conversion</w:t>
            </w:r>
          </w:p>
        </w:tc>
        <w:tc>
          <w:tcPr/>
          <w:p>
            <w:pPr>
              <w:pStyle w:val="Compact"/>
            </w:pPr>
            <w:r>
              <w:t xml:space="preserve">basic → offers → handoff</w:t>
            </w:r>
          </w:p>
        </w:tc>
        <w:tc>
          <w:tcPr/>
          <w:p>
            <w:pPr>
              <w:pStyle w:val="Compact"/>
            </w:pPr>
            <w:r>
              <w:t xml:space="preserve">≥ 35% to offers</w:t>
            </w:r>
          </w:p>
        </w:tc>
      </w:tr>
      <w:tr>
        <w:tc>
          <w:tcPr/>
          <w:p>
            <w:pPr>
              <w:pStyle w:val="Compact"/>
            </w:pPr>
            <w:r>
              <w:t xml:space="preserve">Time-to-offer</w:t>
            </w:r>
          </w:p>
        </w:tc>
        <w:tc>
          <w:tcPr/>
          <w:p>
            <w:pPr>
              <w:pStyle w:val="Compact"/>
            </w:pPr>
            <w:r>
              <w:t xml:space="preserve">Median time from basic to offers</w:t>
            </w:r>
          </w:p>
        </w:tc>
        <w:tc>
          <w:tcPr/>
          <w:p>
            <w:pPr>
              <w:pStyle w:val="Compact"/>
            </w:pPr>
            <w:r>
              <w:t xml:space="preserve">&lt; 90s</w:t>
            </w:r>
          </w:p>
        </w:tc>
      </w:tr>
      <w:tr>
        <w:tc>
          <w:tcPr/>
          <w:p>
            <w:pPr>
              <w:pStyle w:val="Compact"/>
            </w:pPr>
            <w:r>
              <w:t xml:space="preserve">Handoff-to-disbursal</w:t>
            </w:r>
          </w:p>
        </w:tc>
        <w:tc>
          <w:tcPr/>
          <w:p>
            <w:pPr>
              <w:pStyle w:val="Compact"/>
            </w:pPr>
            <w:r>
              <w:t xml:space="preserve">Offers accepted that reach disbursal (RE)</w:t>
            </w:r>
          </w:p>
        </w:tc>
        <w:tc>
          <w:tcPr/>
          <w:p>
            <w:pPr>
              <w:pStyle w:val="Compact"/>
            </w:pPr>
            <w:r>
              <w:t xml:space="preserve">Tracked, partner-dependent</w:t>
            </w:r>
          </w:p>
        </w:tc>
      </w:tr>
      <w:tr>
        <w:tc>
          <w:tcPr/>
          <w:p>
            <w:pPr>
              <w:pStyle w:val="Compact"/>
            </w:pPr>
            <w:r>
              <w:t xml:space="preserve">Lead conversion</w:t>
            </w:r>
          </w:p>
        </w:tc>
        <w:tc>
          <w:tcPr/>
          <w:p>
            <w:pPr>
              <w:pStyle w:val="Compact"/>
            </w:pPr>
            <w:r>
              <w:rPr>
                <w:rStyle w:val="VerbatimChar"/>
              </w:rPr>
              <w:t xml:space="preserve">AnonymousLead</w:t>
            </w:r>
            <w:r>
              <w:t xml:space="preserve"> </w:t>
            </w:r>
            <w:r>
              <w:t xml:space="preserve">→ converted</w:t>
            </w:r>
            <w:r>
              <w:t xml:space="preserve"> </w:t>
            </w:r>
            <w:r>
              <w:rPr>
                <w:rStyle w:val="VerbatimChar"/>
              </w:rPr>
              <w:t xml:space="preserve">User</w:t>
            </w:r>
          </w:p>
        </w:tc>
        <w:tc>
          <w:tcPr/>
          <w:p>
            <w:pPr>
              <w:pStyle w:val="Compact"/>
            </w:pPr>
            <w:r>
              <w:t xml:space="preserve">≥ 15%</w:t>
            </w:r>
          </w:p>
        </w:tc>
      </w:tr>
      <w:tr>
        <w:tc>
          <w:tcPr/>
          <w:p>
            <w:pPr>
              <w:pStyle w:val="Compact"/>
            </w:pPr>
            <w:r>
              <w:t xml:space="preserve">Consent capture rate</w:t>
            </w:r>
          </w:p>
        </w:tc>
        <w:tc>
          <w:tcPr/>
          <w:p>
            <w:pPr>
              <w:pStyle w:val="Compact"/>
            </w:pPr>
            <w:r>
              <w:t xml:space="preserve">Applicants with recorded soft_pull/data_sharing consent before share</w:t>
            </w:r>
          </w:p>
        </w:tc>
        <w:tc>
          <w:tcPr/>
          <w:p>
            <w:pPr>
              <w:pStyle w:val="Compact"/>
            </w:pPr>
            <w:r>
              <w:t xml:space="preserve">100% (compliance gate)</w:t>
            </w:r>
          </w:p>
        </w:tc>
      </w:tr>
      <w:tr>
        <w:tc>
          <w:tcPr/>
          <w:p>
            <w:pPr>
              <w:pStyle w:val="Compact"/>
            </w:pPr>
            <w:r>
              <w:t xml:space="preserve">Security posture</w:t>
            </w:r>
          </w:p>
        </w:tc>
        <w:tc>
          <w:tcPr/>
          <w:p>
            <w:pPr>
              <w:pStyle w:val="Compact"/>
            </w:pPr>
            <w:r>
              <w:t xml:space="preserve">P0/P1 remediation items closed</w:t>
            </w:r>
          </w:p>
        </w:tc>
        <w:tc>
          <w:tcPr/>
          <w:p>
            <w:pPr>
              <w:pStyle w:val="Compact"/>
            </w:pPr>
            <w:r>
              <w:t xml:space="preserve">100% before GA</w:t>
            </w:r>
          </w:p>
        </w:tc>
      </w:tr>
      <w:tr>
        <w:tc>
          <w:tcPr/>
          <w:p>
            <w:pPr>
              <w:pStyle w:val="Compact"/>
            </w:pPr>
            <w:r>
              <w:t xml:space="preserve">DSAR SLA</w:t>
            </w:r>
          </w:p>
        </w:tc>
        <w:tc>
          <w:tcPr/>
          <w:p>
            <w:pPr>
              <w:pStyle w:val="Compact"/>
            </w:pPr>
            <w:r>
              <w:t xml:space="preserve">Access/erasure requests fulfilled within statutory window</w:t>
            </w:r>
          </w:p>
        </w:tc>
        <w:tc>
          <w:tcPr/>
          <w:p>
            <w:pPr>
              <w:pStyle w:val="Compact"/>
            </w:pPr>
            <w:r>
              <w:t xml:space="preserve">100%</w:t>
            </w:r>
          </w:p>
        </w:tc>
      </w:tr>
      <w:tr>
        <w:tc>
          <w:tcPr/>
          <w:p>
            <w:pPr>
              <w:pStyle w:val="Compact"/>
            </w:pPr>
            <w:r>
              <w:t xml:space="preserve">CERT-In readiness</w:t>
            </w:r>
          </w:p>
        </w:tc>
        <w:tc>
          <w:tcPr/>
          <w:p>
            <w:pPr>
              <w:pStyle w:val="Compact"/>
            </w:pPr>
            <w:r>
              <w:t xml:space="preserve">Qualifying incidents reported ≤ 6 hours</w:t>
            </w:r>
          </w:p>
        </w:tc>
        <w:tc>
          <w:tcPr/>
          <w:p>
            <w:pPr>
              <w:pStyle w:val="Compact"/>
            </w:pPr>
            <w:r>
              <w:t xml:space="preserve">100%</w:t>
            </w:r>
          </w:p>
        </w:tc>
      </w:tr>
      <w:tr>
        <w:tc>
          <w:tcPr/>
          <w:p>
            <w:pPr>
              <w:pStyle w:val="Compact"/>
            </w:pPr>
            <w:r>
              <w:t xml:space="preserve">Availability</w:t>
            </w:r>
          </w:p>
        </w:tc>
        <w:tc>
          <w:tcPr/>
          <w:p>
            <w:pPr>
              <w:pStyle w:val="Compact"/>
            </w:pPr>
            <w:r>
              <w:t xml:space="preserve">Backend monthly uptime</w:t>
            </w:r>
          </w:p>
        </w:tc>
        <w:tc>
          <w:tcPr/>
          <w:p>
            <w:pPr>
              <w:pStyle w:val="Compact"/>
            </w:pPr>
            <w:r>
              <w:t xml:space="preserve">≥ 99.5%</w:t>
            </w:r>
          </w:p>
        </w:tc>
      </w:tr>
    </w:tbl>
    <w:p>
      <w:r>
        <w:pict>
          <v:rect style="width:0;height:1.5pt" o:hralign="center" o:hrstd="t" o:hr="t"/>
        </w:pict>
      </w:r>
    </w:p>
    <w:bookmarkEnd w:id="64"/>
    <w:bookmarkStart w:id="65" w:name="iso-27001-audit-readiness-note"/>
    <w:p>
      <w:pPr>
        <w:pStyle w:val="Heading2"/>
      </w:pPr>
      <w:r>
        <w:t xml:space="preserve">12. ISO 27001 audit-readiness note</w:t>
      </w:r>
    </w:p>
    <w:p>
      <w:pPr>
        <w:pStyle w:val="FirstParagraph"/>
      </w:pPr>
      <w:r>
        <w:t xml:space="preserve">This PRD is a controlled input to the SwiftLoan Information Security Management System (ISMS) and directly supports the ISO/IEC 27001:2022 certification effort:</w:t>
      </w:r>
    </w:p>
    <w:p>
      <w:pPr>
        <w:pStyle w:val="Compact"/>
        <w:numPr>
          <w:ilvl w:val="0"/>
          <w:numId w:val="1010"/>
        </w:numPr>
      </w:pPr>
      <w:r>
        <w:rPr>
          <w:b/>
          <w:bCs/>
        </w:rPr>
        <w:t xml:space="preserve">Documented requirements (Clause 7.5).</w:t>
      </w:r>
      <w:r>
        <w:t xml:space="preserve"> </w:t>
      </w:r>
      <w:r>
        <w:t xml:space="preserve">The security, privacy, and compliance requirements in §7 are formally documented, versioned, classified, and approved — satisfying the ISMS documented-information requirement and providing evidence of management intent.</w:t>
      </w:r>
    </w:p>
    <w:p>
      <w:pPr>
        <w:pStyle w:val="Compact"/>
        <w:numPr>
          <w:ilvl w:val="0"/>
          <w:numId w:val="1010"/>
        </w:numPr>
      </w:pPr>
      <w:r>
        <w:rPr>
          <w:b/>
          <w:bCs/>
        </w:rPr>
        <w:t xml:space="preserve">Risk-driven controls (Clause 6.1 / Annex A).</w:t>
      </w:r>
      <w:r>
        <w:t xml:space="preserve"> </w:t>
      </w:r>
      <w:r>
        <w:t xml:space="preserve">Each requirement in §7 is mapped to an Annex A control and to the verified risk (C1–C14) it addresses, feeding the ISMS risk register and risk-treatment plan. Requirements flagged</w:t>
      </w:r>
      <w:r>
        <w:t xml:space="preserve"> </w:t>
      </w:r>
      <w:r>
        <w:t xml:space="preserve">“Target”</w:t>
      </w:r>
      <w:r>
        <w:t xml:space="preserve"> </w:t>
      </w:r>
      <w:r>
        <w:t xml:space="preserve">are the treatment actions with priorities (P0–P3).</w:t>
      </w:r>
    </w:p>
    <w:p>
      <w:pPr>
        <w:pStyle w:val="Compact"/>
        <w:numPr>
          <w:ilvl w:val="0"/>
          <w:numId w:val="1010"/>
        </w:numPr>
      </w:pPr>
      <w:r>
        <w:rPr>
          <w:b/>
          <w:bCs/>
        </w:rPr>
        <w:t xml:space="preserve">Statement of Applicability linkage.</w:t>
      </w:r>
      <w:r>
        <w:t xml:space="preserve"> </w:t>
      </w:r>
      <w:r>
        <w:t xml:space="preserve">The traceability table in §13 provides the requirement→Annex A control mapping the SoA draws on: controls referenced here (A.5.12/A.5.13 classification; A.5.19–A.5.23 supplier/cloud; A.5.34 privacy; A.8.2/A.8.3 access; A.8.10 deletion; A.8.11 masking; A.8.12 DLP; A.8.15/A.8.16 logging/monitoring; A.8.24 cryptography; A.8.25–A.8.29 secure development; A.5.24–A.5.26 incident management; A.8.17 clock sync) are marked applicable, with justification traceable to product requirements.</w:t>
      </w:r>
    </w:p>
    <w:p>
      <w:pPr>
        <w:pStyle w:val="Compact"/>
        <w:numPr>
          <w:ilvl w:val="0"/>
          <w:numId w:val="1010"/>
        </w:numPr>
      </w:pPr>
      <w:r>
        <w:rPr>
          <w:b/>
          <w:bCs/>
        </w:rPr>
        <w:t xml:space="preserve">Legal &amp; regulatory register (A.5.31, A.5.36).</w:t>
      </w:r>
      <w:r>
        <w:t xml:space="preserve"> </w:t>
      </w:r>
      <w:r>
        <w:t xml:space="preserve">§2.5 and §7 tie the product to DPDP Act 2023, RBI Digital Lending / KYC / CKYC, CERT-In, IT Act SPDI, Aadhaar Act, and CICRA — supporting the legal-requirements identification and compliance-review controls.</w:t>
      </w:r>
    </w:p>
    <w:p>
      <w:pPr>
        <w:pStyle w:val="Compact"/>
        <w:numPr>
          <w:ilvl w:val="0"/>
          <w:numId w:val="1010"/>
        </w:numPr>
      </w:pPr>
      <w:r>
        <w:rPr>
          <w:b/>
          <w:bCs/>
        </w:rPr>
        <w:t xml:space="preserve">Continual improvement (Clause 10).</w:t>
      </w:r>
      <w:r>
        <w:t xml:space="preserve"> </w:t>
      </w:r>
      <w:r>
        <w:t xml:space="preserve">Requirement statuses and the revision history give auditors an evidence trail of gap identification and planned remediation, demonstrating the ISMS is operating and improving rather than static.</w:t>
      </w:r>
    </w:p>
    <w:p>
      <w:pPr>
        <w:pStyle w:val="FirstParagraph"/>
      </w:pPr>
      <w:r>
        <w:t xml:space="preserve">Auditors should read this PRD together with SL-SEC-001 (Security &amp; Compliance), SL-TAD-001 (Technical Architecture), and the risk register seeded by concerns C1–C14 in the verified fact base.</w:t>
      </w:r>
    </w:p>
    <w:p>
      <w:r>
        <w:pict>
          <v:rect style="width:0;height:1.5pt" o:hralign="center" o:hrstd="t" o:hr="t"/>
        </w:pict>
      </w:r>
    </w:p>
    <w:bookmarkEnd w:id="65"/>
    <w:bookmarkStart w:id="66" w:name="Xecb6338b858940b74fb995bb74db569805f5de8"/>
    <w:p>
      <w:pPr>
        <w:pStyle w:val="Heading2"/>
      </w:pPr>
      <w:r>
        <w:t xml:space="preserve">13. Traceability — security/privacy requirement → ISO 27001:2022 Annex A control → applicable law</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Req ID</w:t>
            </w:r>
          </w:p>
        </w:tc>
        <w:tc>
          <w:tcPr/>
          <w:p>
            <w:pPr>
              <w:pStyle w:val="Compact"/>
            </w:pPr>
            <w:r>
              <w:t xml:space="preserve">Requirement (short)</w:t>
            </w:r>
          </w:p>
        </w:tc>
        <w:tc>
          <w:tcPr/>
          <w:p>
            <w:pPr>
              <w:pStyle w:val="Compact"/>
            </w:pPr>
            <w:r>
              <w:t xml:space="preserve">ISO/IEC 27001:2022 Annex A control</w:t>
            </w:r>
          </w:p>
        </w:tc>
        <w:tc>
          <w:tcPr/>
          <w:p>
            <w:pPr>
              <w:pStyle w:val="Compact"/>
            </w:pPr>
            <w:r>
              <w:t xml:space="preserve">SOC 2 TSC</w:t>
            </w:r>
          </w:p>
        </w:tc>
        <w:tc>
          <w:tcPr/>
          <w:p>
            <w:pPr>
              <w:pStyle w:val="Compact"/>
            </w:pPr>
            <w:r>
              <w:t xml:space="preserve">Applicable law/standard</w:t>
            </w:r>
          </w:p>
        </w:tc>
        <w:tc>
          <w:tcPr/>
          <w:p>
            <w:pPr>
              <w:pStyle w:val="Compact"/>
            </w:pPr>
            <w:r>
              <w:t xml:space="preserve">Risk ref</w:t>
            </w:r>
          </w:p>
        </w:tc>
        <w:tc>
          <w:tcPr/>
          <w:p>
            <w:pPr>
              <w:pStyle w:val="Compact"/>
            </w:pPr>
            <w:r>
              <w:t xml:space="preserve">Status</w:t>
            </w:r>
          </w:p>
        </w:tc>
      </w:tr>
      <w:tr>
        <w:tc>
          <w:tcPr/>
          <w:p>
            <w:pPr>
              <w:pStyle w:val="Compact"/>
            </w:pPr>
            <w:r>
              <w:t xml:space="preserve">SEC-CON-1</w:t>
            </w:r>
          </w:p>
        </w:tc>
        <w:tc>
          <w:tcPr/>
          <w:p>
            <w:pPr>
              <w:pStyle w:val="Compact"/>
            </w:pPr>
            <w:r>
              <w:t xml:space="preserve">Purpose-bound consent capture</w:t>
            </w:r>
          </w:p>
        </w:tc>
        <w:tc>
          <w:tcPr/>
          <w:p>
            <w:pPr>
              <w:pStyle w:val="Compact"/>
            </w:pPr>
            <w:r>
              <w:t xml:space="preserve">A.5.34 Privacy &amp; PII protection</w:t>
            </w:r>
          </w:p>
        </w:tc>
        <w:tc>
          <w:tcPr/>
          <w:p>
            <w:pPr>
              <w:pStyle w:val="Compact"/>
            </w:pPr>
            <w:r>
              <w:t xml:space="preserve">P1, P2, CC2</w:t>
            </w:r>
          </w:p>
        </w:tc>
        <w:tc>
          <w:tcPr/>
          <w:p>
            <w:pPr>
              <w:pStyle w:val="Compact"/>
            </w:pPr>
            <w:r>
              <w:t xml:space="preserve">DPDP Act 2023</w:t>
            </w:r>
          </w:p>
        </w:tc>
        <w:tc>
          <w:tcPr/>
          <w:p>
            <w:pPr>
              <w:pStyle w:val="Compact"/>
            </w:pPr>
            <w:r>
              <w:t xml:space="preserve">—</w:t>
            </w:r>
          </w:p>
        </w:tc>
        <w:tc>
          <w:tcPr/>
          <w:p>
            <w:pPr>
              <w:pStyle w:val="Compact"/>
            </w:pPr>
            <w:r>
              <w:t xml:space="preserve">Partial</w:t>
            </w:r>
          </w:p>
        </w:tc>
      </w:tr>
      <w:tr>
        <w:tc>
          <w:tcPr/>
          <w:p>
            <w:pPr>
              <w:pStyle w:val="Compact"/>
            </w:pPr>
            <w:r>
              <w:t xml:space="preserve">SEC-CON-2</w:t>
            </w:r>
          </w:p>
        </w:tc>
        <w:tc>
          <w:tcPr/>
          <w:p>
            <w:pPr>
              <w:pStyle w:val="Compact"/>
            </w:pPr>
            <w:r>
              <w:t xml:space="preserve">Server-side consent check before bureau pull / partner share</w:t>
            </w:r>
          </w:p>
        </w:tc>
        <w:tc>
          <w:tcPr/>
          <w:p>
            <w:pPr>
              <w:pStyle w:val="Compact"/>
            </w:pPr>
            <w:r>
              <w:t xml:space="preserve">A.5.34; A.8.2 Privileged access</w:t>
            </w:r>
          </w:p>
        </w:tc>
        <w:tc>
          <w:tcPr/>
          <w:p>
            <w:pPr>
              <w:pStyle w:val="Compact"/>
            </w:pPr>
            <w:r>
              <w:t xml:space="preserve">P2, P6, CC6.1</w:t>
            </w:r>
          </w:p>
        </w:tc>
        <w:tc>
          <w:tcPr/>
          <w:p>
            <w:pPr>
              <w:pStyle w:val="Compact"/>
            </w:pPr>
            <w:r>
              <w:t xml:space="preserve">DPDP; CICRA 2005; RBI DL</w:t>
            </w:r>
          </w:p>
        </w:tc>
        <w:tc>
          <w:tcPr/>
          <w:p>
            <w:pPr>
              <w:pStyle w:val="Compact"/>
            </w:pPr>
            <w:r>
              <w:t xml:space="preserve">C10</w:t>
            </w:r>
          </w:p>
        </w:tc>
        <w:tc>
          <w:tcPr/>
          <w:p>
            <w:pPr>
              <w:pStyle w:val="Compact"/>
            </w:pPr>
            <w:r>
              <w:t xml:space="preserve">Target (P1)</w:t>
            </w:r>
          </w:p>
        </w:tc>
      </w:tr>
      <w:tr>
        <w:tc>
          <w:tcPr/>
          <w:p>
            <w:pPr>
              <w:pStyle w:val="Compact"/>
            </w:pPr>
            <w:r>
              <w:t xml:space="preserve">SEC-CON-3</w:t>
            </w:r>
          </w:p>
        </w:tc>
        <w:tc>
          <w:tcPr/>
          <w:p>
            <w:pPr>
              <w:pStyle w:val="Compact"/>
            </w:pPr>
            <w:r>
              <w:t xml:space="preserve">Consent withdrawal propagation</w:t>
            </w:r>
          </w:p>
        </w:tc>
        <w:tc>
          <w:tcPr/>
          <w:p>
            <w:pPr>
              <w:pStyle w:val="Compact"/>
            </w:pPr>
            <w:r>
              <w:t xml:space="preserve">A.5.34</w:t>
            </w:r>
          </w:p>
        </w:tc>
        <w:tc>
          <w:tcPr/>
          <w:p>
            <w:pPr>
              <w:pStyle w:val="Compact"/>
            </w:pPr>
            <w:r>
              <w:t xml:space="preserve">P2, P4, P5</w:t>
            </w:r>
          </w:p>
        </w:tc>
        <w:tc>
          <w:tcPr/>
          <w:p>
            <w:pPr>
              <w:pStyle w:val="Compact"/>
            </w:pPr>
            <w:r>
              <w:t xml:space="preserve">DPDP Act §6</w:t>
            </w:r>
          </w:p>
        </w:tc>
        <w:tc>
          <w:tcPr/>
          <w:p>
            <w:pPr>
              <w:pStyle w:val="Compact"/>
            </w:pPr>
            <w:r>
              <w:t xml:space="preserve">—</w:t>
            </w:r>
          </w:p>
        </w:tc>
        <w:tc>
          <w:tcPr/>
          <w:p>
            <w:pPr>
              <w:pStyle w:val="Compact"/>
            </w:pPr>
            <w:r>
              <w:t xml:space="preserve">Target (P1)</w:t>
            </w:r>
          </w:p>
        </w:tc>
      </w:tr>
      <w:tr>
        <w:tc>
          <w:tcPr/>
          <w:p>
            <w:pPr>
              <w:pStyle w:val="Compact"/>
            </w:pPr>
            <w:r>
              <w:t xml:space="preserve">SEC-MIN-1</w:t>
            </w:r>
          </w:p>
        </w:tc>
        <w:tc>
          <w:tcPr/>
          <w:p>
            <w:pPr>
              <w:pStyle w:val="Compact"/>
            </w:pPr>
            <w:r>
              <w:t xml:space="preserve">Data minimisation / purpose limitation</w:t>
            </w:r>
          </w:p>
        </w:tc>
        <w:tc>
          <w:tcPr/>
          <w:p>
            <w:pPr>
              <w:pStyle w:val="Compact"/>
            </w:pPr>
            <w:r>
              <w:t xml:space="preserve">A.5.34</w:t>
            </w:r>
          </w:p>
        </w:tc>
        <w:tc>
          <w:tcPr/>
          <w:p>
            <w:pPr>
              <w:pStyle w:val="Compact"/>
            </w:pPr>
            <w:r>
              <w:t xml:space="preserve">P3, P4, C1</w:t>
            </w:r>
          </w:p>
        </w:tc>
        <w:tc>
          <w:tcPr/>
          <w:p>
            <w:pPr>
              <w:pStyle w:val="Compact"/>
            </w:pPr>
            <w:r>
              <w:t xml:space="preserve">DPDP; RBI DL</w:t>
            </w:r>
          </w:p>
        </w:tc>
        <w:tc>
          <w:tcPr/>
          <w:p>
            <w:pPr>
              <w:pStyle w:val="Compact"/>
            </w:pPr>
            <w:r>
              <w:t xml:space="preserve">—</w:t>
            </w:r>
          </w:p>
        </w:tc>
        <w:tc>
          <w:tcPr/>
          <w:p>
            <w:pPr>
              <w:pStyle w:val="Compact"/>
            </w:pPr>
            <w:r>
              <w:t xml:space="preserve">Partial</w:t>
            </w:r>
          </w:p>
        </w:tc>
      </w:tr>
      <w:tr>
        <w:tc>
          <w:tcPr/>
          <w:p>
            <w:pPr>
              <w:pStyle w:val="Compact"/>
            </w:pPr>
            <w:r>
              <w:t xml:space="preserve">SEC-MIN-2</w:t>
            </w:r>
          </w:p>
        </w:tc>
        <w:tc>
          <w:tcPr/>
          <w:p>
            <w:pPr>
              <w:pStyle w:val="Compact"/>
            </w:pPr>
            <w:r>
              <w:t xml:space="preserve">No SPDI duplication; single tokenised PAN</w:t>
            </w:r>
          </w:p>
        </w:tc>
        <w:tc>
          <w:tcPr/>
          <w:p>
            <w:pPr>
              <w:pStyle w:val="Compact"/>
            </w:pPr>
            <w:r>
              <w:t xml:space="preserve">A.8.11 Data masking; A.8.10 Information deletion</w:t>
            </w:r>
          </w:p>
        </w:tc>
        <w:tc>
          <w:tcPr/>
          <w:p>
            <w:pPr>
              <w:pStyle w:val="Compact"/>
            </w:pPr>
            <w:r>
              <w:t xml:space="preserve">C1, PI1, P4</w:t>
            </w:r>
          </w:p>
        </w:tc>
        <w:tc>
          <w:tcPr/>
          <w:p>
            <w:pPr>
              <w:pStyle w:val="Compact"/>
            </w:pPr>
            <w:r>
              <w:t xml:space="preserve">DPDP; IT Act SPDI</w:t>
            </w:r>
          </w:p>
        </w:tc>
        <w:tc>
          <w:tcPr/>
          <w:p>
            <w:pPr>
              <w:pStyle w:val="Compact"/>
            </w:pPr>
            <w:r>
              <w:t xml:space="preserve">C1</w:t>
            </w:r>
          </w:p>
        </w:tc>
        <w:tc>
          <w:tcPr/>
          <w:p>
            <w:pPr>
              <w:pStyle w:val="Compact"/>
            </w:pPr>
            <w:r>
              <w:t xml:space="preserve">Target (P1)</w:t>
            </w:r>
          </w:p>
        </w:tc>
      </w:tr>
      <w:tr>
        <w:tc>
          <w:tcPr/>
          <w:p>
            <w:pPr>
              <w:pStyle w:val="Compact"/>
            </w:pPr>
            <w:r>
              <w:t xml:space="preserve">SEC-MIN-3</w:t>
            </w:r>
          </w:p>
        </w:tc>
        <w:tc>
          <w:tcPr/>
          <w:p>
            <w:pPr>
              <w:pStyle w:val="Compact"/>
            </w:pPr>
            <w:r>
              <w:t xml:space="preserve">No PII in telemetry</w:t>
            </w:r>
          </w:p>
        </w:tc>
        <w:tc>
          <w:tcPr/>
          <w:p>
            <w:pPr>
              <w:pStyle w:val="Compact"/>
            </w:pPr>
            <w:r>
              <w:t xml:space="preserve">A.8.12 DLP; A.8.15 Logging</w:t>
            </w:r>
          </w:p>
        </w:tc>
        <w:tc>
          <w:tcPr/>
          <w:p>
            <w:pPr>
              <w:pStyle w:val="Compact"/>
            </w:pPr>
            <w:r>
              <w:t xml:space="preserve">C1, P3, PI1</w:t>
            </w:r>
          </w:p>
        </w:tc>
        <w:tc>
          <w:tcPr/>
          <w:p>
            <w:pPr>
              <w:pStyle w:val="Compact"/>
            </w:pPr>
            <w:r>
              <w:t xml:space="preserve">DPDP</w:t>
            </w:r>
          </w:p>
        </w:tc>
        <w:tc>
          <w:tcPr/>
          <w:p>
            <w:pPr>
              <w:pStyle w:val="Compact"/>
            </w:pPr>
            <w:r>
              <w:t xml:space="preserve">C8</w:t>
            </w:r>
          </w:p>
        </w:tc>
        <w:tc>
          <w:tcPr/>
          <w:p>
            <w:pPr>
              <w:pStyle w:val="Compact"/>
            </w:pPr>
            <w:r>
              <w:t xml:space="preserve">Target (P2)</w:t>
            </w:r>
          </w:p>
        </w:tc>
      </w:tr>
      <w:tr>
        <w:tc>
          <w:tcPr/>
          <w:p>
            <w:pPr>
              <w:pStyle w:val="Compact"/>
            </w:pPr>
            <w:r>
              <w:t xml:space="preserve">SEC-CRY-1</w:t>
            </w:r>
          </w:p>
        </w:tc>
        <w:tc>
          <w:tcPr/>
          <w:p>
            <w:pPr>
              <w:pStyle w:val="Compact"/>
            </w:pPr>
            <w:r>
              <w:t xml:space="preserve">Password hashing (bcrypt)</w:t>
            </w:r>
          </w:p>
        </w:tc>
        <w:tc>
          <w:tcPr/>
          <w:p>
            <w:pPr>
              <w:pStyle w:val="Compact"/>
            </w:pPr>
            <w:r>
              <w:t xml:space="preserve">A.8.24 Cryptography</w:t>
            </w:r>
          </w:p>
        </w:tc>
        <w:tc>
          <w:tcPr/>
          <w:p>
            <w:pPr>
              <w:pStyle w:val="Compact"/>
            </w:pPr>
            <w:r>
              <w:t xml:space="preserve">CC6.1, CC6.7, C1</w:t>
            </w:r>
          </w:p>
        </w:tc>
        <w:tc>
          <w:tcPr/>
          <w:p>
            <w:pPr>
              <w:pStyle w:val="Compact"/>
            </w:pPr>
            <w:r>
              <w:t xml:space="preserve">IT Act SPDI</w:t>
            </w:r>
          </w:p>
        </w:tc>
        <w:tc>
          <w:tcPr/>
          <w:p>
            <w:pPr>
              <w:pStyle w:val="Compact"/>
            </w:pPr>
            <w:r>
              <w:t xml:space="preserve">—</w:t>
            </w:r>
          </w:p>
        </w:tc>
        <w:tc>
          <w:tcPr/>
          <w:p>
            <w:pPr>
              <w:pStyle w:val="Compact"/>
            </w:pPr>
            <w:r>
              <w:t xml:space="preserve">Met</w:t>
            </w:r>
          </w:p>
        </w:tc>
      </w:tr>
      <w:tr>
        <w:tc>
          <w:tcPr/>
          <w:p>
            <w:pPr>
              <w:pStyle w:val="Compact"/>
            </w:pPr>
            <w:r>
              <w:t xml:space="preserve">SEC-CRY-2</w:t>
            </w:r>
          </w:p>
        </w:tc>
        <w:tc>
          <w:tcPr/>
          <w:p>
            <w:pPr>
              <w:pStyle w:val="Compact"/>
            </w:pPr>
            <w:r>
              <w:t xml:space="preserve">OTP/refresh-token hashing</w:t>
            </w:r>
          </w:p>
        </w:tc>
        <w:tc>
          <w:tcPr/>
          <w:p>
            <w:pPr>
              <w:pStyle w:val="Compact"/>
            </w:pPr>
            <w:r>
              <w:t xml:space="preserve">A.8.24; A.5.17 Authentication information</w:t>
            </w:r>
          </w:p>
        </w:tc>
        <w:tc>
          <w:tcPr/>
          <w:p>
            <w:pPr>
              <w:pStyle w:val="Compact"/>
            </w:pPr>
            <w:r>
              <w:t xml:space="preserve">CC6.1, CC6.7</w:t>
            </w:r>
          </w:p>
        </w:tc>
        <w:tc>
          <w:tcPr/>
          <w:p>
            <w:pPr>
              <w:pStyle w:val="Compact"/>
            </w:pPr>
            <w:r>
              <w:t xml:space="preserve">IT Act SPDI</w:t>
            </w:r>
          </w:p>
        </w:tc>
        <w:tc>
          <w:tcPr/>
          <w:p>
            <w:pPr>
              <w:pStyle w:val="Compact"/>
            </w:pPr>
            <w:r>
              <w:t xml:space="preserve">—</w:t>
            </w:r>
          </w:p>
        </w:tc>
        <w:tc>
          <w:tcPr/>
          <w:p>
            <w:pPr>
              <w:pStyle w:val="Compact"/>
            </w:pPr>
            <w:r>
              <w:t xml:space="preserve">Met</w:t>
            </w:r>
          </w:p>
        </w:tc>
      </w:tr>
      <w:tr>
        <w:tc>
          <w:tcPr/>
          <w:p>
            <w:pPr>
              <w:pStyle w:val="Compact"/>
            </w:pPr>
            <w:r>
              <w:t xml:space="preserve">SEC-CRY-3</w:t>
            </w:r>
          </w:p>
        </w:tc>
        <w:tc>
          <w:tcPr/>
          <w:p>
            <w:pPr>
              <w:pStyle w:val="Compact"/>
            </w:pPr>
            <w:r>
              <w:t xml:space="preserve">PAN encryption/tokenisation at rest</w:t>
            </w:r>
          </w:p>
        </w:tc>
        <w:tc>
          <w:tcPr/>
          <w:p>
            <w:pPr>
              <w:pStyle w:val="Compact"/>
            </w:pPr>
            <w:r>
              <w:t xml:space="preserve">A.8.24; A.8.11; A.8.15</w:t>
            </w:r>
          </w:p>
        </w:tc>
        <w:tc>
          <w:tcPr/>
          <w:p>
            <w:pPr>
              <w:pStyle w:val="Compact"/>
            </w:pPr>
            <w:r>
              <w:t xml:space="preserve">CC6.1, CC6.7, C1, P4</w:t>
            </w:r>
          </w:p>
        </w:tc>
        <w:tc>
          <w:tcPr/>
          <w:p>
            <w:pPr>
              <w:pStyle w:val="Compact"/>
            </w:pPr>
            <w:r>
              <w:t xml:space="preserve">DPDP; IT Act SPDI</w:t>
            </w:r>
          </w:p>
        </w:tc>
        <w:tc>
          <w:tcPr/>
          <w:p>
            <w:pPr>
              <w:pStyle w:val="Compact"/>
            </w:pPr>
            <w:r>
              <w:t xml:space="preserve">C1</w:t>
            </w:r>
          </w:p>
        </w:tc>
        <w:tc>
          <w:tcPr/>
          <w:p>
            <w:pPr>
              <w:pStyle w:val="Compact"/>
            </w:pPr>
            <w:r>
              <w:t xml:space="preserve">Target (P1)</w:t>
            </w:r>
          </w:p>
        </w:tc>
      </w:tr>
      <w:tr>
        <w:tc>
          <w:tcPr/>
          <w:p>
            <w:pPr>
              <w:pStyle w:val="Compact"/>
            </w:pPr>
            <w:r>
              <w:t xml:space="preserve">SEC-CRY-4</w:t>
            </w:r>
          </w:p>
        </w:tc>
        <w:tc>
          <w:tcPr/>
          <w:p>
            <w:pPr>
              <w:pStyle w:val="Compact"/>
            </w:pPr>
            <w:r>
              <w:t xml:space="preserve">Aadhaar/bank last-4 only; no biometrics stored</w:t>
            </w:r>
          </w:p>
        </w:tc>
        <w:tc>
          <w:tcPr/>
          <w:p>
            <w:pPr>
              <w:pStyle w:val="Compact"/>
            </w:pPr>
            <w:r>
              <w:t xml:space="preserve">A.8.11 Data masking</w:t>
            </w:r>
          </w:p>
        </w:tc>
        <w:tc>
          <w:tcPr/>
          <w:p>
            <w:pPr>
              <w:pStyle w:val="Compact"/>
            </w:pPr>
            <w:r>
              <w:t xml:space="preserve">C1, P3, P4</w:t>
            </w:r>
          </w:p>
        </w:tc>
        <w:tc>
          <w:tcPr/>
          <w:p>
            <w:pPr>
              <w:pStyle w:val="Compact"/>
            </w:pPr>
            <w:r>
              <w:t xml:space="preserve">Aadhaar Act; RBI KYC</w:t>
            </w:r>
          </w:p>
        </w:tc>
        <w:tc>
          <w:tcPr/>
          <w:p>
            <w:pPr>
              <w:pStyle w:val="Compact"/>
            </w:pPr>
            <w:r>
              <w:t xml:space="preserve">—</w:t>
            </w:r>
          </w:p>
        </w:tc>
        <w:tc>
          <w:tcPr/>
          <w:p>
            <w:pPr>
              <w:pStyle w:val="Compact"/>
            </w:pPr>
            <w:r>
              <w:t xml:space="preserve">Met</w:t>
            </w:r>
          </w:p>
        </w:tc>
      </w:tr>
      <w:tr>
        <w:tc>
          <w:tcPr/>
          <w:p>
            <w:pPr>
              <w:pStyle w:val="Compact"/>
            </w:pPr>
            <w:r>
              <w:t xml:space="preserve">SEC-CRY-5</w:t>
            </w:r>
          </w:p>
        </w:tc>
        <w:tc>
          <w:tcPr/>
          <w:p>
            <w:pPr>
              <w:pStyle w:val="Compact"/>
            </w:pPr>
            <w:r>
              <w:t xml:space="preserve">DB encryption-at-rest + India-region backups</w:t>
            </w:r>
          </w:p>
        </w:tc>
        <w:tc>
          <w:tcPr/>
          <w:p>
            <w:pPr>
              <w:pStyle w:val="Compact"/>
            </w:pPr>
            <w:r>
              <w:t xml:space="preserve">A.8.24; A.8.13 Backup; A.5.23 Cloud services</w:t>
            </w:r>
          </w:p>
        </w:tc>
        <w:tc>
          <w:tcPr/>
          <w:p>
            <w:pPr>
              <w:pStyle w:val="Compact"/>
            </w:pPr>
            <w:r>
              <w:t xml:space="preserve">CC6.1, A1.2, C1</w:t>
            </w:r>
          </w:p>
        </w:tc>
        <w:tc>
          <w:tcPr/>
          <w:p>
            <w:pPr>
              <w:pStyle w:val="Compact"/>
            </w:pPr>
            <w:r>
              <w:t xml:space="preserve">DPDP; RBI localisation</w:t>
            </w:r>
          </w:p>
        </w:tc>
        <w:tc>
          <w:tcPr/>
          <w:p>
            <w:pPr>
              <w:pStyle w:val="Compact"/>
            </w:pPr>
            <w:r>
              <w:t xml:space="preserve">C12</w:t>
            </w:r>
          </w:p>
        </w:tc>
        <w:tc>
          <w:tcPr/>
          <w:p>
            <w:pPr>
              <w:pStyle w:val="Compact"/>
            </w:pPr>
            <w:r>
              <w:t xml:space="preserve">Target (P1)</w:t>
            </w:r>
          </w:p>
        </w:tc>
      </w:tr>
      <w:tr>
        <w:tc>
          <w:tcPr/>
          <w:p>
            <w:pPr>
              <w:pStyle w:val="Compact"/>
            </w:pPr>
            <w:r>
              <w:t xml:space="preserve">SEC-CRY-6</w:t>
            </w:r>
          </w:p>
        </w:tc>
        <w:tc>
          <w:tcPr/>
          <w:p>
            <w:pPr>
              <w:pStyle w:val="Compact"/>
            </w:pPr>
            <w:r>
              <w:t xml:space="preserve">Secure input + masking of PAN/Aadhaar</w:t>
            </w:r>
          </w:p>
        </w:tc>
        <w:tc>
          <w:tcPr/>
          <w:p>
            <w:pPr>
              <w:pStyle w:val="Compact"/>
            </w:pPr>
            <w:r>
              <w:t xml:space="preserve">A.8.11 Data masking</w:t>
            </w:r>
          </w:p>
        </w:tc>
        <w:tc>
          <w:tcPr/>
          <w:p>
            <w:pPr>
              <w:pStyle w:val="Compact"/>
            </w:pPr>
            <w:r>
              <w:t xml:space="preserve">CC6.1, C1, P4</w:t>
            </w:r>
          </w:p>
        </w:tc>
        <w:tc>
          <w:tcPr/>
          <w:p>
            <w:pPr>
              <w:pStyle w:val="Compact"/>
            </w:pPr>
            <w:r>
              <w:t xml:space="preserve">RBI; DPDP</w:t>
            </w:r>
          </w:p>
        </w:tc>
        <w:tc>
          <w:tcPr/>
          <w:p>
            <w:pPr>
              <w:pStyle w:val="Compact"/>
            </w:pPr>
            <w:r>
              <w:t xml:space="preserve">C14</w:t>
            </w:r>
          </w:p>
        </w:tc>
        <w:tc>
          <w:tcPr/>
          <w:p>
            <w:pPr>
              <w:pStyle w:val="Compact"/>
            </w:pPr>
            <w:r>
              <w:t xml:space="preserve">Target (P1)</w:t>
            </w:r>
          </w:p>
        </w:tc>
      </w:tr>
      <w:tr>
        <w:tc>
          <w:tcPr/>
          <w:p>
            <w:pPr>
              <w:pStyle w:val="Compact"/>
            </w:pPr>
            <w:r>
              <w:t xml:space="preserve">SEC-AC-1</w:t>
            </w:r>
          </w:p>
        </w:tc>
        <w:tc>
          <w:tcPr/>
          <w:p>
            <w:pPr>
              <w:pStyle w:val="Compact"/>
            </w:pPr>
            <w:r>
              <w:t xml:space="preserve">Least-privilege RBAC over PII</w:t>
            </w:r>
          </w:p>
        </w:tc>
        <w:tc>
          <w:tcPr/>
          <w:p>
            <w:pPr>
              <w:pStyle w:val="Compact"/>
            </w:pPr>
            <w:r>
              <w:t xml:space="preserve">A.8.2; A.8.3; A.5.15 Access control</w:t>
            </w:r>
          </w:p>
        </w:tc>
        <w:tc>
          <w:tcPr/>
          <w:p>
            <w:pPr>
              <w:pStyle w:val="Compact"/>
            </w:pPr>
            <w:r>
              <w:t xml:space="preserve">CC6.1, CC6.2, CC6.3</w:t>
            </w:r>
          </w:p>
        </w:tc>
        <w:tc>
          <w:tcPr/>
          <w:p>
            <w:pPr>
              <w:pStyle w:val="Compact"/>
            </w:pPr>
            <w:r>
              <w:t xml:space="preserve">DPDP</w:t>
            </w:r>
          </w:p>
        </w:tc>
        <w:tc>
          <w:tcPr/>
          <w:p>
            <w:pPr>
              <w:pStyle w:val="Compact"/>
            </w:pPr>
            <w:r>
              <w:t xml:space="preserve">—</w:t>
            </w:r>
          </w:p>
        </w:tc>
        <w:tc>
          <w:tcPr/>
          <w:p>
            <w:pPr>
              <w:pStyle w:val="Compact"/>
            </w:pPr>
            <w:r>
              <w:t xml:space="preserve">Partial</w:t>
            </w:r>
          </w:p>
        </w:tc>
      </w:tr>
      <w:tr>
        <w:tc>
          <w:tcPr/>
          <w:p>
            <w:pPr>
              <w:pStyle w:val="Compact"/>
            </w:pPr>
            <w:r>
              <w:t xml:space="preserve">SEC-AC-2</w:t>
            </w:r>
          </w:p>
        </w:tc>
        <w:tc>
          <w:tcPr/>
          <w:p>
            <w:pPr>
              <w:pStyle w:val="Compact"/>
            </w:pPr>
            <w:r>
              <w:t xml:space="preserve">Fail-closed auth secrets</w:t>
            </w:r>
          </w:p>
        </w:tc>
        <w:tc>
          <w:tcPr/>
          <w:p>
            <w:pPr>
              <w:pStyle w:val="Compact"/>
            </w:pPr>
            <w:r>
              <w:t xml:space="preserve">A.5.17; A.8.24; A.8.9 Config mgmt</w:t>
            </w:r>
          </w:p>
        </w:tc>
        <w:tc>
          <w:tcPr/>
          <w:p>
            <w:pPr>
              <w:pStyle w:val="Compact"/>
            </w:pPr>
            <w:r>
              <w:t xml:space="preserve">CC6.1, CC7.1, CC8.1</w:t>
            </w:r>
          </w:p>
        </w:tc>
        <w:tc>
          <w:tcPr/>
          <w:p>
            <w:pPr>
              <w:pStyle w:val="Compact"/>
            </w:pPr>
            <w:r>
              <w:t xml:space="preserve">CERT-In; ISO</w:t>
            </w:r>
          </w:p>
        </w:tc>
        <w:tc>
          <w:tcPr/>
          <w:p>
            <w:pPr>
              <w:pStyle w:val="Compact"/>
            </w:pPr>
            <w:r>
              <w:t xml:space="preserve">C6</w:t>
            </w:r>
          </w:p>
        </w:tc>
        <w:tc>
          <w:tcPr/>
          <w:p>
            <w:pPr>
              <w:pStyle w:val="Compact"/>
            </w:pPr>
            <w:r>
              <w:t xml:space="preserve">Target (P0)</w:t>
            </w:r>
          </w:p>
        </w:tc>
      </w:tr>
      <w:tr>
        <w:tc>
          <w:tcPr/>
          <w:p>
            <w:pPr>
              <w:pStyle w:val="Compact"/>
            </w:pPr>
            <w:r>
              <w:t xml:space="preserve">SEC-AC-3</w:t>
            </w:r>
          </w:p>
        </w:tc>
        <w:tc>
          <w:tcPr/>
          <w:p>
            <w:pPr>
              <w:pStyle w:val="Compact"/>
            </w:pPr>
            <w:r>
              <w:t xml:space="preserve">Admin tokens in httpOnly cookies</w:t>
            </w:r>
          </w:p>
        </w:tc>
        <w:tc>
          <w:tcPr/>
          <w:p>
            <w:pPr>
              <w:pStyle w:val="Compact"/>
            </w:pPr>
            <w:r>
              <w:t xml:space="preserve">A.8.3; A.8.5 Secure authentication</w:t>
            </w:r>
          </w:p>
        </w:tc>
        <w:tc>
          <w:tcPr/>
          <w:p>
            <w:pPr>
              <w:pStyle w:val="Compact"/>
            </w:pPr>
            <w:r>
              <w:t xml:space="preserve">CC6.1, CC6.6</w:t>
            </w:r>
          </w:p>
        </w:tc>
        <w:tc>
          <w:tcPr/>
          <w:p>
            <w:pPr>
              <w:pStyle w:val="Compact"/>
            </w:pPr>
            <w:r>
              <w:t xml:space="preserve">ISO best practice</w:t>
            </w:r>
          </w:p>
        </w:tc>
        <w:tc>
          <w:tcPr/>
          <w:p>
            <w:pPr>
              <w:pStyle w:val="Compact"/>
            </w:pPr>
            <w:r>
              <w:t xml:space="preserve">C11</w:t>
            </w:r>
          </w:p>
        </w:tc>
        <w:tc>
          <w:tcPr/>
          <w:p>
            <w:pPr>
              <w:pStyle w:val="Compact"/>
            </w:pPr>
            <w:r>
              <w:t xml:space="preserve">Target (P1)</w:t>
            </w:r>
          </w:p>
        </w:tc>
      </w:tr>
      <w:tr>
        <w:tc>
          <w:tcPr/>
          <w:p>
            <w:pPr>
              <w:pStyle w:val="Compact"/>
            </w:pPr>
            <w:r>
              <w:t xml:space="preserve">SEC-AC-4</w:t>
            </w:r>
          </w:p>
        </w:tc>
        <w:tc>
          <w:tcPr/>
          <w:p>
            <w:pPr>
              <w:pStyle w:val="Compact"/>
            </w:pPr>
            <w:r>
              <w:t xml:space="preserve">No default creds; admin MFA</w:t>
            </w:r>
          </w:p>
        </w:tc>
        <w:tc>
          <w:tcPr/>
          <w:p>
            <w:pPr>
              <w:pStyle w:val="Compact"/>
            </w:pPr>
            <w:r>
              <w:t xml:space="preserve">A.5.17; A.8.5</w:t>
            </w:r>
          </w:p>
        </w:tc>
        <w:tc>
          <w:tcPr/>
          <w:p>
            <w:pPr>
              <w:pStyle w:val="Compact"/>
            </w:pPr>
            <w:r>
              <w:t xml:space="preserve">CC6.1, CC6.2</w:t>
            </w:r>
          </w:p>
        </w:tc>
        <w:tc>
          <w:tcPr/>
          <w:p>
            <w:pPr>
              <w:pStyle w:val="Compact"/>
            </w:pPr>
            <w:r>
              <w:t xml:space="preserve">RBI IT governance</w:t>
            </w:r>
          </w:p>
        </w:tc>
        <w:tc>
          <w:tcPr/>
          <w:p>
            <w:pPr>
              <w:pStyle w:val="Compact"/>
            </w:pPr>
            <w:r>
              <w:t xml:space="preserve">C4</w:t>
            </w:r>
          </w:p>
        </w:tc>
        <w:tc>
          <w:tcPr/>
          <w:p>
            <w:pPr>
              <w:pStyle w:val="Compact"/>
            </w:pPr>
            <w:r>
              <w:t xml:space="preserve">Target (P0)</w:t>
            </w:r>
          </w:p>
        </w:tc>
      </w:tr>
      <w:tr>
        <w:tc>
          <w:tcPr/>
          <w:p>
            <w:pPr>
              <w:pStyle w:val="Compact"/>
            </w:pPr>
            <w:r>
              <w:t xml:space="preserve">SEC-DEV-1</w:t>
            </w:r>
          </w:p>
        </w:tc>
        <w:tc>
          <w:tcPr/>
          <w:p>
            <w:pPr>
              <w:pStyle w:val="Compact"/>
            </w:pPr>
            <w:r>
              <w:t xml:space="preserve">No committed secrets; rotate &amp; purge</w:t>
            </w:r>
          </w:p>
        </w:tc>
        <w:tc>
          <w:tcPr/>
          <w:p>
            <w:pPr>
              <w:pStyle w:val="Compact"/>
            </w:pPr>
            <w:r>
              <w:t xml:space="preserve">A.8.25 Secure development; A.8.4 Access to source; A.8.24</w:t>
            </w:r>
          </w:p>
        </w:tc>
        <w:tc>
          <w:tcPr/>
          <w:p>
            <w:pPr>
              <w:pStyle w:val="Compact"/>
            </w:pPr>
            <w:r>
              <w:t xml:space="preserve">CC8.1, CC6.1, CC6.8</w:t>
            </w:r>
          </w:p>
        </w:tc>
        <w:tc>
          <w:tcPr/>
          <w:p>
            <w:pPr>
              <w:pStyle w:val="Compact"/>
            </w:pPr>
            <w:r>
              <w:t xml:space="preserve">CERT-In; ISO</w:t>
            </w:r>
          </w:p>
        </w:tc>
        <w:tc>
          <w:tcPr/>
          <w:p>
            <w:pPr>
              <w:pStyle w:val="Compact"/>
            </w:pPr>
            <w:r>
              <w:t xml:space="preserve">C5</w:t>
            </w:r>
          </w:p>
        </w:tc>
        <w:tc>
          <w:tcPr/>
          <w:p>
            <w:pPr>
              <w:pStyle w:val="Compact"/>
            </w:pPr>
            <w:r>
              <w:t xml:space="preserve">Target (P0)</w:t>
            </w:r>
          </w:p>
        </w:tc>
      </w:tr>
      <w:tr>
        <w:tc>
          <w:tcPr/>
          <w:p>
            <w:pPr>
              <w:pStyle w:val="Compact"/>
            </w:pPr>
            <w:r>
              <w:t xml:space="preserve">SEC-DEV-2</w:t>
            </w:r>
          </w:p>
        </w:tc>
        <w:tc>
          <w:tcPr/>
          <w:p>
            <w:pPr>
              <w:pStyle w:val="Compact"/>
            </w:pPr>
            <w:r>
              <w:t xml:space="preserve">Disable OTP/demo bypass in prod</w:t>
            </w:r>
          </w:p>
        </w:tc>
        <w:tc>
          <w:tcPr/>
          <w:p>
            <w:pPr>
              <w:pStyle w:val="Compact"/>
            </w:pPr>
            <w:r>
              <w:t xml:space="preserve">A.8.25; A.8.31 Env separation; A.8.29 Security testing</w:t>
            </w:r>
          </w:p>
        </w:tc>
        <w:tc>
          <w:tcPr/>
          <w:p>
            <w:pPr>
              <w:pStyle w:val="Compact"/>
            </w:pPr>
            <w:r>
              <w:t xml:space="preserve">CC8.1, CC6.1, CC7.1</w:t>
            </w:r>
          </w:p>
        </w:tc>
        <w:tc>
          <w:tcPr/>
          <w:p>
            <w:pPr>
              <w:pStyle w:val="Compact"/>
            </w:pPr>
            <w:r>
              <w:t xml:space="preserve">RBI; ISO</w:t>
            </w:r>
          </w:p>
        </w:tc>
        <w:tc>
          <w:tcPr/>
          <w:p>
            <w:pPr>
              <w:pStyle w:val="Compact"/>
            </w:pPr>
            <w:r>
              <w:t xml:space="preserve">C3</w:t>
            </w:r>
          </w:p>
        </w:tc>
        <w:tc>
          <w:tcPr/>
          <w:p>
            <w:pPr>
              <w:pStyle w:val="Compact"/>
            </w:pPr>
            <w:r>
              <w:t xml:space="preserve">Target (P0)</w:t>
            </w:r>
          </w:p>
        </w:tc>
      </w:tr>
      <w:tr>
        <w:tc>
          <w:tcPr/>
          <w:p>
            <w:pPr>
              <w:pStyle w:val="Compact"/>
            </w:pPr>
            <w:r>
              <w:t xml:space="preserve">SEC-DEV-3</w:t>
            </w:r>
          </w:p>
        </w:tc>
        <w:tc>
          <w:tcPr/>
          <w:p>
            <w:pPr>
              <w:pStyle w:val="Compact"/>
            </w:pPr>
            <w:r>
              <w:t xml:space="preserve">Security testing + VAPT</w:t>
            </w:r>
          </w:p>
        </w:tc>
        <w:tc>
          <w:tcPr/>
          <w:p>
            <w:pPr>
              <w:pStyle w:val="Compact"/>
            </w:pPr>
            <w:r>
              <w:t xml:space="preserve">A.8.8 Vulnerability mgmt; A.8.28 Secure coding; A.8.29</w:t>
            </w:r>
          </w:p>
        </w:tc>
        <w:tc>
          <w:tcPr/>
          <w:p>
            <w:pPr>
              <w:pStyle w:val="Compact"/>
            </w:pPr>
            <w:r>
              <w:t xml:space="preserve">CC4.1, CC7.1, CC9.1, CC8.1</w:t>
            </w:r>
          </w:p>
        </w:tc>
        <w:tc>
          <w:tcPr/>
          <w:p>
            <w:pPr>
              <w:pStyle w:val="Compact"/>
            </w:pPr>
            <w:r>
              <w:t xml:space="preserve">ISO; RBI</w:t>
            </w:r>
          </w:p>
        </w:tc>
        <w:tc>
          <w:tcPr/>
          <w:p>
            <w:pPr>
              <w:pStyle w:val="Compact"/>
            </w:pPr>
            <w:r>
              <w:t xml:space="preserve">—</w:t>
            </w:r>
          </w:p>
        </w:tc>
        <w:tc>
          <w:tcPr/>
          <w:p>
            <w:pPr>
              <w:pStyle w:val="Compact"/>
            </w:pPr>
            <w:r>
              <w:t xml:space="preserve">Target (P3)</w:t>
            </w:r>
          </w:p>
        </w:tc>
      </w:tr>
      <w:tr>
        <w:tc>
          <w:tcPr/>
          <w:p>
            <w:pPr>
              <w:pStyle w:val="Compact"/>
            </w:pPr>
            <w:r>
              <w:t xml:space="preserve">SEC-NET-1</w:t>
            </w:r>
          </w:p>
        </w:tc>
        <w:tc>
          <w:tcPr/>
          <w:p>
            <w:pPr>
              <w:pStyle w:val="Compact"/>
            </w:pPr>
            <w:r>
              <w:t xml:space="preserve">Encrypted transport everywhere (incl. voice)</w:t>
            </w:r>
          </w:p>
        </w:tc>
        <w:tc>
          <w:tcPr/>
          <w:p>
            <w:pPr>
              <w:pStyle w:val="Compact"/>
            </w:pPr>
            <w:r>
              <w:t xml:space="preserve">A.8.20–A.8.23 Network security; A.8.24</w:t>
            </w:r>
          </w:p>
        </w:tc>
        <w:tc>
          <w:tcPr/>
          <w:p>
            <w:pPr>
              <w:pStyle w:val="Compact"/>
            </w:pPr>
            <w:r>
              <w:t xml:space="preserve">CC6.1, CC6.6, CC6.7</w:t>
            </w:r>
          </w:p>
        </w:tc>
        <w:tc>
          <w:tcPr/>
          <w:p>
            <w:pPr>
              <w:pStyle w:val="Compact"/>
            </w:pPr>
            <w:r>
              <w:t xml:space="preserve">CERT-In</w:t>
            </w:r>
          </w:p>
        </w:tc>
        <w:tc>
          <w:tcPr/>
          <w:p>
            <w:pPr>
              <w:pStyle w:val="Compact"/>
            </w:pPr>
            <w:r>
              <w:t xml:space="preserve">C13</w:t>
            </w:r>
          </w:p>
        </w:tc>
        <w:tc>
          <w:tcPr/>
          <w:p>
            <w:pPr>
              <w:pStyle w:val="Compact"/>
            </w:pPr>
            <w:r>
              <w:t xml:space="preserve">Partial</w:t>
            </w:r>
          </w:p>
        </w:tc>
      </w:tr>
      <w:tr>
        <w:tc>
          <w:tcPr/>
          <w:p>
            <w:pPr>
              <w:pStyle w:val="Compact"/>
            </w:pPr>
            <w:r>
              <w:t xml:space="preserve">SEC-NET-2</w:t>
            </w:r>
          </w:p>
        </w:tc>
        <w:tc>
          <w:tcPr/>
          <w:p>
            <w:pPr>
              <w:pStyle w:val="Compact"/>
            </w:pPr>
            <w:r>
              <w:t xml:space="preserve">Strict CORS + rate limit / WAF</w:t>
            </w:r>
          </w:p>
        </w:tc>
        <w:tc>
          <w:tcPr/>
          <w:p>
            <w:pPr>
              <w:pStyle w:val="Compact"/>
            </w:pPr>
            <w:r>
              <w:t xml:space="preserve">A.8.20; A.8.23 Web filtering; A.8.9</w:t>
            </w:r>
          </w:p>
        </w:tc>
        <w:tc>
          <w:tcPr/>
          <w:p>
            <w:pPr>
              <w:pStyle w:val="Compact"/>
            </w:pPr>
            <w:r>
              <w:t xml:space="preserve">CC6.6, CC7.1, A1.1</w:t>
            </w:r>
          </w:p>
        </w:tc>
        <w:tc>
          <w:tcPr/>
          <w:p>
            <w:pPr>
              <w:pStyle w:val="Compact"/>
            </w:pPr>
            <w:r>
              <w:t xml:space="preserve">ISO; CERT-In</w:t>
            </w:r>
          </w:p>
        </w:tc>
        <w:tc>
          <w:tcPr/>
          <w:p>
            <w:pPr>
              <w:pStyle w:val="Compact"/>
            </w:pPr>
            <w:r>
              <w:t xml:space="preserve">C7</w:t>
            </w:r>
          </w:p>
        </w:tc>
        <w:tc>
          <w:tcPr/>
          <w:p>
            <w:pPr>
              <w:pStyle w:val="Compact"/>
            </w:pPr>
            <w:r>
              <w:t xml:space="preserve">Target (P1)</w:t>
            </w:r>
          </w:p>
        </w:tc>
      </w:tr>
      <w:tr>
        <w:tc>
          <w:tcPr/>
          <w:p>
            <w:pPr>
              <w:pStyle w:val="Compact"/>
            </w:pPr>
            <w:r>
              <w:t xml:space="preserve">SEC-DSR-1</w:t>
            </w:r>
          </w:p>
        </w:tc>
        <w:tc>
          <w:tcPr/>
          <w:p>
            <w:pPr>
              <w:pStyle w:val="Compact"/>
            </w:pPr>
            <w:r>
              <w:t xml:space="preserve">Access &amp; correction rights</w:t>
            </w:r>
          </w:p>
        </w:tc>
        <w:tc>
          <w:tcPr/>
          <w:p>
            <w:pPr>
              <w:pStyle w:val="Compact"/>
            </w:pPr>
            <w:r>
              <w:t xml:space="preserve">A.5.34</w:t>
            </w:r>
          </w:p>
        </w:tc>
        <w:tc>
          <w:tcPr/>
          <w:p>
            <w:pPr>
              <w:pStyle w:val="Compact"/>
            </w:pPr>
            <w:r>
              <w:t xml:space="preserve">P5, P8</w:t>
            </w:r>
          </w:p>
        </w:tc>
        <w:tc>
          <w:tcPr/>
          <w:p>
            <w:pPr>
              <w:pStyle w:val="Compact"/>
            </w:pPr>
            <w:r>
              <w:t xml:space="preserve">DPDP Act §11–12</w:t>
            </w:r>
          </w:p>
        </w:tc>
        <w:tc>
          <w:tcPr/>
          <w:p>
            <w:pPr>
              <w:pStyle w:val="Compact"/>
            </w:pPr>
            <w:r>
              <w:t xml:space="preserve">C10</w:t>
            </w:r>
          </w:p>
        </w:tc>
        <w:tc>
          <w:tcPr/>
          <w:p>
            <w:pPr>
              <w:pStyle w:val="Compact"/>
            </w:pPr>
            <w:r>
              <w:t xml:space="preserve">Target (P2)</w:t>
            </w:r>
          </w:p>
        </w:tc>
      </w:tr>
      <w:tr>
        <w:tc>
          <w:tcPr/>
          <w:p>
            <w:pPr>
              <w:pStyle w:val="Compact"/>
            </w:pPr>
            <w:r>
              <w:t xml:space="preserve">SEC-DSR-2</w:t>
            </w:r>
          </w:p>
        </w:tc>
        <w:tc>
          <w:tcPr/>
          <w:p>
            <w:pPr>
              <w:pStyle w:val="Compact"/>
            </w:pPr>
            <w:r>
              <w:t xml:space="preserve">Erasure incl. orphan PII</w:t>
            </w:r>
          </w:p>
        </w:tc>
        <w:tc>
          <w:tcPr/>
          <w:p>
            <w:pPr>
              <w:pStyle w:val="Compact"/>
            </w:pPr>
            <w:r>
              <w:t xml:space="preserve">A.8.10 Information deletion; A.5.34</w:t>
            </w:r>
          </w:p>
        </w:tc>
        <w:tc>
          <w:tcPr/>
          <w:p>
            <w:pPr>
              <w:pStyle w:val="Compact"/>
            </w:pPr>
            <w:r>
              <w:t xml:space="preserve">P4, P5</w:t>
            </w:r>
          </w:p>
        </w:tc>
        <w:tc>
          <w:tcPr/>
          <w:p>
            <w:pPr>
              <w:pStyle w:val="Compact"/>
            </w:pPr>
            <w:r>
              <w:t xml:space="preserve">DPDP Act §12</w:t>
            </w:r>
          </w:p>
        </w:tc>
        <w:tc>
          <w:tcPr/>
          <w:p>
            <w:pPr>
              <w:pStyle w:val="Compact"/>
            </w:pPr>
            <w:r>
              <w:t xml:space="preserve">C9/C10</w:t>
            </w:r>
          </w:p>
        </w:tc>
        <w:tc>
          <w:tcPr/>
          <w:p>
            <w:pPr>
              <w:pStyle w:val="Compact"/>
            </w:pPr>
            <w:r>
              <w:t xml:space="preserve">Partial</w:t>
            </w:r>
          </w:p>
        </w:tc>
      </w:tr>
      <w:tr>
        <w:tc>
          <w:tcPr/>
          <w:p>
            <w:pPr>
              <w:pStyle w:val="Compact"/>
            </w:pPr>
            <w:r>
              <w:t xml:space="preserve">SEC-DSR-3</w:t>
            </w:r>
          </w:p>
        </w:tc>
        <w:tc>
          <w:tcPr/>
          <w:p>
            <w:pPr>
              <w:pStyle w:val="Compact"/>
            </w:pPr>
            <w:r>
              <w:t xml:space="preserve">Grievance officer / DPO channel</w:t>
            </w:r>
          </w:p>
        </w:tc>
        <w:tc>
          <w:tcPr/>
          <w:p>
            <w:pPr>
              <w:pStyle w:val="Compact"/>
            </w:pPr>
            <w:r>
              <w:t xml:space="preserve">A.5.34; A.5.36 Compliance</w:t>
            </w:r>
          </w:p>
        </w:tc>
        <w:tc>
          <w:tcPr/>
          <w:p>
            <w:pPr>
              <w:pStyle w:val="Compact"/>
            </w:pPr>
            <w:r>
              <w:t xml:space="preserve">P7, CC2.2</w:t>
            </w:r>
          </w:p>
        </w:tc>
        <w:tc>
          <w:tcPr/>
          <w:p>
            <w:pPr>
              <w:pStyle w:val="Compact"/>
            </w:pPr>
            <w:r>
              <w:t xml:space="preserve">DPDP §13; RBI DL</w:t>
            </w:r>
          </w:p>
        </w:tc>
        <w:tc>
          <w:tcPr/>
          <w:p>
            <w:pPr>
              <w:pStyle w:val="Compact"/>
            </w:pPr>
            <w:r>
              <w:t xml:space="preserve">—</w:t>
            </w:r>
          </w:p>
        </w:tc>
        <w:tc>
          <w:tcPr/>
          <w:p>
            <w:pPr>
              <w:pStyle w:val="Compact"/>
            </w:pPr>
            <w:r>
              <w:t xml:space="preserve">Partial</w:t>
            </w:r>
          </w:p>
        </w:tc>
      </w:tr>
      <w:tr>
        <w:tc>
          <w:tcPr/>
          <w:p>
            <w:pPr>
              <w:pStyle w:val="Compact"/>
            </w:pPr>
            <w:r>
              <w:t xml:space="preserve">SEC-RET-1</w:t>
            </w:r>
          </w:p>
        </w:tc>
        <w:tc>
          <w:tcPr/>
          <w:p>
            <w:pPr>
              <w:pStyle w:val="Compact"/>
            </w:pPr>
            <w:r>
              <w:t xml:space="preserve">Retention TTL + purge</w:t>
            </w:r>
          </w:p>
        </w:tc>
        <w:tc>
          <w:tcPr/>
          <w:p>
            <w:pPr>
              <w:pStyle w:val="Compact"/>
            </w:pPr>
            <w:r>
              <w:t xml:space="preserve">A.8.10; A.5.33 Records protection</w:t>
            </w:r>
          </w:p>
        </w:tc>
        <w:tc>
          <w:tcPr/>
          <w:p>
            <w:pPr>
              <w:pStyle w:val="Compact"/>
            </w:pPr>
            <w:r>
              <w:t xml:space="preserve">P4, C1</w:t>
            </w:r>
          </w:p>
        </w:tc>
        <w:tc>
          <w:tcPr/>
          <w:p>
            <w:pPr>
              <w:pStyle w:val="Compact"/>
            </w:pPr>
            <w:r>
              <w:t xml:space="preserve">DPDP §8(7)</w:t>
            </w:r>
          </w:p>
        </w:tc>
        <w:tc>
          <w:tcPr/>
          <w:p>
            <w:pPr>
              <w:pStyle w:val="Compact"/>
            </w:pPr>
            <w:r>
              <w:t xml:space="preserve">C9</w:t>
            </w:r>
          </w:p>
        </w:tc>
        <w:tc>
          <w:tcPr/>
          <w:p>
            <w:pPr>
              <w:pStyle w:val="Compact"/>
            </w:pPr>
            <w:r>
              <w:t xml:space="preserve">Target (P2)</w:t>
            </w:r>
          </w:p>
        </w:tc>
      </w:tr>
      <w:tr>
        <w:tc>
          <w:tcPr/>
          <w:p>
            <w:pPr>
              <w:pStyle w:val="Compact"/>
            </w:pPr>
            <w:r>
              <w:t xml:space="preserve">SEC-RET-2</w:t>
            </w:r>
          </w:p>
        </w:tc>
        <w:tc>
          <w:tcPr/>
          <w:p>
            <w:pPr>
              <w:pStyle w:val="Compact"/>
            </w:pPr>
            <w:r>
              <w:t xml:space="preserve">≥180-day logs + NTP sync</w:t>
            </w:r>
          </w:p>
        </w:tc>
        <w:tc>
          <w:tcPr/>
          <w:p>
            <w:pPr>
              <w:pStyle w:val="Compact"/>
            </w:pPr>
            <w:r>
              <w:t xml:space="preserve">A.8.15 Logging; A.8.17 Clock sync</w:t>
            </w:r>
          </w:p>
        </w:tc>
        <w:tc>
          <w:tcPr/>
          <w:p>
            <w:pPr>
              <w:pStyle w:val="Compact"/>
            </w:pPr>
            <w:r>
              <w:t xml:space="preserve">CC7.2, CC7.3</w:t>
            </w:r>
          </w:p>
        </w:tc>
        <w:tc>
          <w:tcPr/>
          <w:p>
            <w:pPr>
              <w:pStyle w:val="Compact"/>
            </w:pPr>
            <w:r>
              <w:t xml:space="preserve">CERT-In</w:t>
            </w:r>
          </w:p>
        </w:tc>
        <w:tc>
          <w:tcPr/>
          <w:p>
            <w:pPr>
              <w:pStyle w:val="Compact"/>
            </w:pPr>
            <w:r>
              <w:t xml:space="preserve">—</w:t>
            </w:r>
          </w:p>
        </w:tc>
        <w:tc>
          <w:tcPr/>
          <w:p>
            <w:pPr>
              <w:pStyle w:val="Compact"/>
            </w:pPr>
            <w:r>
              <w:t xml:space="preserve">Target (P2)</w:t>
            </w:r>
          </w:p>
        </w:tc>
      </w:tr>
      <w:tr>
        <w:tc>
          <w:tcPr/>
          <w:p>
            <w:pPr>
              <w:pStyle w:val="Compact"/>
            </w:pPr>
            <w:r>
              <w:t xml:space="preserve">SEC-LOG-1</w:t>
            </w:r>
          </w:p>
        </w:tc>
        <w:tc>
          <w:tcPr/>
          <w:p>
            <w:pPr>
              <w:pStyle w:val="Compact"/>
            </w:pPr>
            <w:r>
              <w:t xml:space="preserve">Immutable PII-access audit log (masked)</w:t>
            </w:r>
          </w:p>
        </w:tc>
        <w:tc>
          <w:tcPr/>
          <w:p>
            <w:pPr>
              <w:pStyle w:val="Compact"/>
            </w:pPr>
            <w:r>
              <w:t xml:space="preserve">A.8.15; A.8.11; A.5.28 Evidence collection</w:t>
            </w:r>
          </w:p>
        </w:tc>
        <w:tc>
          <w:tcPr/>
          <w:p>
            <w:pPr>
              <w:pStyle w:val="Compact"/>
            </w:pPr>
            <w:r>
              <w:t xml:space="preserve">CC7.2, CC7.3, P7</w:t>
            </w:r>
          </w:p>
        </w:tc>
        <w:tc>
          <w:tcPr/>
          <w:p>
            <w:pPr>
              <w:pStyle w:val="Compact"/>
            </w:pPr>
            <w:r>
              <w:t xml:space="preserve">DPDP accountability</w:t>
            </w:r>
          </w:p>
        </w:tc>
        <w:tc>
          <w:tcPr/>
          <w:p>
            <w:pPr>
              <w:pStyle w:val="Compact"/>
            </w:pPr>
            <w:r>
              <w:t xml:space="preserve">C10</w:t>
            </w:r>
          </w:p>
        </w:tc>
        <w:tc>
          <w:tcPr/>
          <w:p>
            <w:pPr>
              <w:pStyle w:val="Compact"/>
            </w:pPr>
            <w:r>
              <w:t xml:space="preserve">Target (P2)</w:t>
            </w:r>
          </w:p>
        </w:tc>
      </w:tr>
      <w:tr>
        <w:tc>
          <w:tcPr/>
          <w:p>
            <w:pPr>
              <w:pStyle w:val="Compact"/>
            </w:pPr>
            <w:r>
              <w:t xml:space="preserve">SEC-LOG-2</w:t>
            </w:r>
          </w:p>
        </w:tc>
        <w:tc>
          <w:tcPr/>
          <w:p>
            <w:pPr>
              <w:pStyle w:val="Compact"/>
            </w:pPr>
            <w:r>
              <w:t xml:space="preserve">Monitoring &amp; anomaly detection</w:t>
            </w:r>
          </w:p>
        </w:tc>
        <w:tc>
          <w:tcPr/>
          <w:p>
            <w:pPr>
              <w:pStyle w:val="Compact"/>
            </w:pPr>
            <w:r>
              <w:t xml:space="preserve">A.8.16 Monitoring; A.5.25 Assessment of events</w:t>
            </w:r>
          </w:p>
        </w:tc>
        <w:tc>
          <w:tcPr/>
          <w:p>
            <w:pPr>
              <w:pStyle w:val="Compact"/>
            </w:pPr>
            <w:r>
              <w:t xml:space="preserve">CC4.1, CC7.2, CC7.3</w:t>
            </w:r>
          </w:p>
        </w:tc>
        <w:tc>
          <w:tcPr/>
          <w:p>
            <w:pPr>
              <w:pStyle w:val="Compact"/>
            </w:pPr>
            <w:r>
              <w:t xml:space="preserve">ISO</w:t>
            </w:r>
          </w:p>
        </w:tc>
        <w:tc>
          <w:tcPr/>
          <w:p>
            <w:pPr>
              <w:pStyle w:val="Compact"/>
            </w:pPr>
            <w:r>
              <w:t xml:space="preserve">—</w:t>
            </w:r>
          </w:p>
        </w:tc>
        <w:tc>
          <w:tcPr/>
          <w:p>
            <w:pPr>
              <w:pStyle w:val="Compact"/>
            </w:pPr>
            <w:r>
              <w:t xml:space="preserve">Target</w:t>
            </w:r>
          </w:p>
        </w:tc>
      </w:tr>
      <w:tr>
        <w:tc>
          <w:tcPr/>
          <w:p>
            <w:pPr>
              <w:pStyle w:val="Compact"/>
            </w:pPr>
            <w:r>
              <w:t xml:space="preserve">SEC-TPP-1</w:t>
            </w:r>
          </w:p>
        </w:tc>
        <w:tc>
          <w:tcPr/>
          <w:p>
            <w:pPr>
              <w:pStyle w:val="Compact"/>
            </w:pPr>
            <w:r>
              <w:t xml:space="preserve">DPAs with processors (Ello, lenders, host)</w:t>
            </w:r>
          </w:p>
        </w:tc>
        <w:tc>
          <w:tcPr/>
          <w:p>
            <w:pPr>
              <w:pStyle w:val="Compact"/>
            </w:pPr>
            <w:r>
              <w:t xml:space="preserve">A.5.19–A.5.22 Supplier; A.5.23 Cloud</w:t>
            </w:r>
          </w:p>
        </w:tc>
        <w:tc>
          <w:tcPr/>
          <w:p>
            <w:pPr>
              <w:pStyle w:val="Compact"/>
            </w:pPr>
            <w:r>
              <w:t xml:space="preserve">CC9.2, P6</w:t>
            </w:r>
          </w:p>
        </w:tc>
        <w:tc>
          <w:tcPr/>
          <w:p>
            <w:pPr>
              <w:pStyle w:val="Compact"/>
            </w:pPr>
            <w:r>
              <w:t xml:space="preserve">DPDP §8(2); RBI outsourcing</w:t>
            </w:r>
          </w:p>
        </w:tc>
        <w:tc>
          <w:tcPr/>
          <w:p>
            <w:pPr>
              <w:pStyle w:val="Compact"/>
            </w:pPr>
            <w:r>
              <w:t xml:space="preserve">C12</w:t>
            </w:r>
          </w:p>
        </w:tc>
        <w:tc>
          <w:tcPr/>
          <w:p>
            <w:pPr>
              <w:pStyle w:val="Compact"/>
            </w:pPr>
            <w:r>
              <w:t xml:space="preserve">Target (P1/P2)</w:t>
            </w:r>
          </w:p>
        </w:tc>
      </w:tr>
      <w:tr>
        <w:tc>
          <w:tcPr/>
          <w:p>
            <w:pPr>
              <w:pStyle w:val="Compact"/>
            </w:pPr>
            <w:r>
              <w:t xml:space="preserve">SEC-TPP-2</w:t>
            </w:r>
          </w:p>
        </w:tc>
        <w:tc>
          <w:tcPr/>
          <w:p>
            <w:pPr>
              <w:pStyle w:val="Compact"/>
            </w:pPr>
            <w:r>
              <w:t xml:space="preserve">No SPDI egress to voice processor</w:t>
            </w:r>
          </w:p>
        </w:tc>
        <w:tc>
          <w:tcPr/>
          <w:p>
            <w:pPr>
              <w:pStyle w:val="Compact"/>
            </w:pPr>
            <w:r>
              <w:t xml:space="preserve">A.5.34; A.8.12 DLP; A.8.11</w:t>
            </w:r>
          </w:p>
        </w:tc>
        <w:tc>
          <w:tcPr/>
          <w:p>
            <w:pPr>
              <w:pStyle w:val="Compact"/>
            </w:pPr>
            <w:r>
              <w:t xml:space="preserve">P6, C1, CC6.1</w:t>
            </w:r>
          </w:p>
        </w:tc>
        <w:tc>
          <w:tcPr/>
          <w:p>
            <w:pPr>
              <w:pStyle w:val="Compact"/>
            </w:pPr>
            <w:r>
              <w:t xml:space="preserve">DPDP</w:t>
            </w:r>
          </w:p>
        </w:tc>
        <w:tc>
          <w:tcPr/>
          <w:p>
            <w:pPr>
              <w:pStyle w:val="Compact"/>
            </w:pPr>
            <w:r>
              <w:t xml:space="preserve">C2</w:t>
            </w:r>
          </w:p>
        </w:tc>
        <w:tc>
          <w:tcPr/>
          <w:p>
            <w:pPr>
              <w:pStyle w:val="Compact"/>
            </w:pPr>
            <w:r>
              <w:t xml:space="preserve">Target (P0/P1)</w:t>
            </w:r>
          </w:p>
        </w:tc>
      </w:tr>
      <w:tr>
        <w:tc>
          <w:tcPr/>
          <w:p>
            <w:pPr>
              <w:pStyle w:val="Compact"/>
            </w:pPr>
            <w:r>
              <w:t xml:space="preserve">SEC-TPP-3</w:t>
            </w:r>
          </w:p>
        </w:tc>
        <w:tc>
          <w:tcPr/>
          <w:p>
            <w:pPr>
              <w:pStyle w:val="Compact"/>
            </w:pPr>
            <w:r>
              <w:t xml:space="preserve">Minimal, secure lender data transfer</w:t>
            </w:r>
          </w:p>
        </w:tc>
        <w:tc>
          <w:tcPr/>
          <w:p>
            <w:pPr>
              <w:pStyle w:val="Compact"/>
            </w:pPr>
            <w:r>
              <w:t xml:space="preserve">A.5.14 Information transfer; A.8.20</w:t>
            </w:r>
          </w:p>
        </w:tc>
        <w:tc>
          <w:tcPr/>
          <w:p>
            <w:pPr>
              <w:pStyle w:val="Compact"/>
            </w:pPr>
            <w:r>
              <w:t xml:space="preserve">P6, C1, PI1</w:t>
            </w:r>
          </w:p>
        </w:tc>
        <w:tc>
          <w:tcPr/>
          <w:p>
            <w:pPr>
              <w:pStyle w:val="Compact"/>
            </w:pPr>
            <w:r>
              <w:t xml:space="preserve">RBI DL; DPDP</w:t>
            </w:r>
          </w:p>
        </w:tc>
        <w:tc>
          <w:tcPr/>
          <w:p>
            <w:pPr>
              <w:pStyle w:val="Compact"/>
            </w:pPr>
            <w:r>
              <w:t xml:space="preserve">—</w:t>
            </w:r>
          </w:p>
        </w:tc>
        <w:tc>
          <w:tcPr/>
          <w:p>
            <w:pPr>
              <w:pStyle w:val="Compact"/>
            </w:pPr>
            <w:r>
              <w:t xml:space="preserve">Target</w:t>
            </w:r>
          </w:p>
        </w:tc>
      </w:tr>
      <w:tr>
        <w:tc>
          <w:tcPr/>
          <w:p>
            <w:pPr>
              <w:pStyle w:val="Compact"/>
            </w:pPr>
            <w:r>
              <w:t xml:space="preserve">SEC-IR-1</w:t>
            </w:r>
          </w:p>
        </w:tc>
        <w:tc>
          <w:tcPr/>
          <w:p>
            <w:pPr>
              <w:pStyle w:val="Compact"/>
            </w:pPr>
            <w:r>
              <w:t xml:space="preserve">CERT-In 6-hour incident reporting</w:t>
            </w:r>
          </w:p>
        </w:tc>
        <w:tc>
          <w:tcPr/>
          <w:p>
            <w:pPr>
              <w:pStyle w:val="Compact"/>
            </w:pPr>
            <w:r>
              <w:t xml:space="preserve">A.5.24–A.5.26 Incident mgmt</w:t>
            </w:r>
          </w:p>
        </w:tc>
        <w:tc>
          <w:tcPr/>
          <w:p>
            <w:pPr>
              <w:pStyle w:val="Compact"/>
            </w:pPr>
            <w:r>
              <w:t xml:space="preserve">CC7.3, CC7.4, CC7.5</w:t>
            </w:r>
          </w:p>
        </w:tc>
        <w:tc>
          <w:tcPr/>
          <w:p>
            <w:pPr>
              <w:pStyle w:val="Compact"/>
            </w:pPr>
            <w:r>
              <w:t xml:space="preserve">CERT-In Directions 2022</w:t>
            </w:r>
          </w:p>
        </w:tc>
        <w:tc>
          <w:tcPr/>
          <w:p>
            <w:pPr>
              <w:pStyle w:val="Compact"/>
            </w:pPr>
            <w:r>
              <w:t xml:space="preserve">—</w:t>
            </w:r>
          </w:p>
        </w:tc>
        <w:tc>
          <w:tcPr/>
          <w:p>
            <w:pPr>
              <w:pStyle w:val="Compact"/>
            </w:pPr>
            <w:r>
              <w:t xml:space="preserve">Target (P2)</w:t>
            </w:r>
          </w:p>
        </w:tc>
      </w:tr>
      <w:tr>
        <w:tc>
          <w:tcPr/>
          <w:p>
            <w:pPr>
              <w:pStyle w:val="Compact"/>
            </w:pPr>
            <w:r>
              <w:t xml:space="preserve">SEC-IR-2</w:t>
            </w:r>
          </w:p>
        </w:tc>
        <w:tc>
          <w:tcPr/>
          <w:p>
            <w:pPr>
              <w:pStyle w:val="Compact"/>
            </w:pPr>
            <w:r>
              <w:t xml:space="preserve">DPDP breach notification</w:t>
            </w:r>
          </w:p>
        </w:tc>
        <w:tc>
          <w:tcPr/>
          <w:p>
            <w:pPr>
              <w:pStyle w:val="Compact"/>
            </w:pPr>
            <w:r>
              <w:t xml:space="preserve">A.5.26; A.6.8 Reporting events</w:t>
            </w:r>
          </w:p>
        </w:tc>
        <w:tc>
          <w:tcPr/>
          <w:p>
            <w:pPr>
              <w:pStyle w:val="Compact"/>
            </w:pPr>
            <w:r>
              <w:t xml:space="preserve">CC7.4, CC7.5, P6</w:t>
            </w:r>
          </w:p>
        </w:tc>
        <w:tc>
          <w:tcPr/>
          <w:p>
            <w:pPr>
              <w:pStyle w:val="Compact"/>
            </w:pPr>
            <w:r>
              <w:t xml:space="preserve">DPDP Act §8(6)</w:t>
            </w:r>
          </w:p>
        </w:tc>
        <w:tc>
          <w:tcPr/>
          <w:p>
            <w:pPr>
              <w:pStyle w:val="Compact"/>
            </w:pPr>
            <w:r>
              <w:t xml:space="preserve">—</w:t>
            </w:r>
          </w:p>
        </w:tc>
        <w:tc>
          <w:tcPr/>
          <w:p>
            <w:pPr>
              <w:pStyle w:val="Compact"/>
            </w:pPr>
            <w:r>
              <w:t xml:space="preserve">Target (P2)</w:t>
            </w:r>
          </w:p>
        </w:tc>
      </w:tr>
      <w:tr>
        <w:tc>
          <w:tcPr/>
          <w:p>
            <w:pPr>
              <w:pStyle w:val="Compact"/>
            </w:pPr>
            <w:r>
              <w:t xml:space="preserve">SEC-GOV-1</w:t>
            </w:r>
          </w:p>
        </w:tc>
        <w:tc>
          <w:tcPr/>
          <w:p>
            <w:pPr>
              <w:pStyle w:val="Compact"/>
            </w:pPr>
            <w:r>
              <w:t xml:space="preserve">RoPA, DPIA, DPO</w:t>
            </w:r>
          </w:p>
        </w:tc>
        <w:tc>
          <w:tcPr/>
          <w:p>
            <w:pPr>
              <w:pStyle w:val="Compact"/>
            </w:pPr>
            <w:r>
              <w:t xml:space="preserve">A.5.34; A.5.35 Independent review; A.5.36</w:t>
            </w:r>
          </w:p>
        </w:tc>
        <w:tc>
          <w:tcPr/>
          <w:p>
            <w:pPr>
              <w:pStyle w:val="Compact"/>
            </w:pPr>
            <w:r>
              <w:t xml:space="preserve">CC1.1–CC1.5, CC3.1, P7</w:t>
            </w:r>
          </w:p>
        </w:tc>
        <w:tc>
          <w:tcPr/>
          <w:p>
            <w:pPr>
              <w:pStyle w:val="Compact"/>
            </w:pPr>
            <w:r>
              <w:t xml:space="preserve">DPDP</w:t>
            </w:r>
          </w:p>
        </w:tc>
        <w:tc>
          <w:tcPr/>
          <w:p>
            <w:pPr>
              <w:pStyle w:val="Compact"/>
            </w:pPr>
            <w:r>
              <w:t xml:space="preserve">—</w:t>
            </w:r>
          </w:p>
        </w:tc>
        <w:tc>
          <w:tcPr/>
          <w:p>
            <w:pPr>
              <w:pStyle w:val="Compact"/>
            </w:pPr>
            <w:r>
              <w:t xml:space="preserve">Target (P2)</w:t>
            </w:r>
          </w:p>
        </w:tc>
      </w:tr>
      <w:tr>
        <w:tc>
          <w:tcPr/>
          <w:p>
            <w:pPr>
              <w:pStyle w:val="Compact"/>
            </w:pPr>
            <w:r>
              <w:t xml:space="preserve">SEC-GOV-2</w:t>
            </w:r>
          </w:p>
        </w:tc>
        <w:tc>
          <w:tcPr/>
          <w:p>
            <w:pPr>
              <w:pStyle w:val="Compact"/>
            </w:pPr>
            <w:r>
              <w:t xml:space="preserve">Information classification</w:t>
            </w:r>
          </w:p>
        </w:tc>
        <w:tc>
          <w:tcPr/>
          <w:p>
            <w:pPr>
              <w:pStyle w:val="Compact"/>
            </w:pPr>
            <w:r>
              <w:t xml:space="preserve">A.5.12; A.5.13 Labelling</w:t>
            </w:r>
          </w:p>
        </w:tc>
        <w:tc>
          <w:tcPr/>
          <w:p>
            <w:pPr>
              <w:pStyle w:val="Compact"/>
            </w:pPr>
            <w:r>
              <w:t xml:space="preserve">CC3.2, C1, CC6.1</w:t>
            </w:r>
          </w:p>
        </w:tc>
        <w:tc>
          <w:tcPr/>
          <w:p>
            <w:pPr>
              <w:pStyle w:val="Compact"/>
            </w:pPr>
            <w:r>
              <w:t xml:space="preserve">ISO; DPDP</w:t>
            </w:r>
          </w:p>
        </w:tc>
        <w:tc>
          <w:tcPr/>
          <w:p>
            <w:pPr>
              <w:pStyle w:val="Compact"/>
            </w:pPr>
            <w:r>
              <w:t xml:space="preserve">—</w:t>
            </w:r>
          </w:p>
        </w:tc>
        <w:tc>
          <w:tcPr/>
          <w:p>
            <w:pPr>
              <w:pStyle w:val="Compact"/>
            </w:pPr>
            <w:r>
              <w:t xml:space="preserve">Defined</w:t>
            </w:r>
          </w:p>
        </w:tc>
      </w:tr>
      <w:tr>
        <w:tc>
          <w:tcPr/>
          <w:p>
            <w:pPr>
              <w:pStyle w:val="Compact"/>
            </w:pPr>
            <w:r>
              <w:t xml:space="preserve">SEC-GOV-3</w:t>
            </w:r>
          </w:p>
        </w:tc>
        <w:tc>
          <w:tcPr/>
          <w:p>
            <w:pPr>
              <w:pStyle w:val="Compact"/>
            </w:pPr>
            <w:r>
              <w:t xml:space="preserve">Security-awareness training</w:t>
            </w:r>
          </w:p>
        </w:tc>
        <w:tc>
          <w:tcPr/>
          <w:p>
            <w:pPr>
              <w:pStyle w:val="Compact"/>
            </w:pPr>
            <w:r>
              <w:t xml:space="preserve">A.6.3 Awareness; A.6.2 Terms of employment</w:t>
            </w:r>
          </w:p>
        </w:tc>
        <w:tc>
          <w:tcPr/>
          <w:p>
            <w:pPr>
              <w:pStyle w:val="Compact"/>
            </w:pPr>
            <w:r>
              <w:t xml:space="preserve">CC1.4, CC2.2</w:t>
            </w:r>
          </w:p>
        </w:tc>
        <w:tc>
          <w:tcPr/>
          <w:p>
            <w:pPr>
              <w:pStyle w:val="Compact"/>
            </w:pPr>
            <w:r>
              <w:t xml:space="preserve">ISO</w:t>
            </w:r>
          </w:p>
        </w:tc>
        <w:tc>
          <w:tcPr/>
          <w:p>
            <w:pPr>
              <w:pStyle w:val="Compact"/>
            </w:pPr>
            <w:r>
              <w:t xml:space="preserve">—</w:t>
            </w:r>
          </w:p>
        </w:tc>
        <w:tc>
          <w:tcPr/>
          <w:p>
            <w:pPr>
              <w:pStyle w:val="Compact"/>
            </w:pPr>
            <w:r>
              <w:t xml:space="preserve">Target</w:t>
            </w:r>
          </w:p>
        </w:tc>
      </w:tr>
    </w:tbl>
    <w:p>
      <w:r>
        <w:pict>
          <v:rect style="width:0;height:1.5pt" o:hralign="center" o:hrstd="t" o:hr="t"/>
        </w:pict>
      </w:r>
    </w:p>
    <w:p>
      <w:pPr>
        <w:pStyle w:val="FirstParagraph"/>
      </w:pPr>
      <w:r>
        <w:rPr>
          <w:i/>
          <w:iCs/>
        </w:rPr>
        <w:t xml:space="preserve">End of document — SwiftLoan Product Requirements Document v1.0 (Confidential).</w:t>
      </w:r>
    </w:p>
    <w:bookmarkEnd w:id="66"/>
    <w:bookmarkEnd w:id="6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2026-08-04T17:38:42Z</dcterms:created>
  <dcterms:modified xsi:type="dcterms:W3CDTF">2026-08-04T17:38:42Z</dcterms:modified>
</cp:coreProperties>
</file>

<file path=docProps/custom.xml><?xml version="1.0" encoding="utf-8"?>
<Properties xmlns="http://schemas.openxmlformats.org/officeDocument/2006/custom-properties" xmlns:vt="http://schemas.openxmlformats.org/officeDocument/2006/docPropsVTypes"/>
</file>