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774A" w14:textId="1CFC9CDE" w:rsidR="00E65762" w:rsidRPr="00D53BD4" w:rsidRDefault="007D1ED1" w:rsidP="00D53BD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3BD4">
        <w:rPr>
          <w:rFonts w:ascii="Times New Roman" w:hAnsi="Times New Roman" w:cs="Times New Roman"/>
          <w:b/>
          <w:bCs/>
          <w:sz w:val="24"/>
          <w:szCs w:val="24"/>
          <w:u w:val="single"/>
        </w:rPr>
        <w:t>Functional Requirement Document (FRD)</w:t>
      </w:r>
    </w:p>
    <w:p w14:paraId="20A29D25" w14:textId="77777777" w:rsidR="007D1ED1" w:rsidRDefault="007D1ED1">
      <w:pPr>
        <w:rPr>
          <w:rFonts w:ascii="Times New Roman" w:hAnsi="Times New Roman" w:cs="Times New Roman"/>
          <w:sz w:val="24"/>
          <w:szCs w:val="24"/>
        </w:rPr>
      </w:pPr>
    </w:p>
    <w:p w14:paraId="7A46C9C0" w14:textId="77777777" w:rsidR="007D1ED1" w:rsidRDefault="007D1ED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3" w:type="dxa"/>
        <w:tblInd w:w="-17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2282"/>
        <w:gridCol w:w="5067"/>
        <w:gridCol w:w="1289"/>
      </w:tblGrid>
      <w:tr w:rsidR="007D1ED1" w14:paraId="4895CF1B" w14:textId="77777777" w:rsidTr="00151F8F">
        <w:trPr>
          <w:trHeight w:val="568"/>
        </w:trPr>
        <w:tc>
          <w:tcPr>
            <w:tcW w:w="725" w:type="dxa"/>
            <w:shd w:val="clear" w:color="auto" w:fill="1A3B5E"/>
          </w:tcPr>
          <w:p w14:paraId="3BB4AC37" w14:textId="77777777" w:rsidR="007D1ED1" w:rsidRDefault="007D1ED1" w:rsidP="00C86E8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82" w:type="dxa"/>
            <w:shd w:val="clear" w:color="auto" w:fill="1A3B5E"/>
          </w:tcPr>
          <w:p w14:paraId="1D3F93F9" w14:textId="77777777" w:rsidR="007D1ED1" w:rsidRDefault="007D1ED1" w:rsidP="00C86E8F">
            <w:pPr>
              <w:pStyle w:val="TableParagraph"/>
              <w:spacing w:before="96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Requirement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67" w:type="dxa"/>
            <w:shd w:val="clear" w:color="auto" w:fill="1A3B5E"/>
          </w:tcPr>
          <w:p w14:paraId="2B1C70B4" w14:textId="77777777" w:rsidR="007D1ED1" w:rsidRDefault="007D1ED1" w:rsidP="00C86E8F">
            <w:pPr>
              <w:pStyle w:val="TableParagraph"/>
              <w:spacing w:before="96"/>
              <w:ind w:left="104" w:right="10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Implementation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289" w:type="dxa"/>
            <w:shd w:val="clear" w:color="auto" w:fill="1A3B5E"/>
          </w:tcPr>
          <w:p w14:paraId="7D1C7A89" w14:textId="77777777" w:rsidR="007D1ED1" w:rsidRDefault="007D1ED1" w:rsidP="00C86E8F">
            <w:pPr>
              <w:pStyle w:val="TableParagraph"/>
              <w:spacing w:before="96"/>
              <w:ind w:left="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7D1ED1" w14:paraId="07C045B4" w14:textId="77777777" w:rsidTr="005F23FF">
        <w:trPr>
          <w:trHeight w:val="739"/>
        </w:trPr>
        <w:tc>
          <w:tcPr>
            <w:tcW w:w="725" w:type="dxa"/>
            <w:shd w:val="clear" w:color="auto" w:fill="D5E3EF"/>
          </w:tcPr>
          <w:p w14:paraId="36372A08" w14:textId="77777777" w:rsidR="007D1ED1" w:rsidRDefault="007D1ED1" w:rsidP="00C86E8F">
            <w:pPr>
              <w:pStyle w:val="TableParagraph"/>
              <w:spacing w:before="192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3B5E"/>
                <w:spacing w:val="-5"/>
                <w:sz w:val="20"/>
              </w:rPr>
              <w:t>FR1</w:t>
            </w:r>
          </w:p>
        </w:tc>
        <w:tc>
          <w:tcPr>
            <w:tcW w:w="2282" w:type="dxa"/>
            <w:shd w:val="clear" w:color="auto" w:fill="D5E3EF"/>
          </w:tcPr>
          <w:p w14:paraId="7D544BF8" w14:textId="63973F7A" w:rsidR="007D1ED1" w:rsidRDefault="007D1ED1" w:rsidP="00151F8F">
            <w:pPr>
              <w:pStyle w:val="TableParagraph"/>
              <w:ind w:left="138" w:right="5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Dataset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Upload</w:t>
            </w:r>
          </w:p>
        </w:tc>
        <w:tc>
          <w:tcPr>
            <w:tcW w:w="5067" w:type="dxa"/>
          </w:tcPr>
          <w:p w14:paraId="25F36BD8" w14:textId="3C2E739B" w:rsidR="007D1ED1" w:rsidRDefault="007D1ED1" w:rsidP="00C86E8F">
            <w:pPr>
              <w:pStyle w:val="TableParagraph"/>
              <w:spacing w:before="79"/>
              <w:ind w:left="138" w:right="54"/>
              <w:rPr>
                <w:sz w:val="19"/>
              </w:rPr>
            </w:pPr>
            <w:r>
              <w:rPr>
                <w:sz w:val="19"/>
              </w:rPr>
              <w:t>Implemented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Streamlit</w:t>
            </w:r>
            <w:proofErr w:type="spellEnd"/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uploader</w:t>
            </w:r>
            <w:r w:rsidR="00194C7C">
              <w:rPr>
                <w:sz w:val="19"/>
              </w:rPr>
              <w:t xml:space="preserve"> </w:t>
            </w:r>
            <w:r w:rsidR="00194C7C" w:rsidRPr="00194C7C">
              <w:rPr>
                <w:sz w:val="19"/>
                <w:lang w:val="en-IN"/>
              </w:rPr>
              <w:t xml:space="preserve">with </w:t>
            </w:r>
            <w:r w:rsidR="00194C7C">
              <w:rPr>
                <w:sz w:val="19"/>
                <w:lang w:val="en-IN"/>
              </w:rPr>
              <w:t>file</w:t>
            </w:r>
            <w:r w:rsidR="00194C7C" w:rsidRPr="00194C7C">
              <w:rPr>
                <w:sz w:val="19"/>
                <w:lang w:val="en-IN"/>
              </w:rPr>
              <w:t xml:space="preserve"> validation and error handling</w:t>
            </w:r>
            <w:r>
              <w:rPr>
                <w:sz w:val="19"/>
              </w:rPr>
              <w:t>.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Accepts </w:t>
            </w:r>
            <w:r>
              <w:rPr>
                <w:sz w:val="19"/>
              </w:rPr>
              <w:t>EXCEL</w:t>
            </w:r>
            <w:r>
              <w:rPr>
                <w:sz w:val="19"/>
              </w:rPr>
              <w:t>/CSV</w:t>
            </w:r>
            <w:r w:rsidR="00B9114E">
              <w:rPr>
                <w:sz w:val="19"/>
              </w:rPr>
              <w:t>/PDF</w:t>
            </w:r>
            <w:r>
              <w:rPr>
                <w:sz w:val="19"/>
              </w:rPr>
              <w:t xml:space="preserve"> as required.</w:t>
            </w:r>
          </w:p>
        </w:tc>
        <w:tc>
          <w:tcPr>
            <w:tcW w:w="1289" w:type="dxa"/>
            <w:shd w:val="clear" w:color="auto" w:fill="D9F2D0" w:themeFill="accent6" w:themeFillTint="33"/>
          </w:tcPr>
          <w:p w14:paraId="067D15F7" w14:textId="77777777" w:rsidR="007D1ED1" w:rsidRDefault="007D1ED1" w:rsidP="00C86E8F">
            <w:pPr>
              <w:pStyle w:val="TableParagraph"/>
              <w:spacing w:before="199"/>
              <w:ind w:left="3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9E75"/>
                <w:spacing w:val="-4"/>
                <w:sz w:val="19"/>
              </w:rPr>
              <w:t>Done</w:t>
            </w:r>
          </w:p>
        </w:tc>
      </w:tr>
      <w:tr w:rsidR="007D1ED1" w14:paraId="361CCFF6" w14:textId="77777777" w:rsidTr="005F23FF">
        <w:trPr>
          <w:trHeight w:val="736"/>
        </w:trPr>
        <w:tc>
          <w:tcPr>
            <w:tcW w:w="725" w:type="dxa"/>
            <w:shd w:val="clear" w:color="auto" w:fill="D5E3EF"/>
          </w:tcPr>
          <w:p w14:paraId="763EBADE" w14:textId="77777777" w:rsidR="007D1ED1" w:rsidRDefault="007D1ED1" w:rsidP="00C86E8F">
            <w:pPr>
              <w:pStyle w:val="TableParagraph"/>
              <w:spacing w:before="192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3B5E"/>
                <w:spacing w:val="-5"/>
                <w:sz w:val="20"/>
              </w:rPr>
              <w:t>FR2</w:t>
            </w:r>
          </w:p>
        </w:tc>
        <w:tc>
          <w:tcPr>
            <w:tcW w:w="2282" w:type="dxa"/>
            <w:shd w:val="clear" w:color="auto" w:fill="D5E3EF"/>
          </w:tcPr>
          <w:p w14:paraId="5F93C47E" w14:textId="3C6B2634" w:rsidR="007D1ED1" w:rsidRDefault="007D1ED1" w:rsidP="00C86E8F">
            <w:pPr>
              <w:pStyle w:val="TableParagraph"/>
              <w:ind w:left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Processing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</w:p>
        </w:tc>
        <w:tc>
          <w:tcPr>
            <w:tcW w:w="5067" w:type="dxa"/>
          </w:tcPr>
          <w:p w14:paraId="42E5FAB4" w14:textId="1AD07D78" w:rsidR="007D1ED1" w:rsidRDefault="001A0FAD" w:rsidP="00C86E8F">
            <w:pPr>
              <w:pStyle w:val="TableParagraph"/>
              <w:ind w:left="138" w:right="54"/>
              <w:rPr>
                <w:sz w:val="19"/>
              </w:rPr>
            </w:pPr>
            <w:r w:rsidRPr="001A0FAD">
              <w:rPr>
                <w:sz w:val="19"/>
                <w:lang w:val="en-IN"/>
              </w:rPr>
              <w:t>Pandas pipeline for CSV parsing, null handling, and text normalization.</w:t>
            </w:r>
          </w:p>
        </w:tc>
        <w:tc>
          <w:tcPr>
            <w:tcW w:w="1289" w:type="dxa"/>
            <w:shd w:val="clear" w:color="auto" w:fill="D9F2D0" w:themeFill="accent6" w:themeFillTint="33"/>
          </w:tcPr>
          <w:p w14:paraId="0BCF9892" w14:textId="77777777" w:rsidR="007D1ED1" w:rsidRDefault="007D1ED1" w:rsidP="00C86E8F">
            <w:pPr>
              <w:pStyle w:val="TableParagraph"/>
              <w:spacing w:before="197"/>
              <w:ind w:left="3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9E75"/>
                <w:spacing w:val="-4"/>
                <w:sz w:val="19"/>
              </w:rPr>
              <w:t>Done</w:t>
            </w:r>
          </w:p>
        </w:tc>
      </w:tr>
      <w:tr w:rsidR="007D1ED1" w14:paraId="244E40E8" w14:textId="77777777" w:rsidTr="005F23FF">
        <w:trPr>
          <w:trHeight w:val="736"/>
        </w:trPr>
        <w:tc>
          <w:tcPr>
            <w:tcW w:w="725" w:type="dxa"/>
            <w:shd w:val="clear" w:color="auto" w:fill="D5E3EF"/>
          </w:tcPr>
          <w:p w14:paraId="0A62EFAE" w14:textId="77777777" w:rsidR="007D1ED1" w:rsidRDefault="007D1ED1" w:rsidP="00C86E8F">
            <w:pPr>
              <w:pStyle w:val="TableParagraph"/>
              <w:spacing w:before="192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3B5E"/>
                <w:spacing w:val="-5"/>
                <w:sz w:val="20"/>
              </w:rPr>
              <w:t>FR3</w:t>
            </w:r>
          </w:p>
        </w:tc>
        <w:tc>
          <w:tcPr>
            <w:tcW w:w="2282" w:type="dxa"/>
            <w:shd w:val="clear" w:color="auto" w:fill="D5E3EF"/>
          </w:tcPr>
          <w:p w14:paraId="10919B7D" w14:textId="581B5126" w:rsidR="007D1ED1" w:rsidRDefault="00151F8F" w:rsidP="00C86E8F">
            <w:pPr>
              <w:pStyle w:val="TableParagraph"/>
              <w:ind w:left="138" w:right="508"/>
              <w:rPr>
                <w:rFonts w:ascii="Arial"/>
                <w:b/>
                <w:sz w:val="20"/>
              </w:rPr>
            </w:pPr>
            <w:r w:rsidRPr="00151F8F">
              <w:rPr>
                <w:rFonts w:ascii="Arial"/>
                <w:b/>
                <w:sz w:val="20"/>
              </w:rPr>
              <w:t>Financial</w:t>
            </w:r>
            <w:r>
              <w:rPr>
                <w:rFonts w:ascii="Arial"/>
                <w:b/>
                <w:sz w:val="20"/>
              </w:rPr>
              <w:t xml:space="preserve"> </w:t>
            </w:r>
            <w:r w:rsidRPr="00151F8F">
              <w:rPr>
                <w:rFonts w:ascii="Arial"/>
                <w:b/>
                <w:sz w:val="20"/>
              </w:rPr>
              <w:t>Metric</w:t>
            </w:r>
            <w:r>
              <w:rPr>
                <w:rFonts w:ascii="Arial"/>
                <w:b/>
                <w:sz w:val="20"/>
              </w:rPr>
              <w:t xml:space="preserve"> </w:t>
            </w:r>
            <w:r w:rsidRPr="00151F8F">
              <w:rPr>
                <w:rFonts w:ascii="Arial"/>
                <w:b/>
                <w:sz w:val="20"/>
              </w:rPr>
              <w:t>Calculation</w:t>
            </w:r>
          </w:p>
        </w:tc>
        <w:tc>
          <w:tcPr>
            <w:tcW w:w="5067" w:type="dxa"/>
          </w:tcPr>
          <w:p w14:paraId="3D06C382" w14:textId="33CC8E41" w:rsidR="007D1ED1" w:rsidRDefault="001A0FAD" w:rsidP="00C86E8F">
            <w:pPr>
              <w:pStyle w:val="TableParagraph"/>
              <w:ind w:left="138" w:right="232"/>
              <w:rPr>
                <w:sz w:val="19"/>
              </w:rPr>
            </w:pPr>
            <w:proofErr w:type="gramStart"/>
            <w:r w:rsidRPr="001A0FAD">
              <w:rPr>
                <w:sz w:val="19"/>
                <w:lang w:val="en-IN"/>
              </w:rPr>
              <w:t>Pandas</w:t>
            </w:r>
            <w:proofErr w:type="gramEnd"/>
            <w:r w:rsidRPr="001A0FAD">
              <w:rPr>
                <w:sz w:val="19"/>
                <w:lang w:val="en-IN"/>
              </w:rPr>
              <w:t xml:space="preserve"> logic to compute total income, expenses, and savings rate.</w:t>
            </w:r>
            <w:r w:rsidR="00545E3D">
              <w:rPr>
                <w:sz w:val="19"/>
                <w:lang w:val="en-IN"/>
              </w:rPr>
              <w:t xml:space="preserve"> **</w:t>
            </w:r>
          </w:p>
        </w:tc>
        <w:tc>
          <w:tcPr>
            <w:tcW w:w="1289" w:type="dxa"/>
            <w:shd w:val="clear" w:color="auto" w:fill="D9F2D0" w:themeFill="accent6" w:themeFillTint="33"/>
          </w:tcPr>
          <w:p w14:paraId="47871570" w14:textId="77777777" w:rsidR="007D1ED1" w:rsidRDefault="007D1ED1" w:rsidP="00C86E8F">
            <w:pPr>
              <w:pStyle w:val="TableParagraph"/>
              <w:spacing w:before="197"/>
              <w:ind w:left="3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9E75"/>
                <w:spacing w:val="-4"/>
                <w:sz w:val="19"/>
              </w:rPr>
              <w:t>Done</w:t>
            </w:r>
          </w:p>
        </w:tc>
      </w:tr>
      <w:tr w:rsidR="007D1ED1" w14:paraId="3A2E7743" w14:textId="77777777" w:rsidTr="005F23FF">
        <w:trPr>
          <w:trHeight w:val="712"/>
        </w:trPr>
        <w:tc>
          <w:tcPr>
            <w:tcW w:w="725" w:type="dxa"/>
            <w:shd w:val="clear" w:color="auto" w:fill="D5E3EF"/>
          </w:tcPr>
          <w:p w14:paraId="691CC83D" w14:textId="77777777" w:rsidR="007D1ED1" w:rsidRDefault="007D1ED1" w:rsidP="00C86E8F">
            <w:pPr>
              <w:pStyle w:val="TableParagraph"/>
              <w:spacing w:before="180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3B5E"/>
                <w:spacing w:val="-5"/>
                <w:sz w:val="20"/>
              </w:rPr>
              <w:t>FR4</w:t>
            </w:r>
          </w:p>
        </w:tc>
        <w:tc>
          <w:tcPr>
            <w:tcW w:w="2282" w:type="dxa"/>
            <w:shd w:val="clear" w:color="auto" w:fill="D5E3EF"/>
          </w:tcPr>
          <w:p w14:paraId="103AC2B3" w14:textId="35C7E872" w:rsidR="007D1ED1" w:rsidRDefault="00151F8F" w:rsidP="00C86E8F">
            <w:pPr>
              <w:pStyle w:val="TableParagraph"/>
              <w:ind w:left="138"/>
              <w:rPr>
                <w:rFonts w:ascii="Arial"/>
                <w:b/>
                <w:sz w:val="20"/>
              </w:rPr>
            </w:pPr>
            <w:r w:rsidRPr="00151F8F">
              <w:rPr>
                <w:rFonts w:ascii="Arial"/>
                <w:b/>
                <w:sz w:val="20"/>
              </w:rPr>
              <w:t>Trend Detection</w:t>
            </w:r>
          </w:p>
        </w:tc>
        <w:tc>
          <w:tcPr>
            <w:tcW w:w="5067" w:type="dxa"/>
          </w:tcPr>
          <w:p w14:paraId="394C0E24" w14:textId="3B6335E7" w:rsidR="007D1ED1" w:rsidRDefault="00545E3D" w:rsidP="00C86E8F">
            <w:pPr>
              <w:pStyle w:val="TableParagraph"/>
              <w:ind w:left="138" w:right="54"/>
              <w:rPr>
                <w:sz w:val="19"/>
              </w:rPr>
            </w:pPr>
            <w:r w:rsidRPr="00545E3D">
              <w:rPr>
                <w:sz w:val="19"/>
                <w:lang w:val="en-IN"/>
              </w:rPr>
              <w:t>Pandas-based month-over-month growth and category-wise increases.</w:t>
            </w:r>
          </w:p>
        </w:tc>
        <w:tc>
          <w:tcPr>
            <w:tcW w:w="1289" w:type="dxa"/>
            <w:shd w:val="clear" w:color="auto" w:fill="D9F2D0" w:themeFill="accent6" w:themeFillTint="33"/>
          </w:tcPr>
          <w:p w14:paraId="35C74F00" w14:textId="554E5DD4" w:rsidR="007D1ED1" w:rsidRDefault="005F23FF" w:rsidP="00C86E8F">
            <w:pPr>
              <w:pStyle w:val="TableParagraph"/>
              <w:spacing w:before="185"/>
              <w:ind w:left="3"/>
              <w:jc w:val="center"/>
              <w:rPr>
                <w:rFonts w:ascii="Arial"/>
                <w:b/>
                <w:sz w:val="19"/>
              </w:rPr>
            </w:pPr>
            <w:r w:rsidRPr="005F23FF">
              <w:rPr>
                <w:rFonts w:ascii="Arial"/>
                <w:b/>
                <w:color w:val="00B050"/>
                <w:spacing w:val="-2"/>
                <w:sz w:val="19"/>
              </w:rPr>
              <w:t>Done</w:t>
            </w:r>
          </w:p>
        </w:tc>
      </w:tr>
      <w:tr w:rsidR="007D1ED1" w14:paraId="47F8F6FE" w14:textId="77777777" w:rsidTr="005F23FF">
        <w:trPr>
          <w:trHeight w:val="508"/>
        </w:trPr>
        <w:tc>
          <w:tcPr>
            <w:tcW w:w="725" w:type="dxa"/>
            <w:shd w:val="clear" w:color="auto" w:fill="D5E3EF"/>
          </w:tcPr>
          <w:p w14:paraId="23A20B06" w14:textId="77777777" w:rsidR="007D1ED1" w:rsidRDefault="007D1ED1" w:rsidP="00C86E8F">
            <w:pPr>
              <w:pStyle w:val="TableParagraph"/>
              <w:spacing w:before="80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3B5E"/>
                <w:spacing w:val="-5"/>
                <w:sz w:val="20"/>
              </w:rPr>
              <w:t>FR5</w:t>
            </w:r>
          </w:p>
        </w:tc>
        <w:tc>
          <w:tcPr>
            <w:tcW w:w="2282" w:type="dxa"/>
            <w:shd w:val="clear" w:color="auto" w:fill="D5E3EF"/>
          </w:tcPr>
          <w:p w14:paraId="1A8DBC2D" w14:textId="63F89CD2" w:rsidR="007D1ED1" w:rsidRDefault="00151F8F" w:rsidP="00C86E8F">
            <w:pPr>
              <w:pStyle w:val="TableParagraph"/>
              <w:spacing w:before="80"/>
              <w:ind w:left="138"/>
              <w:rPr>
                <w:rFonts w:ascii="Arial"/>
                <w:b/>
                <w:sz w:val="20"/>
              </w:rPr>
            </w:pPr>
            <w:r w:rsidRPr="00151F8F">
              <w:rPr>
                <w:rFonts w:ascii="Arial"/>
                <w:b/>
                <w:sz w:val="20"/>
              </w:rPr>
              <w:t>Anomaly Detection</w:t>
            </w:r>
          </w:p>
        </w:tc>
        <w:tc>
          <w:tcPr>
            <w:tcW w:w="5067" w:type="dxa"/>
          </w:tcPr>
          <w:p w14:paraId="4A78B967" w14:textId="7489E263" w:rsidR="007D1ED1" w:rsidRDefault="00971440" w:rsidP="00266D31">
            <w:pPr>
              <w:pStyle w:val="TableParagraph"/>
              <w:spacing w:before="79"/>
              <w:ind w:right="105"/>
              <w:jc w:val="center"/>
              <w:rPr>
                <w:sz w:val="19"/>
              </w:rPr>
            </w:pPr>
            <w:r w:rsidRPr="00971440">
              <w:rPr>
                <w:sz w:val="19"/>
                <w:lang w:val="en-IN"/>
              </w:rPr>
              <w:t>Scikit-learn (Isolation Forest</w:t>
            </w:r>
            <w:r>
              <w:rPr>
                <w:sz w:val="19"/>
                <w:lang w:val="en-IN"/>
              </w:rPr>
              <w:t xml:space="preserve"> and </w:t>
            </w:r>
            <w:r w:rsidRPr="00971440">
              <w:rPr>
                <w:sz w:val="19"/>
                <w:lang w:val="en-IN"/>
              </w:rPr>
              <w:t xml:space="preserve">Z-score) to flag unusual </w:t>
            </w:r>
            <w:r>
              <w:rPr>
                <w:sz w:val="19"/>
                <w:lang w:val="en-IN"/>
              </w:rPr>
              <w:t xml:space="preserve">  </w:t>
            </w:r>
            <w:r w:rsidRPr="00971440">
              <w:rPr>
                <w:sz w:val="19"/>
                <w:lang w:val="en-IN"/>
              </w:rPr>
              <w:t>transactions.</w:t>
            </w:r>
            <w:r>
              <w:rPr>
                <w:sz w:val="19"/>
              </w:rPr>
              <w:t xml:space="preserve"> </w:t>
            </w:r>
            <w:proofErr w:type="spellStart"/>
            <w:r w:rsidR="007D1ED1">
              <w:rPr>
                <w:sz w:val="19"/>
              </w:rPr>
              <w:t>Streamlit</w:t>
            </w:r>
            <w:proofErr w:type="spellEnd"/>
            <w:r w:rsidR="007D1ED1">
              <w:rPr>
                <w:spacing w:val="-9"/>
                <w:sz w:val="19"/>
              </w:rPr>
              <w:t xml:space="preserve"> </w:t>
            </w:r>
            <w:r w:rsidR="007D1ED1">
              <w:rPr>
                <w:sz w:val="19"/>
              </w:rPr>
              <w:t>dashboard</w:t>
            </w:r>
            <w:r w:rsidR="007D1ED1">
              <w:rPr>
                <w:spacing w:val="-9"/>
                <w:sz w:val="19"/>
              </w:rPr>
              <w:t xml:space="preserve"> </w:t>
            </w:r>
            <w:r w:rsidR="007D1ED1">
              <w:rPr>
                <w:sz w:val="19"/>
              </w:rPr>
              <w:t>built</w:t>
            </w:r>
            <w:r w:rsidR="007D1ED1">
              <w:rPr>
                <w:spacing w:val="-9"/>
                <w:sz w:val="19"/>
              </w:rPr>
              <w:t xml:space="preserve"> </w:t>
            </w:r>
            <w:r w:rsidR="007D1ED1">
              <w:rPr>
                <w:sz w:val="19"/>
              </w:rPr>
              <w:t>with</w:t>
            </w:r>
            <w:r w:rsidR="007D1ED1">
              <w:rPr>
                <w:spacing w:val="-9"/>
                <w:sz w:val="19"/>
              </w:rPr>
              <w:t xml:space="preserve"> </w:t>
            </w:r>
            <w:r w:rsidR="007D1ED1">
              <w:rPr>
                <w:sz w:val="19"/>
              </w:rPr>
              <w:t>required</w:t>
            </w:r>
            <w:r w:rsidR="007D1ED1">
              <w:rPr>
                <w:spacing w:val="-8"/>
                <w:sz w:val="19"/>
              </w:rPr>
              <w:t xml:space="preserve"> </w:t>
            </w:r>
            <w:r w:rsidR="007D1ED1">
              <w:rPr>
                <w:sz w:val="19"/>
              </w:rPr>
              <w:t>charts</w:t>
            </w:r>
            <w:r w:rsidR="007D1ED1">
              <w:rPr>
                <w:spacing w:val="-8"/>
                <w:sz w:val="19"/>
              </w:rPr>
              <w:t xml:space="preserve"> </w:t>
            </w:r>
            <w:r w:rsidR="007D1ED1">
              <w:rPr>
                <w:sz w:val="19"/>
              </w:rPr>
              <w:t>and</w:t>
            </w:r>
            <w:r w:rsidR="007D1ED1">
              <w:rPr>
                <w:spacing w:val="-8"/>
                <w:sz w:val="19"/>
              </w:rPr>
              <w:t xml:space="preserve"> </w:t>
            </w:r>
            <w:r w:rsidR="007D1ED1">
              <w:rPr>
                <w:spacing w:val="-2"/>
                <w:sz w:val="19"/>
              </w:rPr>
              <w:t>panels.</w:t>
            </w:r>
          </w:p>
        </w:tc>
        <w:tc>
          <w:tcPr>
            <w:tcW w:w="1289" w:type="dxa"/>
            <w:shd w:val="clear" w:color="auto" w:fill="D9F2D0" w:themeFill="accent6" w:themeFillTint="33"/>
          </w:tcPr>
          <w:p w14:paraId="146D80F5" w14:textId="77777777" w:rsidR="007D1ED1" w:rsidRDefault="007D1ED1" w:rsidP="00C86E8F">
            <w:pPr>
              <w:pStyle w:val="TableParagraph"/>
              <w:spacing w:before="84"/>
              <w:ind w:left="3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9E75"/>
                <w:spacing w:val="-4"/>
                <w:sz w:val="19"/>
              </w:rPr>
              <w:t>Done</w:t>
            </w:r>
          </w:p>
        </w:tc>
      </w:tr>
      <w:tr w:rsidR="005D153C" w14:paraId="204F0241" w14:textId="77777777" w:rsidTr="005F23FF">
        <w:trPr>
          <w:trHeight w:val="736"/>
        </w:trPr>
        <w:tc>
          <w:tcPr>
            <w:tcW w:w="725" w:type="dxa"/>
            <w:shd w:val="clear" w:color="auto" w:fill="D5E3EF"/>
          </w:tcPr>
          <w:p w14:paraId="35284CC2" w14:textId="43A04276" w:rsidR="005D153C" w:rsidRPr="007D1ED1" w:rsidRDefault="005D153C" w:rsidP="005D153C">
            <w:pPr>
              <w:pStyle w:val="TableParagraph"/>
              <w:spacing w:before="192"/>
              <w:ind w:left="2"/>
              <w:jc w:val="center"/>
              <w:rPr>
                <w:rFonts w:ascii="Arial"/>
                <w:b/>
                <w:color w:val="1A3B5E"/>
                <w:spacing w:val="-5"/>
                <w:sz w:val="20"/>
              </w:rPr>
            </w:pPr>
            <w:r>
              <w:rPr>
                <w:rFonts w:ascii="Arial"/>
                <w:b/>
                <w:color w:val="1A3B5E"/>
                <w:spacing w:val="-5"/>
                <w:sz w:val="20"/>
              </w:rPr>
              <w:t>FR6</w:t>
            </w:r>
          </w:p>
        </w:tc>
        <w:tc>
          <w:tcPr>
            <w:tcW w:w="2282" w:type="dxa"/>
            <w:shd w:val="clear" w:color="auto" w:fill="D5E3EF"/>
          </w:tcPr>
          <w:p w14:paraId="66158A30" w14:textId="392F54B7" w:rsidR="005D153C" w:rsidRDefault="005D153C" w:rsidP="005D153C">
            <w:pPr>
              <w:pStyle w:val="TableParagraph"/>
              <w:ind w:left="138"/>
              <w:rPr>
                <w:rFonts w:ascii="Arial"/>
                <w:b/>
                <w:sz w:val="20"/>
              </w:rPr>
            </w:pPr>
            <w:r w:rsidRPr="00151F8F">
              <w:rPr>
                <w:rFonts w:ascii="Arial"/>
                <w:b/>
                <w:sz w:val="20"/>
              </w:rPr>
              <w:t>GenAI Insight Generation</w:t>
            </w:r>
          </w:p>
        </w:tc>
        <w:tc>
          <w:tcPr>
            <w:tcW w:w="5067" w:type="dxa"/>
          </w:tcPr>
          <w:p w14:paraId="636339DD" w14:textId="3AF02159" w:rsidR="005D153C" w:rsidRDefault="005D153C" w:rsidP="005D153C">
            <w:pPr>
              <w:pStyle w:val="TableParagraph"/>
              <w:ind w:left="138" w:right="54"/>
              <w:rPr>
                <w:sz w:val="19"/>
              </w:rPr>
            </w:pPr>
            <w:r w:rsidRPr="00A912BE">
              <w:rPr>
                <w:sz w:val="19"/>
                <w:lang w:val="en-IN"/>
              </w:rPr>
              <w:t xml:space="preserve">Prompt engineering via </w:t>
            </w:r>
            <w:proofErr w:type="spellStart"/>
            <w:r w:rsidRPr="00A912BE">
              <w:rPr>
                <w:sz w:val="19"/>
                <w:lang w:val="en-IN"/>
              </w:rPr>
              <w:t>Ollama</w:t>
            </w:r>
            <w:proofErr w:type="spellEnd"/>
            <w:r w:rsidRPr="00A912BE">
              <w:rPr>
                <w:sz w:val="19"/>
                <w:lang w:val="en-IN"/>
              </w:rPr>
              <w:t xml:space="preserve"> </w:t>
            </w:r>
            <w:r>
              <w:rPr>
                <w:sz w:val="19"/>
                <w:lang w:val="en-IN"/>
              </w:rPr>
              <w:t>LLM</w:t>
            </w:r>
            <w:r w:rsidRPr="00A912BE">
              <w:rPr>
                <w:sz w:val="19"/>
                <w:lang w:val="en-IN"/>
              </w:rPr>
              <w:t xml:space="preserve"> to summarize findings.</w:t>
            </w:r>
          </w:p>
        </w:tc>
        <w:tc>
          <w:tcPr>
            <w:tcW w:w="1289" w:type="dxa"/>
            <w:shd w:val="clear" w:color="auto" w:fill="D9F2D0" w:themeFill="accent6" w:themeFillTint="33"/>
          </w:tcPr>
          <w:p w14:paraId="70AFB8BC" w14:textId="5F0D54DB" w:rsidR="005D153C" w:rsidRDefault="005D153C" w:rsidP="005D153C">
            <w:pPr>
              <w:pStyle w:val="TableParagraph"/>
              <w:spacing w:before="197"/>
              <w:ind w:left="3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9E75"/>
                <w:spacing w:val="-4"/>
                <w:sz w:val="19"/>
              </w:rPr>
              <w:t>Done</w:t>
            </w:r>
          </w:p>
        </w:tc>
      </w:tr>
      <w:tr w:rsidR="005D153C" w14:paraId="16CA6D1D" w14:textId="77777777" w:rsidTr="005F23FF">
        <w:trPr>
          <w:trHeight w:val="736"/>
        </w:trPr>
        <w:tc>
          <w:tcPr>
            <w:tcW w:w="7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3EF"/>
          </w:tcPr>
          <w:p w14:paraId="3D44AFCC" w14:textId="617666E0" w:rsidR="005D153C" w:rsidRPr="007D1ED1" w:rsidRDefault="005D153C" w:rsidP="005D153C">
            <w:pPr>
              <w:pStyle w:val="TableParagraph"/>
              <w:spacing w:before="192"/>
              <w:ind w:left="2"/>
              <w:jc w:val="center"/>
              <w:rPr>
                <w:rFonts w:ascii="Arial"/>
                <w:b/>
                <w:color w:val="1A3B5E"/>
                <w:spacing w:val="-5"/>
                <w:sz w:val="20"/>
              </w:rPr>
            </w:pPr>
            <w:r>
              <w:rPr>
                <w:rFonts w:ascii="Arial"/>
                <w:b/>
                <w:color w:val="1A3B5E"/>
                <w:spacing w:val="-5"/>
                <w:sz w:val="20"/>
              </w:rPr>
              <w:t>FR</w:t>
            </w:r>
            <w:r>
              <w:rPr>
                <w:rFonts w:ascii="Arial"/>
                <w:b/>
                <w:color w:val="1A3B5E"/>
                <w:spacing w:val="-5"/>
                <w:sz w:val="20"/>
              </w:rPr>
              <w:t>7</w:t>
            </w:r>
          </w:p>
        </w:tc>
        <w:tc>
          <w:tcPr>
            <w:tcW w:w="22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3EF"/>
          </w:tcPr>
          <w:p w14:paraId="0F18F895" w14:textId="2879BCA5" w:rsidR="005D153C" w:rsidRDefault="005D153C" w:rsidP="005D153C">
            <w:pPr>
              <w:pStyle w:val="TableParagraph"/>
              <w:ind w:left="138"/>
              <w:rPr>
                <w:rFonts w:ascii="Arial"/>
                <w:b/>
                <w:sz w:val="20"/>
              </w:rPr>
            </w:pPr>
            <w:r w:rsidRPr="00151F8F">
              <w:rPr>
                <w:rFonts w:ascii="Arial"/>
                <w:b/>
                <w:sz w:val="20"/>
              </w:rPr>
              <w:t>Natural Language Query Interface</w:t>
            </w:r>
          </w:p>
        </w:tc>
        <w:tc>
          <w:tcPr>
            <w:tcW w:w="5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052CF1" w14:textId="4786A4EA" w:rsidR="005D153C" w:rsidRDefault="0001354A" w:rsidP="005D153C">
            <w:pPr>
              <w:pStyle w:val="TableParagraph"/>
              <w:ind w:left="138" w:right="54"/>
              <w:rPr>
                <w:sz w:val="19"/>
              </w:rPr>
            </w:pPr>
            <w:r w:rsidRPr="0001354A">
              <w:rPr>
                <w:sz w:val="19"/>
                <w:lang w:val="en-IN"/>
              </w:rPr>
              <w:t xml:space="preserve">Text input field in </w:t>
            </w:r>
            <w:proofErr w:type="spellStart"/>
            <w:r w:rsidRPr="0001354A">
              <w:rPr>
                <w:sz w:val="19"/>
                <w:lang w:val="en-IN"/>
              </w:rPr>
              <w:t>Streamlit</w:t>
            </w:r>
            <w:proofErr w:type="spellEnd"/>
            <w:r w:rsidRPr="0001354A">
              <w:rPr>
                <w:sz w:val="19"/>
                <w:lang w:val="en-IN"/>
              </w:rPr>
              <w:t xml:space="preserve"> routing queries to insight API.</w:t>
            </w:r>
          </w:p>
        </w:tc>
        <w:tc>
          <w:tcPr>
            <w:tcW w:w="12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F2D0" w:themeFill="accent6" w:themeFillTint="33"/>
          </w:tcPr>
          <w:p w14:paraId="7D99F7F5" w14:textId="33006084" w:rsidR="005D153C" w:rsidRPr="00151F8F" w:rsidRDefault="005D153C" w:rsidP="005D153C">
            <w:pPr>
              <w:pStyle w:val="TableParagraph"/>
              <w:spacing w:before="197"/>
              <w:ind w:left="3" w:right="1"/>
              <w:jc w:val="center"/>
              <w:rPr>
                <w:rFonts w:ascii="Arial"/>
                <w:b/>
                <w:color w:val="A22C2C"/>
                <w:spacing w:val="-2"/>
                <w:sz w:val="19"/>
              </w:rPr>
            </w:pPr>
            <w:r>
              <w:rPr>
                <w:rFonts w:ascii="Arial"/>
                <w:b/>
                <w:color w:val="1D9E75"/>
                <w:spacing w:val="-4"/>
                <w:sz w:val="19"/>
              </w:rPr>
              <w:t>Done</w:t>
            </w:r>
          </w:p>
        </w:tc>
      </w:tr>
      <w:tr w:rsidR="005D153C" w14:paraId="5FB08195" w14:textId="77777777" w:rsidTr="005F23FF">
        <w:trPr>
          <w:trHeight w:val="736"/>
        </w:trPr>
        <w:tc>
          <w:tcPr>
            <w:tcW w:w="7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3EF"/>
          </w:tcPr>
          <w:p w14:paraId="6EC8B5CB" w14:textId="67F2A655" w:rsidR="005D153C" w:rsidRPr="007D1ED1" w:rsidRDefault="005D153C" w:rsidP="005D153C">
            <w:pPr>
              <w:pStyle w:val="TableParagraph"/>
              <w:spacing w:before="192"/>
              <w:ind w:left="2"/>
              <w:jc w:val="center"/>
              <w:rPr>
                <w:rFonts w:ascii="Arial"/>
                <w:b/>
                <w:color w:val="1A3B5E"/>
                <w:spacing w:val="-5"/>
                <w:sz w:val="20"/>
              </w:rPr>
            </w:pPr>
            <w:r>
              <w:rPr>
                <w:rFonts w:ascii="Arial"/>
                <w:b/>
                <w:color w:val="1A3B5E"/>
                <w:spacing w:val="-5"/>
                <w:sz w:val="20"/>
              </w:rPr>
              <w:t>FR</w:t>
            </w:r>
            <w:r>
              <w:rPr>
                <w:rFonts w:ascii="Arial"/>
                <w:b/>
                <w:color w:val="1A3B5E"/>
                <w:spacing w:val="-5"/>
                <w:sz w:val="20"/>
              </w:rPr>
              <w:t>8</w:t>
            </w:r>
          </w:p>
        </w:tc>
        <w:tc>
          <w:tcPr>
            <w:tcW w:w="22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3EF"/>
          </w:tcPr>
          <w:p w14:paraId="24F318CB" w14:textId="4AECE82C" w:rsidR="005D153C" w:rsidRDefault="005D153C" w:rsidP="005D153C">
            <w:pPr>
              <w:pStyle w:val="TableParagraph"/>
              <w:ind w:left="138"/>
              <w:rPr>
                <w:rFonts w:ascii="Arial"/>
                <w:b/>
                <w:sz w:val="20"/>
              </w:rPr>
            </w:pPr>
            <w:r w:rsidRPr="00151F8F">
              <w:rPr>
                <w:rFonts w:ascii="Arial"/>
                <w:b/>
                <w:sz w:val="20"/>
              </w:rPr>
              <w:t>Visualization Dashboard</w:t>
            </w:r>
          </w:p>
        </w:tc>
        <w:tc>
          <w:tcPr>
            <w:tcW w:w="5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0AFAE4" w14:textId="586C2472" w:rsidR="005D153C" w:rsidRDefault="0001354A" w:rsidP="005D153C">
            <w:pPr>
              <w:pStyle w:val="TableParagraph"/>
              <w:ind w:left="138" w:right="54"/>
              <w:rPr>
                <w:sz w:val="19"/>
              </w:rPr>
            </w:pPr>
            <w:proofErr w:type="spellStart"/>
            <w:r w:rsidRPr="0001354A">
              <w:rPr>
                <w:sz w:val="19"/>
                <w:lang w:val="en-IN"/>
              </w:rPr>
              <w:t>Streamlit</w:t>
            </w:r>
            <w:proofErr w:type="spellEnd"/>
            <w:r w:rsidRPr="0001354A">
              <w:rPr>
                <w:sz w:val="19"/>
                <w:lang w:val="en-IN"/>
              </w:rPr>
              <w:t xml:space="preserve"> UI with Plotly charts (Income vs Expense, Trend lines).</w:t>
            </w:r>
          </w:p>
        </w:tc>
        <w:tc>
          <w:tcPr>
            <w:tcW w:w="12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F2D0" w:themeFill="accent6" w:themeFillTint="33"/>
          </w:tcPr>
          <w:p w14:paraId="4947B9D2" w14:textId="7F14E9A7" w:rsidR="005D153C" w:rsidRPr="00151F8F" w:rsidRDefault="005D153C" w:rsidP="005D153C">
            <w:pPr>
              <w:pStyle w:val="TableParagraph"/>
              <w:spacing w:before="197"/>
              <w:ind w:left="3" w:right="1"/>
              <w:jc w:val="center"/>
              <w:rPr>
                <w:rFonts w:ascii="Arial"/>
                <w:b/>
                <w:color w:val="A22C2C"/>
                <w:spacing w:val="-2"/>
                <w:sz w:val="19"/>
              </w:rPr>
            </w:pPr>
            <w:r>
              <w:rPr>
                <w:rFonts w:ascii="Arial"/>
                <w:b/>
                <w:color w:val="1D9E75"/>
                <w:spacing w:val="-4"/>
                <w:sz w:val="19"/>
              </w:rPr>
              <w:t>Done</w:t>
            </w:r>
          </w:p>
        </w:tc>
      </w:tr>
    </w:tbl>
    <w:p w14:paraId="58198E68" w14:textId="77777777" w:rsidR="007D1ED1" w:rsidRPr="007D1ED1" w:rsidRDefault="007D1ED1" w:rsidP="00151F8F">
      <w:pPr>
        <w:rPr>
          <w:rFonts w:ascii="Times New Roman" w:hAnsi="Times New Roman" w:cs="Times New Roman"/>
          <w:sz w:val="24"/>
          <w:szCs w:val="24"/>
        </w:rPr>
      </w:pPr>
    </w:p>
    <w:sectPr w:rsidR="007D1ED1" w:rsidRPr="007D1E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D1"/>
    <w:rsid w:val="0001354A"/>
    <w:rsid w:val="00151F8F"/>
    <w:rsid w:val="00194C7C"/>
    <w:rsid w:val="001A0FAD"/>
    <w:rsid w:val="00266D31"/>
    <w:rsid w:val="004F0947"/>
    <w:rsid w:val="00545E3D"/>
    <w:rsid w:val="005D153C"/>
    <w:rsid w:val="005F23FF"/>
    <w:rsid w:val="007D1ED1"/>
    <w:rsid w:val="00971440"/>
    <w:rsid w:val="00A912BE"/>
    <w:rsid w:val="00B9114E"/>
    <w:rsid w:val="00D53BD4"/>
    <w:rsid w:val="00E6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E1072"/>
  <w15:chartTrackingRefBased/>
  <w15:docId w15:val="{9AB28F50-61DB-414F-A3F3-AE9CC7D6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ED1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D1ED1"/>
    <w:pPr>
      <w:widowControl w:val="0"/>
      <w:autoSpaceDE w:val="0"/>
      <w:autoSpaceDN w:val="0"/>
      <w:spacing w:before="77"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1599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 Parsekar</dc:creator>
  <cp:keywords/>
  <dc:description/>
  <cp:lastModifiedBy>Sachi Parsekar</cp:lastModifiedBy>
  <cp:revision>12</cp:revision>
  <dcterms:created xsi:type="dcterms:W3CDTF">2026-03-31T16:51:00Z</dcterms:created>
  <dcterms:modified xsi:type="dcterms:W3CDTF">2026-04-01T19:34:00Z</dcterms:modified>
</cp:coreProperties>
</file>