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CyclePricing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Subcomponent Type: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frameType : steelFrame,fibreFrame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tyreType: tubelessTyre,tubedTyre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spokeType: StraightGaugespokes,SingleButtedSpoke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rimsType: tabularRim,clincherRim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Seat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seatSize: largeSeat,smallSeat,mediumSeat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HandleAndBrake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handleType: flatHandle,riserHandle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chainAssembly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gear: GearLess,twoGear,threeGear,fourGear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chainType: alloySteel,plainCarbon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Design Pattern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Used:</w:t>
      </w:r>
      <w:r w:rsidDel="00000000" w:rsidR="00000000" w:rsidRPr="00000000">
        <w:rPr>
          <w:rtl w:val="0"/>
        </w:rPr>
        <w:t xml:space="preserve"> Builder Pattern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Default Price Range is till 30-11-2020 afterward price of each component will increase by 30 Rs with every year.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4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500"/>
        <w:tblGridChange w:id="0">
          <w:tblGrid>
            <w:gridCol w:w="198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alloySteel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chainAssembly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clincherRim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coastBrake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discBrake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fibreFrame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flatHandle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GearLess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twoGear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threeGear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fourGear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largeSeat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mediumSeat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plainCarbon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riserHandle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smallSeat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steelFrame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tabularRim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tubedTyre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tubelessTyre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StraightGaugespokes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SingleButtedSpoke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:JSON Format: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"frame": [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"frameType": "steelFrame"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"wheel": [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"tyreType": "tubedTyre",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"spokeType": "spoke",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"rimsType": "tabularRim"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"seat": [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"seatSize": "smallSeat"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"handleAndBrake": [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"handleType": "flatHandle",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"brakeType": "coastBrake"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"chainAssembly": [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"gear": "GearLess",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"chainType": "alloySteel"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"orderDate": "22-01-2019"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class path</w:t>
      </w:r>
    </w:p>
    <w:p w:rsidR="00000000" w:rsidDel="00000000" w:rsidP="00000000" w:rsidRDefault="00000000" w:rsidRPr="00000000" w14:paraId="00000089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com.main.sDemo.class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provide Json file path in input argument to getDesiredfResult class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1SgnWBkriskgvaCGO5aJEcZyGA==">AMUW2mVip5TgR64L6mtzryXeZIHDvIKdEr6YURnEE1WkvU/P+iBRiH7sxRA/cH+oatvO0TVznAoCA4N66O4J8eKmOk8sCQ0+qN6A7kAfhhxvI/wSdaXot5Tt/Uk3mhFyWdk9dJ4a8YZ6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2020-06-04T22:17:00Z</dcterms:created>
</cp:coreProperties>
</file>