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AEEC" w14:textId="1EF45F70" w:rsidR="00BF514E" w:rsidRPr="00E02C9D" w:rsidRDefault="00BF514E" w:rsidP="00B26C1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kern w:val="0"/>
          <w:lang w:val="en"/>
        </w:rPr>
      </w:pPr>
      <w:r w:rsidRPr="00E02C9D">
        <w:rPr>
          <w:rFonts w:ascii="Calibri" w:hAnsi="Calibri" w:cs="Calibri"/>
          <w:b/>
          <w:bCs/>
          <w:kern w:val="0"/>
          <w:lang w:val="en"/>
        </w:rPr>
        <w:t>Learning Gap Analysis Tool</w:t>
      </w:r>
    </w:p>
    <w:p w14:paraId="3377368F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Problem Statement</w:t>
      </w:r>
    </w:p>
    <w:p w14:paraId="7F74C989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Traditional academic evaluation relies mainly on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attendance records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exam scores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, which reflect performance outcomes but do not explain the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reasons behind poor or uneven performance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. Students may underperform due to absence during key topics, partial conceptual understanding, or incomplete and poorly structured answers despite regular attendance. Current systems do not integrate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course plans, attendance data, and detailed answer script analysis</w:t>
      </w:r>
      <w:r w:rsidRPr="00E02C9D">
        <w:rPr>
          <w:rFonts w:ascii="Calibri" w:hAnsi="Calibri" w:cs="Calibri"/>
          <w:kern w:val="0"/>
          <w:sz w:val="22"/>
          <w:szCs w:val="22"/>
        </w:rPr>
        <w:t>, limiting faculty’s ability to identify learning gaps and provide targeted academic interventions.</w:t>
      </w:r>
    </w:p>
    <w:p w14:paraId="344729C5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Objectives</w:t>
      </w:r>
    </w:p>
    <w:p w14:paraId="291A4BFA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The objectives of the proposed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Learning Gap Analysis Tool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are to:</w:t>
      </w:r>
    </w:p>
    <w:p w14:paraId="70E16E63" w14:textId="77777777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Integrate course plans, attendance records, and assessment data at the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topic and Course Outcome (CO)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level</w:t>
      </w:r>
    </w:p>
    <w:p w14:paraId="1354D17D" w14:textId="350D6851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Analyse student answer scripts to identify:</w:t>
      </w:r>
    </w:p>
    <w:p w14:paraId="37F57643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Missing concepts</w:t>
      </w:r>
    </w:p>
    <w:p w14:paraId="5EC6B79D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Incomplete reasoning</w:t>
      </w:r>
    </w:p>
    <w:p w14:paraId="087EE29F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Superficial or incorrect understanding</w:t>
      </w:r>
    </w:p>
    <w:p w14:paraId="06C8A669" w14:textId="77777777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Distinguish whether learning gaps are caused by:</w:t>
      </w:r>
    </w:p>
    <w:p w14:paraId="5AA4C9E8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Absence during relevant topics</w:t>
      </w:r>
    </w:p>
    <w:p w14:paraId="7EE2B938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Lack of conceptual understanding despite attendance</w:t>
      </w:r>
    </w:p>
    <w:p w14:paraId="5AE8A7C8" w14:textId="77777777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Identify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student-wise strengths and weaknesses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across topics and COs</w:t>
      </w:r>
    </w:p>
    <w:p w14:paraId="2A798909" w14:textId="77777777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Generate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topic-wise and CO-wise difficulty analysis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for the class</w:t>
      </w:r>
    </w:p>
    <w:p w14:paraId="138AEEE5" w14:textId="77777777" w:rsidR="00E02C9D" w:rsidRPr="00E02C9D" w:rsidRDefault="00E02C9D" w:rsidP="00E02C9D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 xml:space="preserve">Assist faculty in assessing the </w:t>
      </w: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depth of student understanding</w:t>
      </w:r>
      <w:r w:rsidRPr="00E02C9D">
        <w:rPr>
          <w:rFonts w:ascii="Calibri" w:hAnsi="Calibri" w:cs="Calibri"/>
          <w:kern w:val="0"/>
          <w:sz w:val="22"/>
          <w:szCs w:val="22"/>
        </w:rPr>
        <w:t xml:space="preserve"> for:</w:t>
      </w:r>
    </w:p>
    <w:p w14:paraId="53FB8BC0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Remedial teaching</w:t>
      </w:r>
    </w:p>
    <w:p w14:paraId="742D264E" w14:textId="77777777" w:rsidR="00E02C9D" w:rsidRPr="00E02C9D" w:rsidRDefault="00E02C9D" w:rsidP="00E02C9D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Selection of students for master’s projects or advanced academic work</w:t>
      </w:r>
    </w:p>
    <w:p w14:paraId="00D4A740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Scope of the System</w:t>
      </w:r>
    </w:p>
    <w:p w14:paraId="7920F14E" w14:textId="77777777" w:rsidR="00E02C9D" w:rsidRPr="00E02C9D" w:rsidRDefault="00E02C9D" w:rsidP="00E02C9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Accepts:</w:t>
      </w:r>
    </w:p>
    <w:p w14:paraId="7FD630DE" w14:textId="77777777" w:rsidR="00E02C9D" w:rsidRPr="00E02C9D" w:rsidRDefault="00E02C9D" w:rsidP="00E02C9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Course plans with topic–CO mappings</w:t>
      </w:r>
    </w:p>
    <w:p w14:paraId="571DA544" w14:textId="77777777" w:rsidR="00E02C9D" w:rsidRPr="00E02C9D" w:rsidRDefault="00E02C9D" w:rsidP="00E02C9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Attendance records</w:t>
      </w:r>
    </w:p>
    <w:p w14:paraId="2759FBD8" w14:textId="77777777" w:rsidR="00E02C9D" w:rsidRPr="00E02C9D" w:rsidRDefault="00E02C9D" w:rsidP="00E02C9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Assessment data and student answer scripts</w:t>
      </w:r>
    </w:p>
    <w:p w14:paraId="421F54A7" w14:textId="77777777" w:rsidR="00E02C9D" w:rsidRPr="00E02C9D" w:rsidRDefault="00E02C9D" w:rsidP="00E02C9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Performs structured, explainable analysis of answer content</w:t>
      </w:r>
    </w:p>
    <w:p w14:paraId="46FF5393" w14:textId="77777777" w:rsidR="00E02C9D" w:rsidRPr="00E02C9D" w:rsidRDefault="00E02C9D" w:rsidP="00E02C9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Provides faculty-oriented insights through visual dashboards</w:t>
      </w:r>
    </w:p>
    <w:p w14:paraId="4C35FE20" w14:textId="77777777" w:rsidR="00E02C9D" w:rsidRPr="00E02C9D" w:rsidRDefault="00E02C9D" w:rsidP="00E02C9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Focuses on decision support rather than automatic grading</w:t>
      </w:r>
    </w:p>
    <w:p w14:paraId="4576F450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E02C9D">
        <w:rPr>
          <w:rFonts w:ascii="Calibri" w:hAnsi="Calibri" w:cs="Calibri"/>
          <w:b/>
          <w:bCs/>
          <w:kern w:val="0"/>
          <w:sz w:val="22"/>
          <w:szCs w:val="22"/>
        </w:rPr>
        <w:t>Expected Outcome</w:t>
      </w:r>
    </w:p>
    <w:p w14:paraId="7F87896F" w14:textId="77777777" w:rsidR="00E02C9D" w:rsidRP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Clear identification of learning gaps at student and class levels</w:t>
      </w:r>
    </w:p>
    <w:p w14:paraId="0DB06881" w14:textId="77777777" w:rsidR="00E02C9D" w:rsidRP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Improved faculty understanding of student performance causes</w:t>
      </w:r>
    </w:p>
    <w:p w14:paraId="43A5D609" w14:textId="77777777" w:rsidR="00E02C9D" w:rsidRP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E02C9D">
        <w:rPr>
          <w:rFonts w:ascii="Calibri" w:hAnsi="Calibri" w:cs="Calibri"/>
          <w:kern w:val="0"/>
          <w:sz w:val="22"/>
          <w:szCs w:val="22"/>
        </w:rPr>
        <w:t>Support for targeted remediation and informed academic selection decisions</w:t>
      </w:r>
    </w:p>
    <w:p w14:paraId="0B6BC8E5" w14:textId="77777777" w:rsidR="00E02C9D" w:rsidRPr="00E02C9D" w:rsidRDefault="00E02C9D" w:rsidP="00E02C9D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bCs/>
          <w:kern w:val="0"/>
          <w:sz w:val="22"/>
          <w:szCs w:val="22"/>
          <w:lang w:val="en"/>
        </w:rPr>
      </w:pPr>
      <w:r w:rsidRPr="00E02C9D">
        <w:rPr>
          <w:rFonts w:ascii="Calibri" w:hAnsi="Calibri" w:cs="Calibri"/>
          <w:b/>
          <w:bCs/>
          <w:kern w:val="0"/>
          <w:sz w:val="22"/>
          <w:szCs w:val="22"/>
          <w:lang w:val="en"/>
        </w:rPr>
        <w:t>Workflow</w:t>
      </w:r>
    </w:p>
    <w:p w14:paraId="4106B343" w14:textId="04399554" w:rsid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lastRenderedPageBreak/>
        <w:t>Data Upload: Faculty uploads test scripts with CO mappings, attendance records, and course plan.</w:t>
      </w:r>
    </w:p>
    <w:p w14:paraId="3917E26A" w14:textId="77777777" w:rsid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Preprocessing: Normalize marks, align attendance with CO.</w:t>
      </w:r>
    </w:p>
    <w:p w14:paraId="6455C483" w14:textId="77777777" w:rsid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Analysis Engine: Correlate attendance with marks per topic, detect gaps (low marks + absence vs. low marks + presence).</w:t>
      </w:r>
    </w:p>
    <w:p w14:paraId="4960C4C8" w14:textId="77777777" w:rsidR="00E02C9D" w:rsidRDefault="00E02C9D" w:rsidP="00E02C9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color w:val="FF0000"/>
          <w:kern w:val="0"/>
          <w:sz w:val="22"/>
          <w:szCs w:val="22"/>
          <w:lang w:val="en"/>
        </w:rPr>
        <w:t xml:space="preserve">Recommendation Layer: Suggest remedial sessions </w:t>
      </w:r>
    </w:p>
    <w:p w14:paraId="339450EA" w14:textId="1FB1BEC3" w:rsidR="00E02C9D" w:rsidRPr="008C70D9" w:rsidRDefault="00E02C9D" w:rsidP="008C70D9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Visualization: Dashboards showing topic-wise heatmaps, attendance-performance graph.</w:t>
      </w:r>
    </w:p>
    <w:p w14:paraId="7DC948E6" w14:textId="77777777" w:rsidR="003A1FD5" w:rsidRPr="003A1FD5" w:rsidRDefault="003A1FD5" w:rsidP="003A1FD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Constraints</w:t>
      </w:r>
    </w:p>
    <w:p w14:paraId="2DFEADD8" w14:textId="77777777" w:rsidR="003A1FD5" w:rsidRPr="003A1FD5" w:rsidRDefault="003A1FD5" w:rsidP="003A1FD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>The development of the Learning Gap Analysis Tool is subject to the following constraints:</w:t>
      </w:r>
    </w:p>
    <w:p w14:paraId="1E600EEA" w14:textId="77777777" w:rsidR="003A1FD5" w:rsidRPr="003A1FD5" w:rsidRDefault="003A1FD5" w:rsidP="003A1FD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Answer Script Variability</w:t>
      </w:r>
      <w:r w:rsidRPr="003A1FD5">
        <w:rPr>
          <w:rFonts w:ascii="Calibri" w:hAnsi="Calibri" w:cs="Calibri"/>
          <w:kern w:val="0"/>
          <w:sz w:val="22"/>
          <w:szCs w:val="22"/>
        </w:rPr>
        <w:br/>
        <w:t>Student answers vary in length, structure, and language quality, which limits the extent of fully automated semantic evaluation.</w:t>
      </w:r>
    </w:p>
    <w:p w14:paraId="6628D982" w14:textId="77777777" w:rsidR="003A1FD5" w:rsidRPr="003A1FD5" w:rsidRDefault="003A1FD5" w:rsidP="003A1FD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Dependence on Structured Inputs</w:t>
      </w:r>
      <w:r w:rsidRPr="003A1FD5">
        <w:rPr>
          <w:rFonts w:ascii="Calibri" w:hAnsi="Calibri" w:cs="Calibri"/>
          <w:kern w:val="0"/>
          <w:sz w:val="22"/>
          <w:szCs w:val="22"/>
        </w:rPr>
        <w:br/>
        <w:t>Effective analysis requires availability of:</w:t>
      </w:r>
    </w:p>
    <w:p w14:paraId="482D3A66" w14:textId="77777777" w:rsidR="003A1FD5" w:rsidRPr="003A1FD5" w:rsidRDefault="003A1FD5" w:rsidP="003A1FD5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>Course plans with topic–CO mappings</w:t>
      </w:r>
    </w:p>
    <w:p w14:paraId="0A2643A8" w14:textId="77777777" w:rsidR="003A1FD5" w:rsidRPr="003A1FD5" w:rsidRDefault="003A1FD5" w:rsidP="003A1FD5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>Question–CO mappings</w:t>
      </w:r>
    </w:p>
    <w:p w14:paraId="78FE4D62" w14:textId="77777777" w:rsidR="003A1FD5" w:rsidRPr="003A1FD5" w:rsidRDefault="003A1FD5" w:rsidP="003A1FD5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>Model answers or evaluation rubrics</w:t>
      </w:r>
    </w:p>
    <w:p w14:paraId="4EEBA222" w14:textId="77777777" w:rsidR="003A1FD5" w:rsidRPr="003A1FD5" w:rsidRDefault="003A1FD5" w:rsidP="003A1FD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Limited Scope of AI Analysis</w:t>
      </w:r>
      <w:r w:rsidRPr="003A1FD5">
        <w:rPr>
          <w:rFonts w:ascii="Calibri" w:hAnsi="Calibri" w:cs="Calibri"/>
          <w:kern w:val="0"/>
          <w:sz w:val="22"/>
          <w:szCs w:val="22"/>
        </w:rPr>
        <w:br/>
        <w:t>The system focuses on identifying missing concepts and incomplete reasoning rather than fully automated grading.</w:t>
      </w:r>
    </w:p>
    <w:p w14:paraId="40B7E42B" w14:textId="77777777" w:rsidR="003A1FD5" w:rsidRPr="003A1FD5" w:rsidRDefault="003A1FD5" w:rsidP="003A1FD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Data Quality Constraints</w:t>
      </w:r>
      <w:r w:rsidRPr="003A1FD5">
        <w:rPr>
          <w:rFonts w:ascii="Calibri" w:hAnsi="Calibri" w:cs="Calibri"/>
          <w:kern w:val="0"/>
          <w:sz w:val="22"/>
          <w:szCs w:val="22"/>
        </w:rPr>
        <w:br/>
        <w:t>Incomplete attendance records, partial answer scripts, or inconsistent marking may affect analysis accuracy.</w:t>
      </w:r>
    </w:p>
    <w:p w14:paraId="69B91C16" w14:textId="77777777" w:rsidR="003A1FD5" w:rsidRPr="003A1FD5" w:rsidRDefault="003A1FD5" w:rsidP="003A1FD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Time and Resource Constraints</w:t>
      </w:r>
      <w:r w:rsidRPr="003A1FD5">
        <w:rPr>
          <w:rFonts w:ascii="Calibri" w:hAnsi="Calibri" w:cs="Calibri"/>
          <w:kern w:val="0"/>
          <w:sz w:val="22"/>
          <w:szCs w:val="22"/>
        </w:rPr>
        <w:br/>
        <w:t>As a mini-project with limited duration, the system prioritizes interpretability and practicality over complex or computationally intensive models.</w:t>
      </w:r>
    </w:p>
    <w:p w14:paraId="6911C171" w14:textId="77777777" w:rsidR="003A1FD5" w:rsidRPr="003A1FD5" w:rsidRDefault="003A1FD5" w:rsidP="003A1FD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kern w:val="0"/>
          <w:sz w:val="22"/>
          <w:szCs w:val="22"/>
        </w:rPr>
      </w:pP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Assumptions</w:t>
      </w:r>
    </w:p>
    <w:p w14:paraId="6936EFC7" w14:textId="77777777" w:rsidR="003A1FD5" w:rsidRPr="003A1FD5" w:rsidRDefault="003A1FD5" w:rsidP="003A1FD5">
      <w:pPr>
        <w:widowControl w:val="0"/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>The following assumptions are made for the effective functioning of the system:</w:t>
      </w:r>
    </w:p>
    <w:p w14:paraId="7B999C6D" w14:textId="77777777" w:rsidR="003A1FD5" w:rsidRPr="003A1FD5" w:rsidRDefault="003A1FD5" w:rsidP="003A1FD5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 xml:space="preserve">Answer scripts are available in </w:t>
      </w: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typed or readable digital format</w:t>
      </w:r>
      <w:r w:rsidRPr="003A1FD5">
        <w:rPr>
          <w:rFonts w:ascii="Calibri" w:hAnsi="Calibri" w:cs="Calibri"/>
          <w:kern w:val="0"/>
          <w:sz w:val="22"/>
          <w:szCs w:val="22"/>
        </w:rPr>
        <w:t xml:space="preserve"> (or converted using basic OCR).</w:t>
      </w:r>
    </w:p>
    <w:p w14:paraId="4F12FA75" w14:textId="3C75C180" w:rsidR="003A1FD5" w:rsidRPr="003A1FD5" w:rsidRDefault="003A1FD5" w:rsidP="003A1FD5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 xml:space="preserve">Faculty provide </w:t>
      </w: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 xml:space="preserve">model answers </w:t>
      </w:r>
      <w:r w:rsidRPr="003A1FD5">
        <w:rPr>
          <w:rFonts w:ascii="Calibri" w:hAnsi="Calibri" w:cs="Calibri"/>
          <w:kern w:val="0"/>
          <w:sz w:val="22"/>
          <w:szCs w:val="22"/>
        </w:rPr>
        <w:t>for mapping expected concepts.</w:t>
      </w:r>
    </w:p>
    <w:p w14:paraId="261F33E5" w14:textId="77777777" w:rsidR="003A1FD5" w:rsidRPr="003A1FD5" w:rsidRDefault="003A1FD5" w:rsidP="003A1FD5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</w:rPr>
      </w:pPr>
      <w:r w:rsidRPr="003A1FD5">
        <w:rPr>
          <w:rFonts w:ascii="Calibri" w:hAnsi="Calibri" w:cs="Calibri"/>
          <w:kern w:val="0"/>
          <w:sz w:val="22"/>
          <w:szCs w:val="22"/>
        </w:rPr>
        <w:t xml:space="preserve">Course Outcomes and topics are </w:t>
      </w: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clearly defined and consistently used</w:t>
      </w:r>
      <w:r w:rsidRPr="003A1FD5">
        <w:rPr>
          <w:rFonts w:ascii="Calibri" w:hAnsi="Calibri" w:cs="Calibri"/>
          <w:kern w:val="0"/>
          <w:sz w:val="22"/>
          <w:szCs w:val="22"/>
        </w:rPr>
        <w:t xml:space="preserve"> across assessments.</w:t>
      </w:r>
    </w:p>
    <w:p w14:paraId="7C6ED8E2" w14:textId="2C1F00FD" w:rsidR="00BF514E" w:rsidRDefault="003A1FD5" w:rsidP="008C70D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 w:rsidRPr="003A1FD5">
        <w:rPr>
          <w:rFonts w:ascii="Calibri" w:hAnsi="Calibri" w:cs="Calibri"/>
          <w:kern w:val="0"/>
          <w:sz w:val="22"/>
          <w:szCs w:val="22"/>
        </w:rPr>
        <w:t xml:space="preserve">The system is used primarily by </w:t>
      </w:r>
      <w:r w:rsidRPr="003A1FD5">
        <w:rPr>
          <w:rFonts w:ascii="Calibri" w:hAnsi="Calibri" w:cs="Calibri"/>
          <w:b/>
          <w:bCs/>
          <w:kern w:val="0"/>
          <w:sz w:val="22"/>
          <w:szCs w:val="22"/>
        </w:rPr>
        <w:t>faculty members</w:t>
      </w:r>
      <w:r w:rsidRPr="003A1FD5">
        <w:rPr>
          <w:rFonts w:ascii="Calibri" w:hAnsi="Calibri" w:cs="Calibri"/>
          <w:kern w:val="0"/>
          <w:sz w:val="22"/>
          <w:szCs w:val="22"/>
        </w:rPr>
        <w:t xml:space="preserve"> for academic analysis and decision support.</w:t>
      </w:r>
    </w:p>
    <w:sectPr w:rsidR="00BF51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C7CCEB0"/>
    <w:lvl w:ilvl="0">
      <w:numFmt w:val="bullet"/>
      <w:lvlText w:val="*"/>
      <w:lvlJc w:val="left"/>
    </w:lvl>
  </w:abstractNum>
  <w:abstractNum w:abstractNumId="1" w15:restartNumberingAfterBreak="0">
    <w:nsid w:val="14524832"/>
    <w:multiLevelType w:val="multilevel"/>
    <w:tmpl w:val="F84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16C5A"/>
    <w:multiLevelType w:val="multilevel"/>
    <w:tmpl w:val="EDF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5FAF"/>
    <w:multiLevelType w:val="multilevel"/>
    <w:tmpl w:val="EB8A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221669"/>
    <w:multiLevelType w:val="multilevel"/>
    <w:tmpl w:val="026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9131D"/>
    <w:multiLevelType w:val="multilevel"/>
    <w:tmpl w:val="C97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95296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03887036">
    <w:abstractNumId w:val="4"/>
  </w:num>
  <w:num w:numId="3" w16cid:durableId="797337310">
    <w:abstractNumId w:val="3"/>
  </w:num>
  <w:num w:numId="4" w16cid:durableId="720252531">
    <w:abstractNumId w:val="1"/>
  </w:num>
  <w:num w:numId="5" w16cid:durableId="1176962675">
    <w:abstractNumId w:val="5"/>
  </w:num>
  <w:num w:numId="6" w16cid:durableId="904610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02C9D"/>
    <w:rsid w:val="00206A9A"/>
    <w:rsid w:val="003A1FD5"/>
    <w:rsid w:val="00573125"/>
    <w:rsid w:val="00656CA7"/>
    <w:rsid w:val="008C70D9"/>
    <w:rsid w:val="00B26C1C"/>
    <w:rsid w:val="00BF514E"/>
    <w:rsid w:val="00E02C9D"/>
    <w:rsid w:val="00E1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088F7D"/>
  <w14:defaultImageDpi w14:val="0"/>
  <w15:docId w15:val="{D3E65FAA-9178-4944-888E-25FD46586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A</dc:creator>
  <cp:keywords/>
  <dc:description/>
  <cp:lastModifiedBy>Sachin A</cp:lastModifiedBy>
  <cp:revision>5</cp:revision>
  <dcterms:created xsi:type="dcterms:W3CDTF">2026-02-16T18:45:00Z</dcterms:created>
  <dcterms:modified xsi:type="dcterms:W3CDTF">2026-02-24T19:02:00Z</dcterms:modified>
</cp:coreProperties>
</file>