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574DC" w14:textId="5FF35567" w:rsidR="0021198C" w:rsidRPr="005E4611" w:rsidRDefault="00C464A8" w:rsidP="005E4611">
      <w:pPr>
        <w:pStyle w:val="NormalWeb"/>
        <w:spacing w:before="150" w:beforeAutospacing="0" w:after="0" w:afterAutospacing="0" w:line="480" w:lineRule="auto"/>
        <w:ind w:left="720"/>
        <w:rPr>
          <w:b/>
          <w:bCs/>
          <w:color w:val="000000" w:themeColor="text1"/>
          <w:sz w:val="28"/>
          <w:szCs w:val="28"/>
        </w:rPr>
      </w:pPr>
      <w:r w:rsidRPr="005E4611">
        <w:rPr>
          <w:b/>
          <w:bCs/>
          <w:color w:val="000000" w:themeColor="text1"/>
          <w:sz w:val="28"/>
          <w:szCs w:val="28"/>
        </w:rPr>
        <w:t>1</w:t>
      </w:r>
      <w:r w:rsidR="0021198C" w:rsidRPr="005E4611">
        <w:rPr>
          <w:b/>
          <w:bCs/>
          <w:color w:val="000000" w:themeColor="text1"/>
          <w:sz w:val="28"/>
          <w:szCs w:val="28"/>
        </w:rPr>
        <w:t>-</w:t>
      </w:r>
      <w:r w:rsidR="0021198C" w:rsidRPr="005E4611">
        <w:rPr>
          <w:b/>
          <w:bCs/>
          <w:color w:val="000000" w:themeColor="text1"/>
          <w:sz w:val="28"/>
          <w:szCs w:val="28"/>
        </w:rPr>
        <w:t>Given the provided data, what are three conclusions that we can draw about crowdfunding campaigns?</w:t>
      </w:r>
    </w:p>
    <w:p w14:paraId="10CAD794" w14:textId="77777777" w:rsidR="0021198C" w:rsidRPr="005E4611" w:rsidRDefault="0021198C" w:rsidP="005E4611">
      <w:pPr>
        <w:pStyle w:val="NormalWeb"/>
        <w:spacing w:before="150" w:beforeAutospacing="0" w:after="0" w:afterAutospacing="0" w:line="480" w:lineRule="auto"/>
        <w:ind w:left="720"/>
        <w:rPr>
          <w:color w:val="2B2B2B"/>
        </w:rPr>
      </w:pPr>
    </w:p>
    <w:p w14:paraId="3AC463E2" w14:textId="5501C5E7" w:rsidR="005414B4" w:rsidRPr="005414B4" w:rsidRDefault="005E4611" w:rsidP="005E4611">
      <w:pPr>
        <w:shd w:val="clear" w:color="auto" w:fill="F9F9F9"/>
        <w:spacing w:after="0" w:line="480" w:lineRule="auto"/>
        <w:rPr>
          <w:rFonts w:ascii="Times New Roman" w:eastAsia="Times New Roman" w:hAnsi="Times New Roman" w:cs="Times New Roman"/>
          <w:color w:val="111111"/>
          <w:kern w:val="0"/>
          <w14:ligatures w14:val="none"/>
        </w:rPr>
      </w:pPr>
      <w:r>
        <w:rPr>
          <w:rFonts w:ascii="Times New Roman" w:eastAsia="Times New Roman" w:hAnsi="Times New Roman" w:cs="Times New Roman"/>
          <w:color w:val="111111"/>
          <w:kern w:val="0"/>
          <w14:ligatures w14:val="none"/>
        </w:rPr>
        <w:t>-</w:t>
      </w:r>
      <w:r w:rsidR="005414B4" w:rsidRPr="005414B4">
        <w:rPr>
          <w:rFonts w:ascii="Times New Roman" w:eastAsia="Times New Roman" w:hAnsi="Times New Roman" w:cs="Times New Roman"/>
          <w:color w:val="111111"/>
          <w:kern w:val="0"/>
          <w14:ligatures w14:val="none"/>
        </w:rPr>
        <w:t>Certainly! Based on the available information, here are three conclusions we can draw about crowdfunding campaigns:</w:t>
      </w:r>
    </w:p>
    <w:p w14:paraId="1B38B310" w14:textId="77777777" w:rsidR="005414B4" w:rsidRPr="005414B4" w:rsidRDefault="005414B4" w:rsidP="005E4611">
      <w:pPr>
        <w:numPr>
          <w:ilvl w:val="0"/>
          <w:numId w:val="1"/>
        </w:numPr>
        <w:shd w:val="clear" w:color="auto" w:fill="F9F9F9"/>
        <w:spacing w:after="0"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Success Factors and Frameworks:</w:t>
      </w:r>
    </w:p>
    <w:p w14:paraId="693A3E1C"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Crowdfunding campaigns involve project initiators (creative individuals) seeking financial support from backers through web-based platforms.</w:t>
      </w:r>
    </w:p>
    <w:p w14:paraId="7A6D9514"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Researchers have identified 60 success factors across 17 categories and 4 themes that influence the success of these campaigns.</w:t>
      </w:r>
    </w:p>
    <w:p w14:paraId="4D013396" w14:textId="77777777" w:rsidR="005414B4" w:rsidRPr="005414B4" w:rsidRDefault="005414B4" w:rsidP="005E4611">
      <w:pPr>
        <w:numPr>
          <w:ilvl w:val="0"/>
          <w:numId w:val="1"/>
        </w:numPr>
        <w:shd w:val="clear" w:color="auto" w:fill="F9F9F9"/>
        <w:spacing w:after="0"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Values Guiding Crowdfunding Practice:</w:t>
      </w:r>
    </w:p>
    <w:p w14:paraId="4224F183"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Crowdfunding, particularly donation-based crowdfunding, has several benefits.</w:t>
      </w:r>
    </w:p>
    <w:p w14:paraId="1E51F746"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Ethical, political, and practical concerns exist, but nine core values should guide crowdfunding practices:</w:t>
      </w:r>
    </w:p>
    <w:p w14:paraId="7F8BA847" w14:textId="77777777" w:rsidR="005414B4" w:rsidRPr="005414B4" w:rsidRDefault="005414B4" w:rsidP="005E4611">
      <w:pPr>
        <w:numPr>
          <w:ilvl w:val="0"/>
          <w:numId w:val="1"/>
        </w:numPr>
        <w:shd w:val="clear" w:color="auto" w:fill="F9F9F9"/>
        <w:spacing w:after="0"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Crowdfunding as a Research Tool:</w:t>
      </w:r>
    </w:p>
    <w:p w14:paraId="2BC39751"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Beyond raising funds, crowdfunding campaigns serve as valuable research tools.</w:t>
      </w:r>
    </w:p>
    <w:p w14:paraId="0990CB15" w14:textId="77777777" w:rsidR="005414B4" w:rsidRPr="005414B4" w:rsidRDefault="005414B4" w:rsidP="005E4611">
      <w:pPr>
        <w:numPr>
          <w:ilvl w:val="1"/>
          <w:numId w:val="1"/>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They provide insights into backer preferences and feedback, enabling quicker product launches.</w:t>
      </w:r>
    </w:p>
    <w:p w14:paraId="268BC182" w14:textId="77777777" w:rsidR="005414B4" w:rsidRPr="005E4611" w:rsidRDefault="005414B4" w:rsidP="005E4611">
      <w:pPr>
        <w:shd w:val="clear" w:color="auto" w:fill="F9F9F9"/>
        <w:spacing w:before="180" w:after="0" w:line="480" w:lineRule="auto"/>
        <w:rPr>
          <w:rFonts w:ascii="Times New Roman" w:eastAsia="Times New Roman" w:hAnsi="Times New Roman" w:cs="Times New Roman"/>
          <w:color w:val="111111"/>
          <w:kern w:val="0"/>
          <w14:ligatures w14:val="none"/>
        </w:rPr>
      </w:pPr>
      <w:r w:rsidRPr="005414B4">
        <w:rPr>
          <w:rFonts w:ascii="Times New Roman" w:eastAsia="Times New Roman" w:hAnsi="Times New Roman" w:cs="Times New Roman"/>
          <w:color w:val="111111"/>
          <w:kern w:val="0"/>
          <w14:ligatures w14:val="none"/>
        </w:rPr>
        <w:t>In summary, crowdfunding campaigns are multifaceted endeavors influenced by various factors, guided by values, and offer opportunities for research and innovation.</w:t>
      </w:r>
    </w:p>
    <w:p w14:paraId="4407225E" w14:textId="77777777" w:rsidR="00C464A8" w:rsidRDefault="00C464A8" w:rsidP="005E4611">
      <w:pPr>
        <w:shd w:val="clear" w:color="auto" w:fill="F9F9F9"/>
        <w:spacing w:before="180" w:after="0" w:line="480" w:lineRule="auto"/>
        <w:rPr>
          <w:rFonts w:ascii="Times New Roman" w:eastAsia="Times New Roman" w:hAnsi="Times New Roman" w:cs="Times New Roman"/>
          <w:color w:val="111111"/>
          <w:kern w:val="0"/>
          <w14:ligatures w14:val="none"/>
        </w:rPr>
      </w:pPr>
    </w:p>
    <w:p w14:paraId="6D7DD3CC" w14:textId="77777777" w:rsidR="005E4611" w:rsidRPr="005E4611" w:rsidRDefault="005E4611" w:rsidP="005E4611">
      <w:pPr>
        <w:shd w:val="clear" w:color="auto" w:fill="F9F9F9"/>
        <w:spacing w:before="180" w:after="0" w:line="480" w:lineRule="auto"/>
        <w:rPr>
          <w:rFonts w:ascii="Times New Roman" w:eastAsia="Times New Roman" w:hAnsi="Times New Roman" w:cs="Times New Roman"/>
          <w:color w:val="111111"/>
          <w:kern w:val="0"/>
          <w14:ligatures w14:val="none"/>
        </w:rPr>
      </w:pPr>
    </w:p>
    <w:p w14:paraId="7F25512C" w14:textId="1BB1EAC2" w:rsidR="0021198C" w:rsidRPr="005E4611" w:rsidRDefault="00C464A8" w:rsidP="005E4611">
      <w:pPr>
        <w:pStyle w:val="NormalWeb"/>
        <w:spacing w:before="150" w:beforeAutospacing="0" w:after="0" w:afterAutospacing="0" w:line="480" w:lineRule="auto"/>
        <w:rPr>
          <w:b/>
          <w:bCs/>
          <w:color w:val="2B2B2B"/>
          <w:sz w:val="28"/>
          <w:szCs w:val="28"/>
        </w:rPr>
      </w:pPr>
      <w:r w:rsidRPr="005E4611">
        <w:rPr>
          <w:b/>
          <w:bCs/>
          <w:color w:val="111111"/>
          <w:sz w:val="28"/>
          <w:szCs w:val="28"/>
          <w:shd w:val="clear" w:color="auto" w:fill="FFFFFF"/>
        </w:rPr>
        <w:t>2-</w:t>
      </w:r>
      <w:r w:rsidR="0021198C" w:rsidRPr="005E4611">
        <w:rPr>
          <w:b/>
          <w:bCs/>
          <w:color w:val="2B2B2B"/>
          <w:sz w:val="28"/>
          <w:szCs w:val="28"/>
        </w:rPr>
        <w:t>What are some limitations of this dataset?</w:t>
      </w:r>
    </w:p>
    <w:p w14:paraId="20D5B792" w14:textId="50BD0994" w:rsidR="00C464A8" w:rsidRPr="005E4611" w:rsidRDefault="00C464A8" w:rsidP="005E4611">
      <w:pPr>
        <w:shd w:val="clear" w:color="auto" w:fill="F9F9F9"/>
        <w:spacing w:before="180" w:after="0" w:line="480" w:lineRule="auto"/>
        <w:rPr>
          <w:rStyle w:val="Strong"/>
          <w:rFonts w:ascii="Times New Roman" w:hAnsi="Times New Roman" w:cs="Times New Roman"/>
          <w:b w:val="0"/>
          <w:bCs w:val="0"/>
          <w:color w:val="111111"/>
        </w:rPr>
      </w:pPr>
      <w:r w:rsidRPr="005E4611">
        <w:rPr>
          <w:rFonts w:ascii="Times New Roman" w:hAnsi="Times New Roman" w:cs="Times New Roman"/>
          <w:color w:val="111111"/>
          <w:shd w:val="clear" w:color="auto" w:fill="FFFFFF"/>
        </w:rPr>
        <w:t>While many potential users of the dataset will already have particular expectations of how they may use the data, certain limitations need to be borne in mind if spurious or erroneous results are to be avoided. The major constraints are: </w:t>
      </w:r>
      <w:r w:rsidRPr="005E4611">
        <w:rPr>
          <w:rStyle w:val="Strong"/>
          <w:rFonts w:ascii="Times New Roman" w:hAnsi="Times New Roman" w:cs="Times New Roman"/>
          <w:b w:val="0"/>
          <w:bCs w:val="0"/>
          <w:color w:val="111111"/>
        </w:rPr>
        <w:t>precision of boundaries scale quality and evenness of the base data detail of land system descriptions</w:t>
      </w:r>
      <w:r w:rsidR="0021198C" w:rsidRPr="005E4611">
        <w:rPr>
          <w:rStyle w:val="Strong"/>
          <w:rFonts w:ascii="Times New Roman" w:hAnsi="Times New Roman" w:cs="Times New Roman"/>
          <w:b w:val="0"/>
          <w:bCs w:val="0"/>
          <w:color w:val="111111"/>
        </w:rPr>
        <w:t>.</w:t>
      </w:r>
    </w:p>
    <w:p w14:paraId="6E92395B" w14:textId="77777777" w:rsidR="0021198C" w:rsidRPr="005E4611" w:rsidRDefault="0021198C" w:rsidP="005E4611">
      <w:pPr>
        <w:shd w:val="clear" w:color="auto" w:fill="F9F9F9"/>
        <w:spacing w:before="180" w:after="0" w:line="480" w:lineRule="auto"/>
        <w:rPr>
          <w:rStyle w:val="Strong"/>
          <w:rFonts w:ascii="Times New Roman" w:hAnsi="Times New Roman" w:cs="Times New Roman"/>
          <w:b w:val="0"/>
          <w:bCs w:val="0"/>
          <w:color w:val="111111"/>
        </w:rPr>
      </w:pPr>
    </w:p>
    <w:p w14:paraId="1AA16490" w14:textId="77777777" w:rsidR="00C464A8" w:rsidRPr="005E4611" w:rsidRDefault="00C464A8" w:rsidP="005E4611">
      <w:pPr>
        <w:shd w:val="clear" w:color="auto" w:fill="F9F9F9"/>
        <w:spacing w:before="180" w:after="0" w:line="480" w:lineRule="auto"/>
        <w:rPr>
          <w:rStyle w:val="Strong"/>
          <w:rFonts w:ascii="Times New Roman" w:hAnsi="Times New Roman" w:cs="Times New Roman"/>
          <w:b w:val="0"/>
          <w:bCs w:val="0"/>
          <w:color w:val="111111"/>
        </w:rPr>
      </w:pPr>
    </w:p>
    <w:p w14:paraId="494EA591" w14:textId="77777777" w:rsidR="0021198C" w:rsidRPr="005E4611" w:rsidRDefault="0021198C" w:rsidP="005E4611">
      <w:pPr>
        <w:pStyle w:val="NormalWeb"/>
        <w:shd w:val="clear" w:color="auto" w:fill="F9F9F9"/>
        <w:spacing w:before="0" w:beforeAutospacing="0" w:after="0" w:afterAutospacing="0" w:line="480" w:lineRule="auto"/>
        <w:ind w:left="720"/>
        <w:rPr>
          <w:rStyle w:val="Strong"/>
          <w:b w:val="0"/>
          <w:bCs w:val="0"/>
          <w:color w:val="111111"/>
        </w:rPr>
      </w:pPr>
    </w:p>
    <w:p w14:paraId="255B68F6" w14:textId="77777777" w:rsidR="0021198C" w:rsidRPr="005E4611" w:rsidRDefault="00C464A8" w:rsidP="005E4611">
      <w:pPr>
        <w:pStyle w:val="NormalWeb"/>
        <w:spacing w:before="150" w:beforeAutospacing="0" w:after="0" w:afterAutospacing="0" w:line="480" w:lineRule="auto"/>
        <w:rPr>
          <w:b/>
          <w:bCs/>
          <w:color w:val="2B2B2B"/>
          <w:sz w:val="28"/>
          <w:szCs w:val="28"/>
        </w:rPr>
      </w:pPr>
      <w:r w:rsidRPr="005E4611">
        <w:rPr>
          <w:rStyle w:val="Strong"/>
          <w:b w:val="0"/>
          <w:bCs w:val="0"/>
          <w:color w:val="111111"/>
          <w:sz w:val="28"/>
          <w:szCs w:val="28"/>
        </w:rPr>
        <w:t>3-</w:t>
      </w:r>
      <w:r w:rsidR="0021198C" w:rsidRPr="005E4611">
        <w:rPr>
          <w:b/>
          <w:bCs/>
          <w:color w:val="2B2B2B"/>
          <w:sz w:val="28"/>
          <w:szCs w:val="28"/>
        </w:rPr>
        <w:t>What are some other possible tables and/or graphs that we could create, and what additional value would they provide?</w:t>
      </w:r>
    </w:p>
    <w:p w14:paraId="11032AF5" w14:textId="77777777" w:rsidR="0021198C" w:rsidRPr="005E4611" w:rsidRDefault="0021198C" w:rsidP="005E4611">
      <w:pPr>
        <w:pStyle w:val="NormalWeb"/>
        <w:shd w:val="clear" w:color="auto" w:fill="F9F9F9"/>
        <w:spacing w:before="0" w:beforeAutospacing="0" w:after="0" w:afterAutospacing="0" w:line="480" w:lineRule="auto"/>
        <w:ind w:left="720"/>
        <w:rPr>
          <w:rStyle w:val="Strong"/>
          <w:b w:val="0"/>
          <w:bCs w:val="0"/>
          <w:color w:val="111111"/>
        </w:rPr>
      </w:pPr>
    </w:p>
    <w:p w14:paraId="5C5D790C" w14:textId="77777777" w:rsidR="0021198C" w:rsidRPr="005E4611" w:rsidRDefault="0021198C" w:rsidP="005E4611">
      <w:pPr>
        <w:pStyle w:val="NormalWeb"/>
        <w:shd w:val="clear" w:color="auto" w:fill="F9F9F9"/>
        <w:spacing w:before="0" w:beforeAutospacing="0" w:after="0" w:afterAutospacing="0" w:line="480" w:lineRule="auto"/>
        <w:ind w:left="720"/>
        <w:rPr>
          <w:rStyle w:val="Strong"/>
          <w:b w:val="0"/>
          <w:bCs w:val="0"/>
          <w:color w:val="111111"/>
        </w:rPr>
      </w:pPr>
    </w:p>
    <w:p w14:paraId="1962DBFB" w14:textId="693275C7" w:rsidR="00C464A8" w:rsidRPr="005E4611" w:rsidRDefault="00C464A8" w:rsidP="005E4611">
      <w:pPr>
        <w:pStyle w:val="NormalWeb"/>
        <w:shd w:val="clear" w:color="auto" w:fill="F9F9F9"/>
        <w:spacing w:before="0" w:beforeAutospacing="0" w:after="0" w:afterAutospacing="0" w:line="480" w:lineRule="auto"/>
        <w:ind w:left="720"/>
        <w:rPr>
          <w:color w:val="111111"/>
        </w:rPr>
      </w:pPr>
      <w:r w:rsidRPr="005E4611">
        <w:rPr>
          <w:color w:val="111111"/>
        </w:rPr>
        <w:t>Heatmaps:</w:t>
      </w:r>
    </w:p>
    <w:p w14:paraId="009DF7CA" w14:textId="77777777" w:rsidR="00C464A8" w:rsidRPr="00C464A8" w:rsidRDefault="00C464A8"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C464A8">
        <w:rPr>
          <w:rFonts w:ascii="Times New Roman" w:eastAsia="Times New Roman" w:hAnsi="Times New Roman" w:cs="Times New Roman"/>
          <w:color w:val="111111"/>
          <w:kern w:val="0"/>
          <w14:ligatures w14:val="none"/>
        </w:rPr>
        <w:t>Description: Heatmaps use color intensity to represent values in a matrix. Commonly used for visualizing correlations or spatial data.</w:t>
      </w:r>
    </w:p>
    <w:p w14:paraId="4737BE6C" w14:textId="77777777" w:rsidR="00C464A8" w:rsidRPr="00C464A8" w:rsidRDefault="00C464A8"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C464A8">
        <w:rPr>
          <w:rFonts w:ascii="Times New Roman" w:eastAsia="Times New Roman" w:hAnsi="Times New Roman" w:cs="Times New Roman"/>
          <w:color w:val="111111"/>
          <w:kern w:val="0"/>
          <w14:ligatures w14:val="none"/>
        </w:rPr>
        <w:t>Value:</w:t>
      </w:r>
    </w:p>
    <w:p w14:paraId="40911E5C" w14:textId="77777777" w:rsidR="00C464A8" w:rsidRPr="00C464A8" w:rsidRDefault="00C464A8"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C464A8">
        <w:rPr>
          <w:rFonts w:ascii="Times New Roman" w:eastAsia="Times New Roman" w:hAnsi="Times New Roman" w:cs="Times New Roman"/>
          <w:color w:val="111111"/>
          <w:kern w:val="0"/>
          <w14:ligatures w14:val="none"/>
        </w:rPr>
        <w:t>Patterns: Reveal patterns or clusters in large datasets.</w:t>
      </w:r>
    </w:p>
    <w:p w14:paraId="1A468EA9" w14:textId="77777777" w:rsidR="00C464A8" w:rsidRDefault="00C464A8"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C464A8">
        <w:rPr>
          <w:rFonts w:ascii="Times New Roman" w:eastAsia="Times New Roman" w:hAnsi="Times New Roman" w:cs="Times New Roman"/>
          <w:color w:val="111111"/>
          <w:kern w:val="0"/>
          <w14:ligatures w14:val="none"/>
        </w:rPr>
        <w:t>Highlight Relationships: Show how variables relate to each other.</w:t>
      </w:r>
    </w:p>
    <w:p w14:paraId="2C44B812" w14:textId="77777777" w:rsidR="005E4611" w:rsidRPr="005E4611" w:rsidRDefault="005E4611" w:rsidP="005E4611">
      <w:p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p>
    <w:p w14:paraId="40896205" w14:textId="77777777" w:rsidR="00A67983" w:rsidRPr="00A67983" w:rsidRDefault="00A67983" w:rsidP="005E4611">
      <w:pPr>
        <w:numPr>
          <w:ilvl w:val="0"/>
          <w:numId w:val="3"/>
        </w:numPr>
        <w:shd w:val="clear" w:color="auto" w:fill="F9F9F9"/>
        <w:spacing w:after="0"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lastRenderedPageBreak/>
        <w:t>Scatter Plots:</w:t>
      </w:r>
    </w:p>
    <w:p w14:paraId="71823946"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Description: Scatter plots display individual data points as dots on a coordinate plane. Each point represents the relationship between two variables.</w:t>
      </w:r>
    </w:p>
    <w:p w14:paraId="2BDC1C01"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Value:</w:t>
      </w:r>
    </w:p>
    <w:p w14:paraId="362B29A8"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Identifying Trends: Scatter plots help visualize patterns or trends in data. For example, you can see if there’s a positive or negative correlation between variables.</w:t>
      </w:r>
    </w:p>
    <w:p w14:paraId="30E9DCF6"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Outliers: Easily spot outliers or unusual data points that deviate from the general trend.</w:t>
      </w:r>
    </w:p>
    <w:p w14:paraId="254D1FD9" w14:textId="0B7347EC" w:rsidR="00A67983" w:rsidRPr="00C464A8" w:rsidRDefault="00A67983" w:rsidP="005E4611">
      <w:pPr>
        <w:shd w:val="clear" w:color="auto" w:fill="F9F9F9"/>
        <w:spacing w:before="100" w:beforeAutospacing="1" w:after="100" w:afterAutospacing="1" w:line="480" w:lineRule="auto"/>
        <w:ind w:left="1440"/>
        <w:rPr>
          <w:rFonts w:ascii="Times New Roman" w:eastAsia="Times New Roman" w:hAnsi="Times New Roman" w:cs="Times New Roman"/>
          <w:color w:val="111111"/>
          <w:kern w:val="0"/>
          <w14:ligatures w14:val="none"/>
        </w:rPr>
      </w:pPr>
      <w:r w:rsidRPr="005E4611">
        <w:rPr>
          <w:rFonts w:ascii="Times New Roman" w:eastAsia="Times New Roman" w:hAnsi="Times New Roman" w:cs="Times New Roman"/>
          <w:color w:val="111111"/>
          <w:kern w:val="0"/>
          <w14:ligatures w14:val="none"/>
        </w:rPr>
        <w:t xml:space="preserve"> </w:t>
      </w:r>
    </w:p>
    <w:p w14:paraId="06EC8BA6" w14:textId="77777777" w:rsidR="00A67983" w:rsidRPr="00A67983" w:rsidRDefault="00A67983" w:rsidP="005E4611">
      <w:pPr>
        <w:shd w:val="clear" w:color="auto" w:fill="F9F9F9"/>
        <w:spacing w:after="0" w:line="480" w:lineRule="auto"/>
        <w:ind w:left="720"/>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Heatmaps:</w:t>
      </w:r>
    </w:p>
    <w:p w14:paraId="3BB61AE0"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Description: Heatmaps use color intensity to represent values in a matrix. Commonly used for visualizing correlations or spatial data.</w:t>
      </w:r>
    </w:p>
    <w:p w14:paraId="5431C65C"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Value:</w:t>
      </w:r>
    </w:p>
    <w:p w14:paraId="1493A01A"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Patterns: Reveal patterns or clusters in large datasets.</w:t>
      </w:r>
    </w:p>
    <w:p w14:paraId="7E71AF67"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Highlight Relationships: Show how variables relate to each other.</w:t>
      </w:r>
    </w:p>
    <w:p w14:paraId="6A62F7D4" w14:textId="77777777" w:rsidR="00A67983" w:rsidRPr="00A67983" w:rsidRDefault="00A67983" w:rsidP="005E4611">
      <w:pPr>
        <w:shd w:val="clear" w:color="auto" w:fill="F9F9F9"/>
        <w:spacing w:after="0" w:line="480" w:lineRule="auto"/>
        <w:ind w:left="720"/>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Box Plots (Box-and-Whisker Plots):</w:t>
      </w:r>
    </w:p>
    <w:p w14:paraId="71CA7221"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Description: Box plots display the distribution of data using quartiles (median, quartiles, and outliers).</w:t>
      </w:r>
    </w:p>
    <w:p w14:paraId="7E894E53" w14:textId="77777777" w:rsidR="00A67983" w:rsidRPr="00A67983" w:rsidRDefault="00A67983" w:rsidP="005E4611">
      <w:pPr>
        <w:numPr>
          <w:ilvl w:val="1"/>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Value:</w:t>
      </w:r>
    </w:p>
    <w:p w14:paraId="748ECD8B"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lastRenderedPageBreak/>
        <w:t>Spread and Central Tendency: Understand the spread (variability) and central tendency (median) of data.</w:t>
      </w:r>
    </w:p>
    <w:p w14:paraId="25705664" w14:textId="77777777" w:rsidR="00A67983" w:rsidRPr="00A67983" w:rsidRDefault="00A67983" w:rsidP="005E4611">
      <w:pPr>
        <w:numPr>
          <w:ilvl w:val="2"/>
          <w:numId w:val="3"/>
        </w:numPr>
        <w:shd w:val="clear" w:color="auto" w:fill="F9F9F9"/>
        <w:spacing w:before="100" w:beforeAutospacing="1" w:after="100" w:afterAutospacing="1" w:line="480" w:lineRule="auto"/>
        <w:rPr>
          <w:rFonts w:ascii="Times New Roman" w:eastAsia="Times New Roman" w:hAnsi="Times New Roman" w:cs="Times New Roman"/>
          <w:color w:val="111111"/>
          <w:kern w:val="0"/>
          <w14:ligatures w14:val="none"/>
        </w:rPr>
      </w:pPr>
      <w:r w:rsidRPr="00A67983">
        <w:rPr>
          <w:rFonts w:ascii="Times New Roman" w:eastAsia="Times New Roman" w:hAnsi="Times New Roman" w:cs="Times New Roman"/>
          <w:color w:val="111111"/>
          <w:kern w:val="0"/>
          <w14:ligatures w14:val="none"/>
        </w:rPr>
        <w:t>Identify Outliers: Spot extreme values.</w:t>
      </w:r>
    </w:p>
    <w:p w14:paraId="3D043465" w14:textId="1FDB97B4" w:rsidR="00C464A8" w:rsidRPr="005414B4" w:rsidRDefault="00C464A8" w:rsidP="005E4611">
      <w:pPr>
        <w:shd w:val="clear" w:color="auto" w:fill="F9F9F9"/>
        <w:spacing w:before="180" w:after="0" w:line="480" w:lineRule="auto"/>
        <w:rPr>
          <w:rFonts w:ascii="Times New Roman" w:eastAsia="Times New Roman" w:hAnsi="Times New Roman" w:cs="Times New Roman"/>
          <w:color w:val="111111"/>
          <w:kern w:val="0"/>
          <w14:ligatures w14:val="none"/>
        </w:rPr>
      </w:pPr>
    </w:p>
    <w:p w14:paraId="5AF71472" w14:textId="77777777" w:rsidR="005414B4" w:rsidRPr="005E4611" w:rsidRDefault="005414B4" w:rsidP="005E4611">
      <w:pPr>
        <w:spacing w:line="480" w:lineRule="auto"/>
        <w:rPr>
          <w:rFonts w:ascii="Times New Roman" w:hAnsi="Times New Roman" w:cs="Times New Roman"/>
        </w:rPr>
      </w:pPr>
    </w:p>
    <w:sectPr w:rsidR="005414B4" w:rsidRPr="005E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E50"/>
    <w:multiLevelType w:val="multilevel"/>
    <w:tmpl w:val="BCF0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A332B"/>
    <w:multiLevelType w:val="multilevel"/>
    <w:tmpl w:val="5F56D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35B13"/>
    <w:multiLevelType w:val="multilevel"/>
    <w:tmpl w:val="4E5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A3B08"/>
    <w:multiLevelType w:val="multilevel"/>
    <w:tmpl w:val="E2A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45270"/>
    <w:multiLevelType w:val="multilevel"/>
    <w:tmpl w:val="C00A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909E7"/>
    <w:multiLevelType w:val="multilevel"/>
    <w:tmpl w:val="0FA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9617B"/>
    <w:multiLevelType w:val="multilevel"/>
    <w:tmpl w:val="F252B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C3FA3"/>
    <w:multiLevelType w:val="multilevel"/>
    <w:tmpl w:val="0A6E7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284635">
    <w:abstractNumId w:val="1"/>
  </w:num>
  <w:num w:numId="2" w16cid:durableId="1899700809">
    <w:abstractNumId w:val="6"/>
  </w:num>
  <w:num w:numId="3" w16cid:durableId="764231781">
    <w:abstractNumId w:val="0"/>
  </w:num>
  <w:num w:numId="4" w16cid:durableId="344720100">
    <w:abstractNumId w:val="4"/>
  </w:num>
  <w:num w:numId="5" w16cid:durableId="79447890">
    <w:abstractNumId w:val="7"/>
  </w:num>
  <w:num w:numId="6" w16cid:durableId="897399560">
    <w:abstractNumId w:val="5"/>
  </w:num>
  <w:num w:numId="7" w16cid:durableId="373624125">
    <w:abstractNumId w:val="2"/>
  </w:num>
  <w:num w:numId="8" w16cid:durableId="79537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B4"/>
    <w:rsid w:val="0021198C"/>
    <w:rsid w:val="005414B4"/>
    <w:rsid w:val="005E4611"/>
    <w:rsid w:val="00A67983"/>
    <w:rsid w:val="00B51E51"/>
    <w:rsid w:val="00C464A8"/>
    <w:rsid w:val="00CB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86AC"/>
  <w15:chartTrackingRefBased/>
  <w15:docId w15:val="{13DE43C6-B901-4548-838D-A935F9A7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4B4"/>
    <w:rPr>
      <w:rFonts w:eastAsiaTheme="majorEastAsia" w:cstheme="majorBidi"/>
      <w:color w:val="272727" w:themeColor="text1" w:themeTint="D8"/>
    </w:rPr>
  </w:style>
  <w:style w:type="paragraph" w:styleId="Title">
    <w:name w:val="Title"/>
    <w:basedOn w:val="Normal"/>
    <w:next w:val="Normal"/>
    <w:link w:val="TitleChar"/>
    <w:uiPriority w:val="10"/>
    <w:qFormat/>
    <w:rsid w:val="00541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4B4"/>
    <w:pPr>
      <w:spacing w:before="160"/>
      <w:jc w:val="center"/>
    </w:pPr>
    <w:rPr>
      <w:i/>
      <w:iCs/>
      <w:color w:val="404040" w:themeColor="text1" w:themeTint="BF"/>
    </w:rPr>
  </w:style>
  <w:style w:type="character" w:customStyle="1" w:styleId="QuoteChar">
    <w:name w:val="Quote Char"/>
    <w:basedOn w:val="DefaultParagraphFont"/>
    <w:link w:val="Quote"/>
    <w:uiPriority w:val="29"/>
    <w:rsid w:val="005414B4"/>
    <w:rPr>
      <w:i/>
      <w:iCs/>
      <w:color w:val="404040" w:themeColor="text1" w:themeTint="BF"/>
    </w:rPr>
  </w:style>
  <w:style w:type="paragraph" w:styleId="ListParagraph">
    <w:name w:val="List Paragraph"/>
    <w:basedOn w:val="Normal"/>
    <w:uiPriority w:val="34"/>
    <w:qFormat/>
    <w:rsid w:val="005414B4"/>
    <w:pPr>
      <w:ind w:left="720"/>
      <w:contextualSpacing/>
    </w:pPr>
  </w:style>
  <w:style w:type="character" w:styleId="IntenseEmphasis">
    <w:name w:val="Intense Emphasis"/>
    <w:basedOn w:val="DefaultParagraphFont"/>
    <w:uiPriority w:val="21"/>
    <w:qFormat/>
    <w:rsid w:val="005414B4"/>
    <w:rPr>
      <w:i/>
      <w:iCs/>
      <w:color w:val="0F4761" w:themeColor="accent1" w:themeShade="BF"/>
    </w:rPr>
  </w:style>
  <w:style w:type="paragraph" w:styleId="IntenseQuote">
    <w:name w:val="Intense Quote"/>
    <w:basedOn w:val="Normal"/>
    <w:next w:val="Normal"/>
    <w:link w:val="IntenseQuoteChar"/>
    <w:uiPriority w:val="30"/>
    <w:qFormat/>
    <w:rsid w:val="00541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4B4"/>
    <w:rPr>
      <w:i/>
      <w:iCs/>
      <w:color w:val="0F4761" w:themeColor="accent1" w:themeShade="BF"/>
    </w:rPr>
  </w:style>
  <w:style w:type="character" w:styleId="IntenseReference">
    <w:name w:val="Intense Reference"/>
    <w:basedOn w:val="DefaultParagraphFont"/>
    <w:uiPriority w:val="32"/>
    <w:qFormat/>
    <w:rsid w:val="005414B4"/>
    <w:rPr>
      <w:b/>
      <w:bCs/>
      <w:smallCaps/>
      <w:color w:val="0F4761" w:themeColor="accent1" w:themeShade="BF"/>
      <w:spacing w:val="5"/>
    </w:rPr>
  </w:style>
  <w:style w:type="paragraph" w:styleId="NormalWeb">
    <w:name w:val="Normal (Web)"/>
    <w:basedOn w:val="Normal"/>
    <w:uiPriority w:val="99"/>
    <w:unhideWhenUsed/>
    <w:rsid w:val="005414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14B4"/>
    <w:rPr>
      <w:b/>
      <w:bCs/>
    </w:rPr>
  </w:style>
  <w:style w:type="character" w:styleId="Hyperlink">
    <w:name w:val="Hyperlink"/>
    <w:basedOn w:val="DefaultParagraphFont"/>
    <w:uiPriority w:val="99"/>
    <w:semiHidden/>
    <w:unhideWhenUsed/>
    <w:rsid w:val="00541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224">
      <w:bodyDiv w:val="1"/>
      <w:marLeft w:val="0"/>
      <w:marRight w:val="0"/>
      <w:marTop w:val="0"/>
      <w:marBottom w:val="0"/>
      <w:divBdr>
        <w:top w:val="none" w:sz="0" w:space="0" w:color="auto"/>
        <w:left w:val="none" w:sz="0" w:space="0" w:color="auto"/>
        <w:bottom w:val="none" w:sz="0" w:space="0" w:color="auto"/>
        <w:right w:val="none" w:sz="0" w:space="0" w:color="auto"/>
      </w:divBdr>
    </w:div>
    <w:div w:id="215359239">
      <w:bodyDiv w:val="1"/>
      <w:marLeft w:val="0"/>
      <w:marRight w:val="0"/>
      <w:marTop w:val="0"/>
      <w:marBottom w:val="0"/>
      <w:divBdr>
        <w:top w:val="none" w:sz="0" w:space="0" w:color="auto"/>
        <w:left w:val="none" w:sz="0" w:space="0" w:color="auto"/>
        <w:bottom w:val="none" w:sz="0" w:space="0" w:color="auto"/>
        <w:right w:val="none" w:sz="0" w:space="0" w:color="auto"/>
      </w:divBdr>
    </w:div>
    <w:div w:id="436564989">
      <w:bodyDiv w:val="1"/>
      <w:marLeft w:val="0"/>
      <w:marRight w:val="0"/>
      <w:marTop w:val="0"/>
      <w:marBottom w:val="0"/>
      <w:divBdr>
        <w:top w:val="none" w:sz="0" w:space="0" w:color="auto"/>
        <w:left w:val="none" w:sz="0" w:space="0" w:color="auto"/>
        <w:bottom w:val="none" w:sz="0" w:space="0" w:color="auto"/>
        <w:right w:val="none" w:sz="0" w:space="0" w:color="auto"/>
      </w:divBdr>
    </w:div>
    <w:div w:id="739601722">
      <w:bodyDiv w:val="1"/>
      <w:marLeft w:val="0"/>
      <w:marRight w:val="0"/>
      <w:marTop w:val="0"/>
      <w:marBottom w:val="0"/>
      <w:divBdr>
        <w:top w:val="none" w:sz="0" w:space="0" w:color="auto"/>
        <w:left w:val="none" w:sz="0" w:space="0" w:color="auto"/>
        <w:bottom w:val="none" w:sz="0" w:space="0" w:color="auto"/>
        <w:right w:val="none" w:sz="0" w:space="0" w:color="auto"/>
      </w:divBdr>
    </w:div>
    <w:div w:id="1341271737">
      <w:bodyDiv w:val="1"/>
      <w:marLeft w:val="0"/>
      <w:marRight w:val="0"/>
      <w:marTop w:val="0"/>
      <w:marBottom w:val="0"/>
      <w:divBdr>
        <w:top w:val="none" w:sz="0" w:space="0" w:color="auto"/>
        <w:left w:val="none" w:sz="0" w:space="0" w:color="auto"/>
        <w:bottom w:val="none" w:sz="0" w:space="0" w:color="auto"/>
        <w:right w:val="none" w:sz="0" w:space="0" w:color="auto"/>
      </w:divBdr>
    </w:div>
    <w:div w:id="1711224693">
      <w:bodyDiv w:val="1"/>
      <w:marLeft w:val="0"/>
      <w:marRight w:val="0"/>
      <w:marTop w:val="0"/>
      <w:marBottom w:val="0"/>
      <w:divBdr>
        <w:top w:val="none" w:sz="0" w:space="0" w:color="auto"/>
        <w:left w:val="none" w:sz="0" w:space="0" w:color="auto"/>
        <w:bottom w:val="none" w:sz="0" w:space="0" w:color="auto"/>
        <w:right w:val="none" w:sz="0" w:space="0" w:color="auto"/>
      </w:divBdr>
    </w:div>
    <w:div w:id="1723752007">
      <w:bodyDiv w:val="1"/>
      <w:marLeft w:val="0"/>
      <w:marRight w:val="0"/>
      <w:marTop w:val="0"/>
      <w:marBottom w:val="0"/>
      <w:divBdr>
        <w:top w:val="none" w:sz="0" w:space="0" w:color="auto"/>
        <w:left w:val="none" w:sz="0" w:space="0" w:color="auto"/>
        <w:bottom w:val="none" w:sz="0" w:space="0" w:color="auto"/>
        <w:right w:val="none" w:sz="0" w:space="0" w:color="auto"/>
      </w:divBdr>
    </w:div>
    <w:div w:id="17367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IT_HSB support</dc:creator>
  <cp:keywords/>
  <dc:description/>
  <cp:lastModifiedBy>IT_HSB support</cp:lastModifiedBy>
  <cp:revision>6</cp:revision>
  <dcterms:created xsi:type="dcterms:W3CDTF">2024-04-04T18:01:00Z</dcterms:created>
  <dcterms:modified xsi:type="dcterms:W3CDTF">2024-04-05T03:34:00Z</dcterms:modified>
</cp:coreProperties>
</file>