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EC17" w14:textId="77777777" w:rsidR="00EA0640" w:rsidRDefault="416E10F9" w:rsidP="44D09D20">
      <w:pPr>
        <w:jc w:val="center"/>
        <w:rPr>
          <w:b/>
          <w:bCs/>
          <w:sz w:val="40"/>
          <w:szCs w:val="40"/>
        </w:rPr>
      </w:pPr>
      <w:r w:rsidRPr="44D09D20">
        <w:rPr>
          <w:b/>
          <w:bCs/>
          <w:sz w:val="40"/>
          <w:szCs w:val="40"/>
        </w:rPr>
        <w:t>UNIVERSIDAD PERUANA LOS ANDES</w:t>
      </w:r>
    </w:p>
    <w:p w14:paraId="348E0965" w14:textId="77777777" w:rsidR="3BFF5D8E" w:rsidRDefault="3BFF5D8E" w:rsidP="52A91067">
      <w:pPr>
        <w:jc w:val="center"/>
        <w:rPr>
          <w:b/>
          <w:bCs/>
          <w:sz w:val="40"/>
          <w:szCs w:val="40"/>
        </w:rPr>
      </w:pPr>
      <w:r w:rsidRPr="52A91067">
        <w:rPr>
          <w:b/>
          <w:bCs/>
          <w:sz w:val="40"/>
          <w:szCs w:val="40"/>
        </w:rPr>
        <w:t>FACULTAD DE INGENIERÍA</w:t>
      </w:r>
    </w:p>
    <w:p w14:paraId="480B35C4" w14:textId="77777777" w:rsidR="3BFF5D8E" w:rsidRDefault="3BFF5D8E" w:rsidP="52A91067">
      <w:pPr>
        <w:jc w:val="center"/>
        <w:rPr>
          <w:b/>
          <w:bCs/>
          <w:sz w:val="28"/>
          <w:szCs w:val="28"/>
        </w:rPr>
      </w:pPr>
      <w:r w:rsidRPr="52A91067">
        <w:rPr>
          <w:b/>
          <w:bCs/>
          <w:sz w:val="28"/>
          <w:szCs w:val="28"/>
        </w:rPr>
        <w:t>ESCUELA PROFESIONAL DE INGENIERÍA DE SISTEMAS Y COMPUTACIÓN</w:t>
      </w:r>
    </w:p>
    <w:p w14:paraId="711A8461" w14:textId="77777777" w:rsidR="7B01D98C" w:rsidRDefault="7B01D98C" w:rsidP="52A91067">
      <w:pPr>
        <w:jc w:val="center"/>
      </w:pPr>
      <w:r>
        <w:rPr>
          <w:noProof/>
        </w:rPr>
        <w:drawing>
          <wp:inline distT="0" distB="0" distL="0" distR="0" wp14:anchorId="364EDA97" wp14:editId="4F121E81">
            <wp:extent cx="1095375" cy="1539520"/>
            <wp:effectExtent l="0" t="0" r="0" b="0"/>
            <wp:docPr id="733609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9027" name="Picture 7336090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77D3" w14:textId="77777777" w:rsidR="52A91067" w:rsidRDefault="52A91067" w:rsidP="52A91067">
      <w:pPr>
        <w:jc w:val="center"/>
      </w:pPr>
    </w:p>
    <w:p w14:paraId="66E2936C" w14:textId="77777777" w:rsidR="7B01D98C" w:rsidRDefault="7B01D98C" w:rsidP="1B4D7D21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TEMA:</w:t>
      </w:r>
      <w:r w:rsidR="001B0F98">
        <w:t xml:space="preserve"> </w:t>
      </w:r>
    </w:p>
    <w:p w14:paraId="1D3E71CD" w14:textId="77777777" w:rsidR="7B01D98C" w:rsidRDefault="7B01D98C" w:rsidP="52A91067">
      <w:pPr>
        <w:jc w:val="center"/>
      </w:pPr>
      <w:r>
        <w:t>________________________________________________________________</w:t>
      </w:r>
    </w:p>
    <w:p w14:paraId="7FA07799" w14:textId="77777777" w:rsidR="7B01D98C" w:rsidRDefault="40A17D90" w:rsidP="1B4D7D21">
      <w:pPr>
        <w:jc w:val="center"/>
        <w:rPr>
          <w:b/>
          <w:bCs/>
          <w:sz w:val="40"/>
          <w:szCs w:val="40"/>
        </w:rPr>
      </w:pPr>
      <w:r w:rsidRPr="1B4D7D21">
        <w:rPr>
          <w:b/>
          <w:bCs/>
          <w:sz w:val="40"/>
          <w:szCs w:val="40"/>
        </w:rPr>
        <w:t>CONEXIÓN DEL LOGIN CON SQL SERVER EN EL PROYECTO WEB TEKORA</w:t>
      </w:r>
    </w:p>
    <w:p w14:paraId="4A191647" w14:textId="77777777" w:rsidR="7B01D98C" w:rsidRDefault="7B01D98C" w:rsidP="52A91067">
      <w:pPr>
        <w:jc w:val="center"/>
      </w:pPr>
      <w:r>
        <w:t>________________________________________________________________</w:t>
      </w:r>
    </w:p>
    <w:p w14:paraId="3F7878A3" w14:textId="77777777" w:rsidR="1F3D98FC" w:rsidRDefault="1F3D98FC" w:rsidP="1B4D7D21">
      <w:pPr>
        <w:jc w:val="center"/>
      </w:pPr>
      <w:r w:rsidRPr="1B4D7D21">
        <w:rPr>
          <w:b/>
          <w:bCs/>
          <w:sz w:val="36"/>
          <w:szCs w:val="36"/>
        </w:rPr>
        <w:t>CURSO:</w:t>
      </w:r>
    </w:p>
    <w:p w14:paraId="0BB8CCB3" w14:textId="77777777" w:rsidR="1F3D98FC" w:rsidRPr="006E2F45" w:rsidRDefault="001F256B" w:rsidP="1B4D7D21">
      <w:pPr>
        <w:jc w:val="center"/>
      </w:pPr>
      <w:r w:rsidRPr="006E2F45">
        <w:rPr>
          <w:sz w:val="36"/>
          <w:szCs w:val="36"/>
        </w:rPr>
        <w:t>DESARROLLO DE APLICACIONES WEB</w:t>
      </w:r>
    </w:p>
    <w:p w14:paraId="4B91AD71" w14:textId="77777777" w:rsidR="7B01D98C" w:rsidRDefault="7B01D98C" w:rsidP="52A91067">
      <w:pPr>
        <w:jc w:val="center"/>
        <w:rPr>
          <w:b/>
          <w:bCs/>
          <w:sz w:val="36"/>
          <w:szCs w:val="36"/>
        </w:rPr>
      </w:pPr>
      <w:r w:rsidRPr="52A91067">
        <w:rPr>
          <w:b/>
          <w:bCs/>
          <w:sz w:val="36"/>
          <w:szCs w:val="36"/>
        </w:rPr>
        <w:t>CICLO:</w:t>
      </w:r>
    </w:p>
    <w:p w14:paraId="2EB7ADA8" w14:textId="77777777" w:rsidR="7B01D98C" w:rsidRDefault="6D788544" w:rsidP="52A91067">
      <w:pPr>
        <w:jc w:val="center"/>
      </w:pPr>
      <w:r>
        <w:t>I</w:t>
      </w:r>
      <w:r w:rsidR="001F256B">
        <w:t>V</w:t>
      </w:r>
    </w:p>
    <w:p w14:paraId="578DC532" w14:textId="77777777" w:rsidR="0BFBAD11" w:rsidRDefault="4591D5B7" w:rsidP="03FA030B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ALUMNA:</w:t>
      </w:r>
    </w:p>
    <w:p w14:paraId="74D2EDB8" w14:textId="77777777" w:rsidR="1E04DC06" w:rsidRPr="006E2F45" w:rsidRDefault="001F256B" w:rsidP="1B4D7D21">
      <w:pPr>
        <w:jc w:val="center"/>
      </w:pPr>
      <w:r w:rsidRPr="006E2F45">
        <w:rPr>
          <w:sz w:val="36"/>
          <w:szCs w:val="36"/>
        </w:rPr>
        <w:t>CERRÓN VILLAR MARICIELO SARAI</w:t>
      </w:r>
    </w:p>
    <w:p w14:paraId="45864AD8" w14:textId="77777777" w:rsidR="7B01D98C" w:rsidRPr="006C44A1" w:rsidRDefault="7B01D98C" w:rsidP="006C44A1">
      <w:pPr>
        <w:jc w:val="center"/>
        <w:rPr>
          <w:b/>
          <w:bCs/>
          <w:sz w:val="32"/>
          <w:szCs w:val="32"/>
        </w:rPr>
      </w:pPr>
      <w:r w:rsidRPr="006C44A1">
        <w:rPr>
          <w:b/>
          <w:bCs/>
          <w:sz w:val="32"/>
          <w:szCs w:val="32"/>
        </w:rPr>
        <w:t>HUANCAYO – PER</w:t>
      </w:r>
      <w:r w:rsidR="006E2F45" w:rsidRPr="006C44A1">
        <w:rPr>
          <w:b/>
          <w:bCs/>
          <w:sz w:val="32"/>
          <w:szCs w:val="32"/>
        </w:rPr>
        <w:t>Ú</w:t>
      </w:r>
    </w:p>
    <w:p w14:paraId="4BF22D44" w14:textId="77777777" w:rsidR="1B4D7D21" w:rsidRPr="006C44A1" w:rsidRDefault="7B01D98C" w:rsidP="00F80647">
      <w:pPr>
        <w:jc w:val="center"/>
        <w:rPr>
          <w:b/>
          <w:bCs/>
          <w:sz w:val="22"/>
          <w:szCs w:val="22"/>
        </w:rPr>
      </w:pPr>
      <w:r w:rsidRPr="006C44A1">
        <w:rPr>
          <w:b/>
          <w:bCs/>
          <w:sz w:val="32"/>
          <w:szCs w:val="32"/>
        </w:rPr>
        <w:t>2026</w:t>
      </w:r>
    </w:p>
    <w:p w14:paraId="5BDF2E3D" w14:textId="036F174B" w:rsidR="00857F51" w:rsidRPr="006C44A1" w:rsidRDefault="00000000" w:rsidP="006C44A1">
      <w:pPr>
        <w:rPr>
          <w:rFonts w:ascii="Times New Roman" w:hAnsi="Times New Roman" w:cs="Times New Roman"/>
        </w:rPr>
      </w:pPr>
      <w:r>
        <w:br w:type="page"/>
      </w:r>
      <w:r w:rsidRPr="006C44A1">
        <w:rPr>
          <w:rFonts w:ascii="Times New Roman" w:hAnsi="Times New Roman" w:cs="Times New Roman"/>
          <w:b/>
          <w:color w:val="1F3864"/>
        </w:rPr>
        <w:lastRenderedPageBreak/>
        <w:t>ÍNDICE DE CONTENIDOS</w:t>
      </w:r>
    </w:p>
    <w:p w14:paraId="1BFDBA72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>1. PROPÓSITO DE LA CONEXIÓN DEL LOGIN CON SQL SERVER</w:t>
      </w:r>
    </w:p>
    <w:p w14:paraId="6FE66A8C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1.1. Objetivo del Módulo de Autenticación y Base de Datos</w:t>
      </w:r>
    </w:p>
    <w:p w14:paraId="75927378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1.2. Características de Seguridad y Resiliencia Implementadas</w:t>
      </w:r>
    </w:p>
    <w:p w14:paraId="0E64B11E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>2. ESTRUCTURA Y ARQUITECTURA DE LA CONEXIÓN LOGIN - SQL SERVER</w:t>
      </w:r>
    </w:p>
    <w:p w14:paraId="47EB7C60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2.1. Flujo Arquitectónico Multicapa (Vista -&gt; Servlet -&gt; Servicio -&gt; Repositorio -&gt; SQL Server)</w:t>
      </w:r>
    </w:p>
    <w:p w14:paraId="300F5CB9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2.2. Archivos del Proyecto que Intervienen en la Conexión del Login</w:t>
      </w:r>
    </w:p>
    <w:p w14:paraId="5864E39F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2.3. Estructura de las Tablas en SQL Server (dbo.Rol y dbo.Usuario)</w:t>
      </w:r>
    </w:p>
    <w:p w14:paraId="317D305E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>3. EXPLICACIÓN PASO A PASO DEL CÓDIGO DE CONEXIÓN Y LOGIN</w:t>
      </w:r>
    </w:p>
    <w:p w14:paraId="2AB54551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3.1. Paso 1: Configuración del Pool JNDI en Tomcat (META-INF/context.xml)</w:t>
      </w:r>
    </w:p>
    <w:p w14:paraId="0730ECA0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3.2. Paso 2: Clase de Conexión JDBC y Carga de Librería Nativa (ConexionBD.java)</w:t>
      </w:r>
    </w:p>
    <w:p w14:paraId="7AF27270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3.3. Paso 3: Consulta SQL Parametrizada y Respaldo en Memoria (UsuarioRepositorio.java)</w:t>
      </w:r>
    </w:p>
    <w:p w14:paraId="421D3B5B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3.4. Paso 4: Cifrado y Verificación Criptográfica PBKDF2 (Contrasenas.java)</w:t>
      </w:r>
    </w:p>
    <w:p w14:paraId="767AF7E2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3.5. Paso 5: Servicio de Autenticación e Inicialización de Cuentas (UsuarioService.java)</w:t>
      </w:r>
    </w:p>
    <w:p w14:paraId="66849388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3.6. Paso 6: Controlador HTTP del Login y Redirección por Rol (LoginServlet.java y Sesiones.java)</w:t>
      </w:r>
    </w:p>
    <w:p w14:paraId="071CC11F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3.7. Paso 7: Vista del Formulario de Inicio de Sesión (login.jsp)</w:t>
      </w:r>
    </w:p>
    <w:p w14:paraId="75296746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>4. MANUAL DE USO DEL LOGIN Y ACCESO POR ROLES</w:t>
      </w:r>
    </w:p>
    <w:p w14:paraId="506BDE4B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4.1. Cuentas Predefinidas Registradas (Cliente, Gestor de Ventas y Administrador)</w:t>
      </w:r>
    </w:p>
    <w:p w14:paraId="553BB272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4.2. Cómo Iniciar Sesión Paso a Paso (Por Usuario o Correo Electrónico)</w:t>
      </w:r>
    </w:p>
    <w:p w14:paraId="6E399907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 xml:space="preserve">   4.3. Redirección Automática y Permisos según el Rol Autenticado</w:t>
      </w:r>
    </w:p>
    <w:p w14:paraId="32B084AD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6C44A1">
        <w:rPr>
          <w:rFonts w:ascii="Times New Roman" w:hAnsi="Times New Roman" w:cs="Times New Roman"/>
        </w:rPr>
        <w:t>5. CONCLUSIONES</w:t>
      </w:r>
    </w:p>
    <w:p w14:paraId="38DEA050" w14:textId="77777777" w:rsidR="00857F51" w:rsidRDefault="00000000">
      <w:r>
        <w:br w:type="page"/>
      </w:r>
    </w:p>
    <w:p w14:paraId="03A53D99" w14:textId="77777777" w:rsidR="006C44A1" w:rsidRDefault="006C44A1">
      <w:pPr>
        <w:spacing w:before="220" w:after="10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1.PROPÓSITO DE LA CONEXIÓN DEL LOGIN CON SQL SERVER</w:t>
      </w:r>
    </w:p>
    <w:p w14:paraId="0507778D" w14:textId="2F2D9B22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1.1. Objetivo del Módulo de Autenticación y Base de Datos</w:t>
      </w:r>
    </w:p>
    <w:p w14:paraId="0A8219AB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El módulo de inicio de sesión (Login) del proyecto web TEKORA (/SistemaProductos) tiene como propósito principal verificar la identidad de cada usuario contra la base de datos relacional Microsoft SQL Server (BD_TEKORA_V2), recuperar su rol asignado (CLIENTE, GESTOR o ADMINISTRADOR) y establecer una sesión HTTP segura que controle exactamente a qué pantallas y operaciones tiene acceso dentro de la aplicación.</w:t>
      </w:r>
    </w:p>
    <w:p w14:paraId="3C1F6680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A diferencia de un login estático o básico, la integración desarrollada en TEKORA permite que el usuario ingrese utilizando indistintamente su nombre de usuario (ej. mari) o su correo electrónico (ej. mari@gmail.com), validando su contraseña mediante algoritmos criptográficos de estándares industriales sin almacenar jamás claves en texto plano.</w:t>
      </w:r>
    </w:p>
    <w:p w14:paraId="1BAC0AE1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1.2. Características de Seguridad y Resiliencia Implementadas</w:t>
      </w:r>
    </w:p>
    <w:p w14:paraId="322A0D11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Conexión mediante Pool de Datos JNDI (jdbc/TEKORA): El servidor Apache Tomcat gestiona un pool de conexiones reutilizables hacia SQL Server en el puerto 1433, optimizando el rendimiento en cada inicio de sesión.</w:t>
      </w:r>
    </w:p>
    <w:p w14:paraId="124408EA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Carga Dinámica de Autenticación Integrada de Windows: La clase ConexionBD detecta y enlaza automáticamente la librería nativa mssql-jdbc_auth.dll para permitir conexiones con seguridad integrada de Windows sin exponer credenciales en el código.</w:t>
      </w:r>
    </w:p>
    <w:p w14:paraId="5716B446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Arquitectura Híbrida Resiliente (SQL Server + Memoria): Si el motor local de SQL Server se encuentra detenido o inaccesible al momento de presentar el proyecto, UsuarioRepositorio activa automáticamente un almacén concurrente en memoria con las cuentas predefinidas (mari, gestor y administrador), evitando el error 503 y garantizando que el login funcione siempre.</w:t>
      </w:r>
    </w:p>
    <w:p w14:paraId="1D0ED545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Hashing PBKDF2WithHmacSHA256: Las contraseñas se transforman con 600,000 iteraciones y una sal aleatoria de 16 bytes antes de guardarse en la columna HashContrasena de SQL Server.</w:t>
      </w:r>
    </w:p>
    <w:p w14:paraId="5D188ADC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Prevención de Session Fixation y Protección Anti-CSRF: Al autenticarse correctamente, el sistema invalida cualquier sesión previa, genera un nuevo identificador de sesión y asigna un token criptográfico CSRF único.</w:t>
      </w:r>
    </w:p>
    <w:p w14:paraId="28A40BE8" w14:textId="77777777" w:rsidR="006C44A1" w:rsidRDefault="006C44A1">
      <w:pPr>
        <w:spacing w:before="220" w:after="10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2.ESTRUCTURA Y ARQUITECTURA DE LA CONEXIÓN LOGIN-SQL SERVER</w:t>
      </w:r>
    </w:p>
    <w:p w14:paraId="7814824E" w14:textId="7C501E3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2.1. Flujo Arquitectónico Multicapa del Login</w:t>
      </w:r>
    </w:p>
    <w:p w14:paraId="45D7E212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El proceso de conexión entre la pantalla de Login y el motor de base de datos SQL Server sigue estrictamente el patrón Modelo-Vista-Controlador (MVC) con capa de Persistencia (Repositorio/DAO). El recorrido de una solicitud de inicio de sesión consta de seis etapas secuenciales:</w:t>
      </w:r>
    </w:p>
    <w:p w14:paraId="0608B092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1. Vista (login.jsp): El usuario ingresa su identificador (usuario o correo) y su contraseña en el formulario HTML y envía una petición POST /login incluyendo el token oculto csrf.</w:t>
      </w:r>
    </w:p>
    <w:p w14:paraId="166A9753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lastRenderedPageBreak/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2. Filtro de Seguridad (AutorizacionFilter.java): Verifica la validez del token CSRF antes de permitir que la petición llegue al controlador.</w:t>
      </w:r>
    </w:p>
    <w:p w14:paraId="123C0D2B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3. Controlador (LoginServlet.java): Valida el formato de los campos recibidos e invoca al método UsuarioService.getInstancia().autenticar(identificador, clave).</w:t>
      </w:r>
    </w:p>
    <w:p w14:paraId="24D1DF13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4. Servicio de Negocio (UsuarioService.java): Normaliza el identificador en minúsculas, solicita el registro al repositorio y compara criptográficamente el hash de la contraseña recibida.</w:t>
      </w:r>
    </w:p>
    <w:p w14:paraId="22679513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5. Repositorio JDBC (UsuarioRepositorio.java): Pide una conexión a ConexionBD.obtener() y ejecuta una consulta SQL PreparedStatement con INNER JOIN entre las tablas dbo.Usuario y dbo.Rol.</w:t>
      </w:r>
    </w:p>
    <w:p w14:paraId="7ACEC414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6. Gestión de Sesión y Redirección (Sesiones.java y Rol.java): Si las credenciales son válidas y la cuenta está activa (Activo = 1), se guarda el objeto UsuarioSesion y se redirige al panel exclusivo del rol (/cliente/inicio, /gestor/inicio o /administrador/inicio).</w:t>
      </w:r>
    </w:p>
    <w:p w14:paraId="69452CB9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2.2. Archivos del Proyecto que Intervienen en la Conexión</w:t>
      </w:r>
    </w:p>
    <w:tbl>
      <w:tblPr>
        <w:tblW w:w="5000" w:type="pct"/>
        <w:tblBorders>
          <w:top w:val="single" w:sz="8" w:space="0" w:color="2F5496"/>
          <w:left w:val="single" w:sz="8" w:space="0" w:color="2F5496"/>
          <w:bottom w:val="single" w:sz="8" w:space="0" w:color="2F5496"/>
          <w:right w:val="single" w:sz="8" w:space="0" w:color="2F5496"/>
          <w:insideH w:val="single" w:sz="4" w:space="0" w:color="D9D9D9"/>
          <w:insideV w:val="single" w:sz="4" w:space="0" w:color="D9D9D9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105"/>
        <w:gridCol w:w="1338"/>
        <w:gridCol w:w="2563"/>
      </w:tblGrid>
      <w:tr w:rsidR="00857F51" w:rsidRPr="006C44A1" w14:paraId="034934AA" w14:textId="77777777" w:rsidTr="006C44A1">
        <w:tc>
          <w:tcPr>
            <w:tcW w:w="0" w:type="auto"/>
            <w:shd w:val="clear" w:color="auto" w:fill="A5C9EB" w:themeFill="text2" w:themeFillTint="40"/>
          </w:tcPr>
          <w:p w14:paraId="1DD19FFB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Archivo y Ubicación en el Proyecto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0DF333CF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Capa MVC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46173496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Función Específica en el Login y Conexión SQL</w:t>
            </w:r>
          </w:p>
        </w:tc>
      </w:tr>
      <w:tr w:rsidR="00857F51" w:rsidRPr="006C44A1" w14:paraId="308EBE4F" w14:textId="77777777">
        <w:tc>
          <w:tcPr>
            <w:tcW w:w="0" w:type="auto"/>
            <w:shd w:val="clear" w:color="auto" w:fill="FFFFFF"/>
          </w:tcPr>
          <w:p w14:paraId="2A760CE4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src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/main/webapp/META-INF/context.xml</w:t>
            </w:r>
          </w:p>
        </w:tc>
        <w:tc>
          <w:tcPr>
            <w:tcW w:w="0" w:type="auto"/>
            <w:shd w:val="clear" w:color="auto" w:fill="FFFFFF"/>
          </w:tcPr>
          <w:p w14:paraId="0DD943FA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Configuración Tomcat</w:t>
            </w:r>
          </w:p>
        </w:tc>
        <w:tc>
          <w:tcPr>
            <w:tcW w:w="0" w:type="auto"/>
            <w:shd w:val="clear" w:color="auto" w:fill="FFFFFF"/>
          </w:tcPr>
          <w:p w14:paraId="63117A53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Declara el recurso DataSource JNDI «jdbc/TEKORA» con la URL JDBC de SQL Server (BD_TEKORA_V2) y el driver SQLServerDriver.</w:t>
            </w:r>
          </w:p>
        </w:tc>
      </w:tr>
      <w:tr w:rsidR="00857F51" w:rsidRPr="006C44A1" w14:paraId="500909EF" w14:textId="77777777">
        <w:tc>
          <w:tcPr>
            <w:tcW w:w="0" w:type="auto"/>
            <w:shd w:val="clear" w:color="auto" w:fill="F9FAFC"/>
          </w:tcPr>
          <w:p w14:paraId="6F27B5B6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src/main/java/pe/edu/sistema/persistence/ConexionBD.java</w:t>
            </w:r>
          </w:p>
        </w:tc>
        <w:tc>
          <w:tcPr>
            <w:tcW w:w="0" w:type="auto"/>
            <w:shd w:val="clear" w:color="auto" w:fill="F9FAFC"/>
          </w:tcPr>
          <w:p w14:paraId="6172FF3A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Persistencia / Config</w:t>
            </w:r>
          </w:p>
        </w:tc>
        <w:tc>
          <w:tcPr>
            <w:tcW w:w="0" w:type="auto"/>
            <w:shd w:val="clear" w:color="auto" w:fill="F9FAFC"/>
          </w:tcPr>
          <w:p w14:paraId="13B63482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Carga dinámicamente mssql-jdbc_auth.dll y obtiene objetos Connection del pool JNDI java:comp/env/jdbc/TEKORA.</w:t>
            </w:r>
          </w:p>
        </w:tc>
      </w:tr>
      <w:tr w:rsidR="00857F51" w:rsidRPr="006C44A1" w14:paraId="2740918E" w14:textId="77777777">
        <w:tc>
          <w:tcPr>
            <w:tcW w:w="0" w:type="auto"/>
            <w:shd w:val="clear" w:color="auto" w:fill="FFFFFF"/>
          </w:tcPr>
          <w:p w14:paraId="05CF0433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src/main/java/pe/edu/sistema/persistence/UsuarioRepositorio.java</w:t>
            </w:r>
          </w:p>
        </w:tc>
        <w:tc>
          <w:tcPr>
            <w:tcW w:w="0" w:type="auto"/>
            <w:shd w:val="clear" w:color="auto" w:fill="FFFFFF"/>
          </w:tcPr>
          <w:p w14:paraId="71E0BAFE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Persistencia (DAO)</w:t>
            </w:r>
          </w:p>
        </w:tc>
        <w:tc>
          <w:tcPr>
            <w:tcW w:w="0" w:type="auto"/>
            <w:shd w:val="clear" w:color="auto" w:fill="FFFFFF"/>
          </w:tcPr>
          <w:p w14:paraId="55729164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Ejecuta los comandos SQL SELECT, INSERT y UPDATE sobre dbo.Usuario y dbo.Rol, y gestiona el </w:t>
            </w:r>
            <w:r w:rsidRPr="006C44A1">
              <w:rPr>
                <w:rFonts w:ascii="Times New Roman" w:hAnsi="Times New Roman" w:cs="Times New Roman"/>
                <w:color w:val="000000" w:themeColor="text1"/>
              </w:rPr>
              <w:lastRenderedPageBreak/>
              <w:t>respaldo automático en memoria.</w:t>
            </w:r>
          </w:p>
        </w:tc>
      </w:tr>
      <w:tr w:rsidR="00857F51" w:rsidRPr="006C44A1" w14:paraId="1C4A1886" w14:textId="77777777">
        <w:tc>
          <w:tcPr>
            <w:tcW w:w="0" w:type="auto"/>
            <w:shd w:val="clear" w:color="auto" w:fill="F9FAFC"/>
          </w:tcPr>
          <w:p w14:paraId="731CC176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lastRenderedPageBreak/>
              <w:t>src/main/java/pe/edu/sistema/security/Contrasenas.java</w:t>
            </w:r>
          </w:p>
        </w:tc>
        <w:tc>
          <w:tcPr>
            <w:tcW w:w="0" w:type="auto"/>
            <w:shd w:val="clear" w:color="auto" w:fill="F9FAFC"/>
          </w:tcPr>
          <w:p w14:paraId="3136B3A5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Seguridad Criptográfica</w:t>
            </w:r>
          </w:p>
        </w:tc>
        <w:tc>
          <w:tcPr>
            <w:tcW w:w="0" w:type="auto"/>
            <w:shd w:val="clear" w:color="auto" w:fill="F9FAFC"/>
          </w:tcPr>
          <w:p w14:paraId="1A968A73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Genera y verifica hashes PBKDF2WithHmacSHA256 con 600,000 iteraciones y comparación en tiempo constante.</w:t>
            </w:r>
          </w:p>
        </w:tc>
      </w:tr>
      <w:tr w:rsidR="00857F51" w:rsidRPr="006C44A1" w14:paraId="694F268E" w14:textId="77777777">
        <w:tc>
          <w:tcPr>
            <w:tcW w:w="0" w:type="auto"/>
            <w:shd w:val="clear" w:color="auto" w:fill="FFFFFF"/>
          </w:tcPr>
          <w:p w14:paraId="619B8FBD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src/main/java/pe/edu/sistema/service/UsuarioService.java</w:t>
            </w:r>
          </w:p>
        </w:tc>
        <w:tc>
          <w:tcPr>
            <w:tcW w:w="0" w:type="auto"/>
            <w:shd w:val="clear" w:color="auto" w:fill="FFFFFF"/>
          </w:tcPr>
          <w:p w14:paraId="27E6354E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Servicio de Negocio</w:t>
            </w:r>
          </w:p>
        </w:tc>
        <w:tc>
          <w:tcPr>
            <w:tcW w:w="0" w:type="auto"/>
            <w:shd w:val="clear" w:color="auto" w:fill="FFFFFF"/>
          </w:tcPr>
          <w:p w14:paraId="4597BD8A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Inicializa las cuentas predefinidas (administrador, gestor y mari) y ejecuta la lógica de autenticación.</w:t>
            </w:r>
          </w:p>
        </w:tc>
      </w:tr>
      <w:tr w:rsidR="00857F51" w:rsidRPr="006C44A1" w14:paraId="50FA88B2" w14:textId="77777777">
        <w:tc>
          <w:tcPr>
            <w:tcW w:w="0" w:type="auto"/>
            <w:shd w:val="clear" w:color="auto" w:fill="F9FAFC"/>
          </w:tcPr>
          <w:p w14:paraId="1C87041C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src/main/java/pe/edu/sistema/controller/LoginServlet.java</w:t>
            </w:r>
          </w:p>
        </w:tc>
        <w:tc>
          <w:tcPr>
            <w:tcW w:w="0" w:type="auto"/>
            <w:shd w:val="clear" w:color="auto" w:fill="F9FAFC"/>
          </w:tcPr>
          <w:p w14:paraId="02B55694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Controlador (Servlet)</w:t>
            </w:r>
          </w:p>
        </w:tc>
        <w:tc>
          <w:tcPr>
            <w:tcW w:w="0" w:type="auto"/>
            <w:shd w:val="clear" w:color="auto" w:fill="F9FAFC"/>
          </w:tcPr>
          <w:p w14:paraId="01C72C48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Recibe POST /login, procesa el resultado de autenticación, maneja errores y redirige según el rol del usuario.</w:t>
            </w:r>
          </w:p>
        </w:tc>
      </w:tr>
      <w:tr w:rsidR="00857F51" w:rsidRPr="006C44A1" w14:paraId="64ED1881" w14:textId="77777777">
        <w:tc>
          <w:tcPr>
            <w:tcW w:w="0" w:type="auto"/>
            <w:shd w:val="clear" w:color="auto" w:fill="FFFFFF"/>
          </w:tcPr>
          <w:p w14:paraId="365AEA87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src/main/java/pe/edu/sistema/security/Sesiones.java</w:t>
            </w:r>
          </w:p>
        </w:tc>
        <w:tc>
          <w:tcPr>
            <w:tcW w:w="0" w:type="auto"/>
            <w:shd w:val="clear" w:color="auto" w:fill="FFFFFF"/>
          </w:tcPr>
          <w:p w14:paraId="58E41562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Seguridad de Sesión</w:t>
            </w:r>
          </w:p>
        </w:tc>
        <w:tc>
          <w:tcPr>
            <w:tcW w:w="0" w:type="auto"/>
            <w:shd w:val="clear" w:color="auto" w:fill="FFFFFF"/>
          </w:tcPr>
          <w:p w14:paraId="4115305C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Regenera la sesión HTTP tras el login exitoso, almacena UsuarioSesion y crea el token anti-CSRF.</w:t>
            </w:r>
          </w:p>
        </w:tc>
      </w:tr>
      <w:tr w:rsidR="00857F51" w:rsidRPr="006C44A1" w14:paraId="0A7EC12D" w14:textId="77777777">
        <w:tc>
          <w:tcPr>
            <w:tcW w:w="0" w:type="auto"/>
            <w:shd w:val="clear" w:color="auto" w:fill="F9FAFC"/>
          </w:tcPr>
          <w:p w14:paraId="76D1F9F5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src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/main/webapp/WEB-INF/vistas/auth/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login.jsp</w:t>
            </w:r>
            <w:proofErr w:type="spellEnd"/>
          </w:p>
        </w:tc>
        <w:tc>
          <w:tcPr>
            <w:tcW w:w="0" w:type="auto"/>
            <w:shd w:val="clear" w:color="auto" w:fill="F9FAFC"/>
          </w:tcPr>
          <w:p w14:paraId="706F17D3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Vista (JSP)</w:t>
            </w:r>
          </w:p>
        </w:tc>
        <w:tc>
          <w:tcPr>
            <w:tcW w:w="0" w:type="auto"/>
            <w:shd w:val="clear" w:color="auto" w:fill="F9FAFC"/>
          </w:tcPr>
          <w:p w14:paraId="70F1E22D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Interfaz gráfica donde el usuario escribe su usuario o correo y su contraseña.</w:t>
            </w:r>
          </w:p>
        </w:tc>
      </w:tr>
    </w:tbl>
    <w:p w14:paraId="3BC59352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25B17E91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2.3. Estructura de las Tablas en SQL Server (BD_TEKORA_V2)</w:t>
      </w:r>
    </w:p>
    <w:p w14:paraId="255148FC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En SQL Server, el módulo de autenticación se apoya en dos tablas relacionadas mediante una clave foránea (IdRol): la tabla catálogo dbo.Rol y la tabla de cuentas dbo.Usuario: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3285B811" w14:textId="77777777">
        <w:tc>
          <w:tcPr>
            <w:tcW w:w="0" w:type="auto"/>
            <w:shd w:val="clear" w:color="auto" w:fill="F8F6F1"/>
          </w:tcPr>
          <w:p w14:paraId="3A69A9E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-- Esquema SQL Server utilizado por el Login de TEKORA (BD_TEKORA_V2)</w:t>
            </w:r>
          </w:p>
          <w:p w14:paraId="02A7481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CREATE TABLE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dbo.Rol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</w:p>
          <w:p w14:paraId="6685D0B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IdRol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INT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IDENTITY(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1,1) PRIMARY KEY,</w:t>
            </w:r>
          </w:p>
          <w:p w14:paraId="36A5741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 xml:space="preserve">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Nombre  VARCHAR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(30) NOT NULL UNIQUE -- Valores: 'CLIENTE', 'GESTOR', 'ADMINISTRADOR'</w:t>
            </w:r>
          </w:p>
          <w:p w14:paraId="0464A01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235EF34B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CA842A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CREATE TABLE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dbo.Usuario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</w:p>
          <w:p w14:paraId="2E12330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IdUsuario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BIGINT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IDENTITY(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1,1) PRIMARY KEY,</w:t>
            </w:r>
          </w:p>
          <w:p w14:paraId="0B3B462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IdRol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INT NOT NULL FOREIGN KEY REFERENCES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dbo.Rol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IdRol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),</w:t>
            </w:r>
          </w:p>
          <w:p w14:paraId="7BFF97D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Nombre     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NVARCHAR(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80) NOT NULL,</w:t>
            </w:r>
          </w:p>
          <w:p w14:paraId="17700F9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NombreUsuario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VARCHAR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(30) NOT NULL UNIQUE,</w:t>
            </w:r>
          </w:p>
          <w:p w14:paraId="41138FB1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Correo     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VARCHAR(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254) NOT NULL UNIQUE,</w:t>
            </w:r>
          </w:p>
          <w:p w14:paraId="267C3FB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HashContrasena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VARCHAR(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255) NOT NULL, -- Formato: pbkdf2-sha256$600000$&lt;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sal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&gt;$&lt;hash&gt;</w:t>
            </w:r>
          </w:p>
          <w:p w14:paraId="07A5DF4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Activo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BIT NOT NULL DEFAULT 1,</w:t>
            </w:r>
          </w:p>
          <w:p w14:paraId="0172467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FechaRegistro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DATE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NOT NULL,</w:t>
            </w:r>
          </w:p>
          <w:p w14:paraId="1805D6C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Version        BIGINT NOT NULL DEFAULT 0</w:t>
            </w:r>
          </w:p>
          <w:p w14:paraId="330DC685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</w:tc>
      </w:tr>
    </w:tbl>
    <w:p w14:paraId="4EF33AE8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6427A67D" w14:textId="77777777" w:rsidR="00857F51" w:rsidRPr="006C44A1" w:rsidRDefault="00000000">
      <w:pPr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br w:type="page"/>
      </w:r>
    </w:p>
    <w:p w14:paraId="1E94A5D5" w14:textId="431BF74F" w:rsidR="006C44A1" w:rsidRPr="006C44A1" w:rsidRDefault="006C44A1" w:rsidP="006C44A1">
      <w:pPr>
        <w:spacing w:before="60" w:after="120" w:line="276" w:lineRule="auto"/>
        <w:jc w:val="both"/>
        <w:rPr>
          <w:rFonts w:ascii="Times New Roman" w:hAnsi="Times New Roman" w:cs="Times New Roman"/>
          <w:b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lastRenderedPageBreak/>
        <w:t>3.</w:t>
      </w:r>
      <w:r w:rsidRPr="006C44A1">
        <w:rPr>
          <w:rFonts w:ascii="Times New Roman" w:hAnsi="Times New Roman" w:cs="Times New Roman"/>
          <w:b/>
        </w:rPr>
        <w:t>EXPLICACIÓN PASO A PASO DEL CÓDIGO DE CONEXIÓN Y LOGIN</w:t>
      </w:r>
    </w:p>
    <w:p w14:paraId="6DCF0132" w14:textId="47AAA0F0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3.1. Paso 1: Configuración del Recurso JNDI en META-INF/context.xml</w:t>
      </w:r>
    </w:p>
    <w:p w14:paraId="396DD719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Para conectar la aplicación web desplegada en Apache Tomcat con Microsoft SQL Server, se configuró el archivo src/main/webapp/META-INF/context.xml. En él se define el contexto /SistemaProductos y el recurso javax.sql.DataSource llamado jdbc/TEKORA: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553640A9" w14:textId="77777777">
        <w:tc>
          <w:tcPr>
            <w:tcW w:w="0" w:type="auto"/>
            <w:shd w:val="clear" w:color="auto" w:fill="F8F6F1"/>
          </w:tcPr>
          <w:p w14:paraId="45E19E5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&lt;?xml version="1.0" encoding="UTF-8"?&gt;</w:t>
            </w:r>
          </w:p>
          <w:p w14:paraId="7B845BA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&lt;Context path="/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SistemaProductos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"&gt;</w:t>
            </w:r>
          </w:p>
          <w:p w14:paraId="1FBCECA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&lt;Resource name="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jdbc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/TEKORA"</w:t>
            </w:r>
          </w:p>
          <w:p w14:paraId="2DCFE4E4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auth="Container"</w:t>
            </w:r>
          </w:p>
          <w:p w14:paraId="1B8CBBF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type="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javax.sql.DataSource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"</w:t>
            </w:r>
          </w:p>
          <w:p w14:paraId="0113FB54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driverClassName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="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com.microsoft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sqlserver.jdbc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.SQLServerDriver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"</w:t>
            </w:r>
          </w:p>
          <w:p w14:paraId="769D7E0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url="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jdbc:sqlserver://localhost:1433;databaseName=BD_TEKORA_V2;integratedSecurity=true;encrypt=true;trustServerCertificate=true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"</w:t>
            </w:r>
          </w:p>
          <w:p w14:paraId="12F8114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maxTotal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="10"</w:t>
            </w:r>
          </w:p>
          <w:p w14:paraId="51BBD49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maxIdle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="5"</w:t>
            </w:r>
          </w:p>
          <w:p w14:paraId="2DD7921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maxWaitMillis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="1500"</w:t>
            </w:r>
          </w:p>
          <w:p w14:paraId="420CC2D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testOnBorrow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="true"</w:t>
            </w:r>
          </w:p>
          <w:p w14:paraId="7E9B924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validationQuery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>="SELECT 1"/&gt;</w:t>
            </w:r>
          </w:p>
          <w:p w14:paraId="3148E998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&lt;/Context&gt;</w:t>
            </w:r>
          </w:p>
        </w:tc>
      </w:tr>
    </w:tbl>
    <w:p w14:paraId="1D5B886F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5B8DD986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driverClassName: Especifica el controlador oficial de Microsoft (SQLServerDriver) incluido en pom.xml (mssql-jdbc 12.8.1.jre11).</w:t>
      </w:r>
    </w:p>
    <w:p w14:paraId="6BDEC34B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url: Apunta al servidor local en el puerto 1433, base de datos BD_TEKORA_V2, con cifrado TLS y certificado de servidor de confianza.</w:t>
      </w:r>
    </w:p>
    <w:p w14:paraId="5BF6F760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testOnBorrow y validationQuery="SELECT 1": Verifica que cada conexión del pool esté activa antes de entregársela al Login.</w:t>
      </w:r>
    </w:p>
    <w:p w14:paraId="2C7D03B4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3.2. Paso 2: Obtención de la Conexión JDBC (ConexionBD.java)</w:t>
      </w:r>
    </w:p>
    <w:p w14:paraId="5303E476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La clase pe.edu.sistema.persistence.ConexionBD se encarga de enlazar la librería nativa de autenticación de Windows en su bloque estático y de consultar el directorio JNDI java:comp/env/jdbc/TEKORA cada vez que el repositorio necesita ejecutar una consulta SQL: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00153EF3" w14:textId="77777777">
        <w:tc>
          <w:tcPr>
            <w:tcW w:w="0" w:type="auto"/>
            <w:shd w:val="clear" w:color="auto" w:fill="F8F6F1"/>
          </w:tcPr>
          <w:p w14:paraId="5760551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package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pe.edu.sistema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.persistence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;</w:t>
            </w:r>
          </w:p>
          <w:p w14:paraId="25AC2A9E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8EBC72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public final class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ConexionBD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{</w:t>
            </w:r>
          </w:p>
          <w:p w14:paraId="68437E7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private static final String RECURSO = "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java:comp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/env/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jdbc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/TEKORA";</w:t>
            </w:r>
          </w:p>
          <w:p w14:paraId="005701D6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4EE0C1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static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{</w:t>
            </w:r>
          </w:p>
          <w:p w14:paraId="5B53962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// Carga automática de la DLL de autenticación integrada de SQL Server si existe</w:t>
            </w:r>
          </w:p>
          <w:p w14:paraId="30B4CB7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String[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]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candidatos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= {</w:t>
            </w:r>
          </w:p>
          <w:p w14:paraId="22EF220D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".tools/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sqlserver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-auth/mssql-jdbc_auth.dll",</w:t>
            </w:r>
          </w:p>
          <w:p w14:paraId="4AFA039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 xml:space="preserve">            ".tools/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sqlserver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-auth/mssql-jdbc_auth-12.8.1.x64.dll"</w:t>
            </w:r>
          </w:p>
          <w:p w14:paraId="7467D06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};</w:t>
            </w:r>
          </w:p>
          <w:p w14:paraId="4DB1F8F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for (String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ruta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: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candidatos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 {</w:t>
            </w:r>
          </w:p>
          <w:p w14:paraId="3FAA2DD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File f = new File(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ruta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7EAE98AD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if (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f.exists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())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{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System.load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f.getAbsolutePath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()); break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; }</w:t>
            </w:r>
            <w:proofErr w:type="gramEnd"/>
          </w:p>
          <w:p w14:paraId="0B242EC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}</w:t>
            </w:r>
          </w:p>
          <w:p w14:paraId="0623E4A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}</w:t>
            </w:r>
          </w:p>
          <w:p w14:paraId="2A07E2BD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B92411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public static Connection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obtener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 {</w:t>
            </w:r>
          </w:p>
          <w:p w14:paraId="04D8777D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try {</w:t>
            </w:r>
          </w:p>
          <w:p w14:paraId="7F6C9F3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DataSource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origen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= 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DataSource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) new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InitialContext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).lookup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(RECURSO);</w:t>
            </w:r>
          </w:p>
          <w:p w14:paraId="05260D81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return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origen.getConnection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();</w:t>
            </w:r>
          </w:p>
          <w:p w14:paraId="1FE0CAA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} catch 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NamingException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|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SQLException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|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RuntimeException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ex) {</w:t>
            </w:r>
          </w:p>
          <w:p w14:paraId="0DCA683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throw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new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AccesoBDException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>("No hay conexión con la base de datos TEKORA.", ex);</w:t>
            </w:r>
          </w:p>
          <w:p w14:paraId="290DDFA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1448D37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48E4797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4A1CACE5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4921A502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3.3. Paso 3: Consulta SQL del Usuario y Respaldo en Memoria (UsuarioRepositorio.java)</w:t>
      </w:r>
    </w:p>
    <w:p w14:paraId="2AC420B5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Cuando una persona intenta iniciar sesión, el método buscarPorIdentificador(String normalizado) de UsuarioRepositorio ejecuta una consulta preparada (PreparedStatement) que une dbo.Usuario con dbo.Rol y busca coincidencias tanto por NombreUsuario como por Correo: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1E385067" w14:textId="77777777">
        <w:tc>
          <w:tcPr>
            <w:tcW w:w="0" w:type="auto"/>
            <w:shd w:val="clear" w:color="auto" w:fill="F8F6F1"/>
          </w:tcPr>
          <w:p w14:paraId="4127979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// Consulta SQL con INNER JOIN entre Usuario y Rol en UsuarioRepositorio.java</w:t>
            </w:r>
          </w:p>
          <w:p w14:paraId="26EE916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private static final String SELECCION = "SELECT u.IdUsuario, u.Nombre, u.NombreUsuario, u.Correo, "</w:t>
            </w:r>
          </w:p>
          <w:p w14:paraId="294C322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+ "u.HashContrasena, u.Activo, u.FechaRegistro, u.Version, r.Nombre AS Rol "</w:t>
            </w:r>
          </w:p>
          <w:p w14:paraId="6B2D8618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+ "FROM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dbo.Usuario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AS u INNER JOIN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dbo.Rol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AS r ON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r.IdRol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u.IdRol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";</w:t>
            </w:r>
          </w:p>
          <w:p w14:paraId="4C7E24D4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E57B84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public Optional&lt;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Usuario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&gt;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buscarPorIdentificador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String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normalizado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 {</w:t>
            </w:r>
          </w:p>
          <w:p w14:paraId="264443E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if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(!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modoMemoria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 {</w:t>
            </w:r>
          </w:p>
          <w:p w14:paraId="23EE71F4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try {</w:t>
            </w:r>
          </w:p>
          <w:p w14:paraId="0D96607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return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consultarUno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SELECCION + "WHERE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u.NombreUsuario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 ?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OR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u.Correo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= ?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",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normalizado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normalizado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5D00030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</w:t>
            </w:r>
            <w:r w:rsidRPr="006C44A1">
              <w:rPr>
                <w:rFonts w:ascii="Times New Roman" w:hAnsi="Times New Roman" w:cs="Times New Roman"/>
                <w:color w:val="000000" w:themeColor="text1"/>
              </w:rPr>
              <w:t>} catch 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AccesoBDException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ex) {</w:t>
            </w:r>
          </w:p>
          <w:p w14:paraId="64822F0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    activarModoMemoria("buscarPorIdentificador");</w:t>
            </w:r>
          </w:p>
          <w:p w14:paraId="71527AC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}</w:t>
            </w:r>
          </w:p>
          <w:p w14:paraId="043C10D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0F5EA99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// Respaldo resiliente en memoria si SQL Server no está disponible</w:t>
            </w:r>
          </w:p>
          <w:p w14:paraId="3D9D33D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return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MEMORIA.values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).stream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()</w:t>
            </w:r>
          </w:p>
          <w:p w14:paraId="52DA901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 xml:space="preserve">        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.filter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(u -&gt;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u.getUsuario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).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equalsIgnoreCase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normalizado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) ||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u.getCorreo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).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equalsIgnoreCase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normalizado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))</w:t>
            </w:r>
          </w:p>
          <w:p w14:paraId="25D71CD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findFirst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();</w:t>
            </w:r>
          </w:p>
          <w:p w14:paraId="487A7DC8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717144B9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21666E16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El uso de signos de interrogación (?) en PreparedStatement asignados mediante ps.setObject(...) neutraliza por completo cualquier intento de ataque por Inyección SQL (SQL Injection) en el formulario de login.</w:t>
      </w:r>
    </w:p>
    <w:p w14:paraId="719A05A6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3.4. Paso 4: Verificación Criptográfica de la Contraseña (Contrasenas.java)</w:t>
      </w:r>
    </w:p>
    <w:p w14:paraId="3CD7B255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Una vez recuperada la fila del usuario desde SQL Server, el sistema nunca desencripta la contraseña, sino que toma la sal y el número de iteraciones almacenados en HashContrasena, vuelve a derivar el hash con la contraseña ingresada por el usuario usando PBKDF2WithHmacSHA256 y compara ambos arreglos de bytes en tiempo constante con MessageDigest.isEqual: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66076088" w14:textId="77777777">
        <w:tc>
          <w:tcPr>
            <w:tcW w:w="0" w:type="auto"/>
            <w:shd w:val="clear" w:color="auto" w:fill="F8F6F1"/>
          </w:tcPr>
          <w:p w14:paraId="39E138A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public static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boolean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verificar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char[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]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contrasena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String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almacenado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 {</w:t>
            </w:r>
          </w:p>
          <w:p w14:paraId="1046327C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String[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] partes =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almacenado.split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("\\$");</w:t>
            </w:r>
          </w:p>
          <w:p w14:paraId="700B892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if (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partes.length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!=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4 |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| !partes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[0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].equals</w:t>
            </w:r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("pbkdf2-sha256")) return false;</w:t>
            </w:r>
          </w:p>
          <w:p w14:paraId="0599694D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iteraciones =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Integer.parseInt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>(partes[1]);</w:t>
            </w:r>
          </w:p>
          <w:p w14:paraId="6969511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byte[] sal = Base64.getDecoder().decode(partes[2]);</w:t>
            </w:r>
          </w:p>
          <w:p w14:paraId="0857C575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byte[] esperado = Base64.getDecoder().decode(partes[3]);</w:t>
            </w:r>
          </w:p>
          <w:p w14:paraId="2A3EC98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byte[] actual = derivar(contrasena, sal, iteraciones);</w:t>
            </w:r>
          </w:p>
          <w:p w14:paraId="45C650C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try {</w:t>
            </w:r>
          </w:p>
          <w:p w14:paraId="6416C5F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return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MessageDigest.isEqual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esperado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, actual);</w:t>
            </w:r>
          </w:p>
          <w:p w14:paraId="58B5EB2D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r w:rsidRPr="006C44A1">
              <w:rPr>
                <w:rFonts w:ascii="Times New Roman" w:hAnsi="Times New Roman" w:cs="Times New Roman"/>
                <w:color w:val="000000" w:themeColor="text1"/>
              </w:rPr>
              <w:t>} finally {</w:t>
            </w:r>
          </w:p>
          <w:p w14:paraId="560BF1A4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Arrays.fill(actual, (byte) 0); // Limpieza segura en memoria RAM</w:t>
            </w:r>
          </w:p>
          <w:p w14:paraId="234207A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372D75A7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440F2B94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1507B55E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3.5. Paso 5: Lógica de Autenticación y Cuentas Predefinidas (UsuarioService.java)</w:t>
      </w:r>
    </w:p>
    <w:p w14:paraId="63C5A080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En UsuarioService, el método inicializarCuentas() asegura que al arrancar la aplicación existan las cuentas predefinidas de administración, ventas y la cuenta de cliente Maricielo (usuario mari). Por su parte, el método autenticar(...) valida que la contraseña coincida y que la cuenta tenga el indicador Activo = true: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2D1E6280" w14:textId="77777777">
        <w:tc>
          <w:tcPr>
            <w:tcW w:w="0" w:type="auto"/>
            <w:shd w:val="clear" w:color="auto" w:fill="F8F6F1"/>
          </w:tcPr>
          <w:p w14:paraId="2FAB480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public synchronized void inicializarCuentas() {</w:t>
            </w:r>
          </w:p>
          <w:p w14:paraId="58F74C9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agregarEquipo("Administración TEKORA", "administrador", "admin@tekora.local",</w:t>
            </w:r>
          </w:p>
          <w:p w14:paraId="22416BE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    Rol.ADMINISTRADOR, "TEKORA_ADMIN_PASSWORD");</w:t>
            </w:r>
          </w:p>
          <w:p w14:paraId="42D6831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agregarEquipo("Equipo de ventas", "gestor", "gestor@tekora.local",</w:t>
            </w:r>
          </w:p>
          <w:p w14:paraId="3A6F1BD0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    Rol.GESTOR, "TEKORA_GESTOR_PASSWORD");</w:t>
            </w:r>
          </w:p>
          <w:p w14:paraId="538ABEF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agregarClientePredefinido("Maricielo", "mari", "mari@gmail.com", "Maricielo");</w:t>
            </w:r>
          </w:p>
          <w:p w14:paraId="0CCD2A15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lastRenderedPageBreak/>
              <w:t>}</w:t>
            </w:r>
          </w:p>
          <w:p w14:paraId="35D41004" w14:textId="77777777" w:rsidR="00857F51" w:rsidRPr="006C44A1" w:rsidRDefault="00857F51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3773F9F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public Usuario autenticar(String identificador, char[] contrasena) {</w:t>
            </w:r>
          </w:p>
          <w:p w14:paraId="30D08C4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String normalizado = normalizar(identificador);</w:t>
            </w:r>
          </w:p>
          <w:p w14:paraId="4BA17D1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Usuario encontrado = repositorio.buscarPorIdentificador(normalizado).orElse(null);</w:t>
            </w:r>
          </w:p>
          <w:p w14:paraId="0D49CA2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boolean coincide = encontrado == null</w:t>
            </w:r>
          </w:p>
          <w:p w14:paraId="62DC32D8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    ? Contrasenas.verificar(contrasena, hashFicticio)</w:t>
            </w:r>
          </w:p>
          <w:p w14:paraId="3497870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    : encontrado.comprobarContrasena(contrasena);</w:t>
            </w:r>
          </w:p>
          <w:p w14:paraId="3423C301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return coincide &amp;&amp; encontrado != null &amp;&amp; encontrado.isHabilitado() ? encontrado : null;</w:t>
            </w:r>
          </w:p>
          <w:p w14:paraId="5AFCBE5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01B59502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2E220C4C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3.6. Paso 6: Controlador HTTP del Login y Sesión Segura (LoginServlet.java y Sesiones.java)</w:t>
      </w:r>
    </w:p>
    <w:p w14:paraId="6B3E9DA5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El servlet LoginServlet procesa el envío del formulario POST /login. Si UsuarioService.autenticar devuelve el objeto Usuario, llama a Sesiones.iniciar(request, usuario) para invalidar la sesión anónima previa, crear una sesión nueva de 30 minutos con el token CSRF y redirigir automáticamente al panel asociado al rol del usuario (usuario.getRol().getPanel()):</w:t>
      </w:r>
    </w:p>
    <w:tbl>
      <w:tblPr>
        <w:tblW w:w="5000" w:type="pct"/>
        <w:tblBorders>
          <w:top w:val="single" w:sz="6" w:space="0" w:color="D9D2C5"/>
          <w:left w:val="single" w:sz="18" w:space="0" w:color="88764F"/>
          <w:bottom w:val="single" w:sz="6" w:space="0" w:color="D9D2C5"/>
          <w:right w:val="single" w:sz="6" w:space="0" w:color="D9D2C5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8995"/>
      </w:tblGrid>
      <w:tr w:rsidR="00857F51" w:rsidRPr="006C44A1" w14:paraId="29A915DF" w14:textId="77777777">
        <w:tc>
          <w:tcPr>
            <w:tcW w:w="0" w:type="auto"/>
            <w:shd w:val="clear" w:color="auto" w:fill="F8F6F1"/>
          </w:tcPr>
          <w:p w14:paraId="5C32B235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// Fragmento principal de LoginServlet.java</w:t>
            </w:r>
          </w:p>
          <w:p w14:paraId="1FEB916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char[] clave = recibida.toCharArray();</w:t>
            </w:r>
          </w:p>
          <w:p w14:paraId="2B367A82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try {</w:t>
            </w:r>
          </w:p>
          <w:p w14:paraId="64068F63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Usuario usuario = UsuarioService.getInstancia().autenticar(identificador, clave);</w:t>
            </w:r>
          </w:p>
          <w:p w14:paraId="6AB7B1B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if (usuario == null) {</w:t>
            </w:r>
          </w:p>
          <w:p w14:paraId="242990C6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error(request, response, "El usuario o la contraseña no son correctos.");</w:t>
            </w:r>
          </w:p>
          <w:p w14:paraId="69A3C6DB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return;</w:t>
            </w:r>
          </w:p>
          <w:p w14:paraId="4B10B1F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}</w:t>
            </w:r>
          </w:p>
          <w:p w14:paraId="5A88854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Sesiones.iniciar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(request,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usuario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426EF819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response.sendRedirect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request.getContextPath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() + </w:t>
            </w:r>
            <w:proofErr w:type="spellStart"/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usuario.getRol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).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getPanel</w:t>
            </w:r>
            <w:proofErr w:type="spellEnd"/>
            <w:proofErr w:type="gramEnd"/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());</w:t>
            </w:r>
          </w:p>
          <w:p w14:paraId="3630AD1A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>} finally {</w:t>
            </w:r>
          </w:p>
          <w:p w14:paraId="046D8601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proofErr w:type="spellStart"/>
            <w:r w:rsidRPr="006C44A1">
              <w:rPr>
                <w:rFonts w:ascii="Times New Roman" w:hAnsi="Times New Roman" w:cs="Times New Roman"/>
                <w:color w:val="000000" w:themeColor="text1"/>
              </w:rPr>
              <w:t>Arrays.fill</w:t>
            </w:r>
            <w:proofErr w:type="spellEnd"/>
            <w:r w:rsidRPr="006C44A1">
              <w:rPr>
                <w:rFonts w:ascii="Times New Roman" w:hAnsi="Times New Roman" w:cs="Times New Roman"/>
                <w:color w:val="000000" w:themeColor="text1"/>
              </w:rPr>
              <w:t>(clave, '\0'); // Borra la contraseña de la memoria inmediatamente</w:t>
            </w:r>
          </w:p>
          <w:p w14:paraId="78BA99BE" w14:textId="77777777" w:rsidR="00857F51" w:rsidRPr="006C44A1" w:rsidRDefault="00000000">
            <w:pPr>
              <w:spacing w:after="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56B8CBA0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0A689B23" w14:textId="77777777" w:rsidR="00857F51" w:rsidRPr="006C44A1" w:rsidRDefault="00000000">
      <w:pPr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br w:type="page"/>
      </w:r>
    </w:p>
    <w:p w14:paraId="603BAE90" w14:textId="77777777" w:rsidR="006C44A1" w:rsidRDefault="006C44A1">
      <w:pPr>
        <w:spacing w:before="220" w:after="10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4.MANUAL DE USO DEL LOGIN Y ACCESO POR ROLES</w:t>
      </w:r>
    </w:p>
    <w:p w14:paraId="23B461E4" w14:textId="3ED082EE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4.1. Cuentas Predefinidas Registradas en el Sistema</w:t>
      </w:r>
    </w:p>
    <w:p w14:paraId="5A1C3886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t>El sistema cuenta con tres usuarios predefinidos (uno para cada rol de negocio) que se inicializan automáticamente tanto en SQL Server como en el almacén resiliente en memoria:</w:t>
      </w:r>
    </w:p>
    <w:tbl>
      <w:tblPr>
        <w:tblW w:w="5000" w:type="pct"/>
        <w:tblBorders>
          <w:top w:val="single" w:sz="8" w:space="0" w:color="2F5496"/>
          <w:left w:val="single" w:sz="8" w:space="0" w:color="2F5496"/>
          <w:bottom w:val="single" w:sz="8" w:space="0" w:color="2F5496"/>
          <w:right w:val="single" w:sz="8" w:space="0" w:color="2F5496"/>
          <w:insideH w:val="single" w:sz="4" w:space="0" w:color="D9D9D9"/>
          <w:insideV w:val="single" w:sz="4" w:space="0" w:color="D9D9D9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084"/>
        <w:gridCol w:w="1474"/>
        <w:gridCol w:w="2023"/>
        <w:gridCol w:w="1343"/>
        <w:gridCol w:w="2082"/>
      </w:tblGrid>
      <w:tr w:rsidR="00857F51" w:rsidRPr="006C44A1" w14:paraId="27E3CF1A" w14:textId="77777777" w:rsidTr="006C44A1">
        <w:tc>
          <w:tcPr>
            <w:tcW w:w="0" w:type="auto"/>
            <w:shd w:val="clear" w:color="auto" w:fill="A5C9EB" w:themeFill="text2" w:themeFillTint="40"/>
          </w:tcPr>
          <w:p w14:paraId="07B15E93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Rol Asignado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3A85E47A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Usuario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3D9AE334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Correo Electrónico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7A0B1548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Contraseña</w:t>
            </w:r>
          </w:p>
        </w:tc>
        <w:tc>
          <w:tcPr>
            <w:tcW w:w="0" w:type="auto"/>
            <w:shd w:val="clear" w:color="auto" w:fill="A5C9EB" w:themeFill="text2" w:themeFillTint="40"/>
          </w:tcPr>
          <w:p w14:paraId="163C71BB" w14:textId="77777777" w:rsidR="00857F51" w:rsidRPr="006C44A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b/>
                <w:color w:val="000000" w:themeColor="text1"/>
              </w:rPr>
              <w:t>Ruta de Redirección tras el Login</w:t>
            </w:r>
          </w:p>
        </w:tc>
      </w:tr>
      <w:tr w:rsidR="00857F51" w:rsidRPr="006C44A1" w14:paraId="283ACA6B" w14:textId="77777777">
        <w:tc>
          <w:tcPr>
            <w:tcW w:w="0" w:type="auto"/>
            <w:shd w:val="clear" w:color="auto" w:fill="FFFFFF"/>
          </w:tcPr>
          <w:p w14:paraId="698CECD0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CLIENTE</w:t>
            </w:r>
          </w:p>
        </w:tc>
        <w:tc>
          <w:tcPr>
            <w:tcW w:w="0" w:type="auto"/>
            <w:shd w:val="clear" w:color="auto" w:fill="FFFFFF"/>
          </w:tcPr>
          <w:p w14:paraId="5E65D5A1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mari</w:t>
            </w:r>
          </w:p>
        </w:tc>
        <w:tc>
          <w:tcPr>
            <w:tcW w:w="0" w:type="auto"/>
            <w:shd w:val="clear" w:color="auto" w:fill="FFFFFF"/>
          </w:tcPr>
          <w:p w14:paraId="03C17B2D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mari@gmail.com</w:t>
            </w:r>
          </w:p>
        </w:tc>
        <w:tc>
          <w:tcPr>
            <w:tcW w:w="0" w:type="auto"/>
            <w:shd w:val="clear" w:color="auto" w:fill="FFFFFF"/>
          </w:tcPr>
          <w:p w14:paraId="309F203A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Maricielo</w:t>
            </w:r>
          </w:p>
        </w:tc>
        <w:tc>
          <w:tcPr>
            <w:tcW w:w="0" w:type="auto"/>
            <w:shd w:val="clear" w:color="auto" w:fill="FFFFFF"/>
          </w:tcPr>
          <w:p w14:paraId="63A4115B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/cliente/inicio (Espacio Comercial Cliente)</w:t>
            </w:r>
          </w:p>
        </w:tc>
      </w:tr>
      <w:tr w:rsidR="00857F51" w:rsidRPr="006C44A1" w14:paraId="6AD6FCD5" w14:textId="77777777">
        <w:tc>
          <w:tcPr>
            <w:tcW w:w="0" w:type="auto"/>
            <w:shd w:val="clear" w:color="auto" w:fill="F9FAFC"/>
          </w:tcPr>
          <w:p w14:paraId="72743619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GESTOR (Ventas)</w:t>
            </w:r>
          </w:p>
        </w:tc>
        <w:tc>
          <w:tcPr>
            <w:tcW w:w="0" w:type="auto"/>
            <w:shd w:val="clear" w:color="auto" w:fill="F9FAFC"/>
          </w:tcPr>
          <w:p w14:paraId="6F4C4501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gestor</w:t>
            </w:r>
          </w:p>
        </w:tc>
        <w:tc>
          <w:tcPr>
            <w:tcW w:w="0" w:type="auto"/>
            <w:shd w:val="clear" w:color="auto" w:fill="F9FAFC"/>
          </w:tcPr>
          <w:p w14:paraId="5C00352B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gestor@tekora.local</w:t>
            </w:r>
          </w:p>
        </w:tc>
        <w:tc>
          <w:tcPr>
            <w:tcW w:w="0" w:type="auto"/>
            <w:shd w:val="clear" w:color="auto" w:fill="F9FAFC"/>
          </w:tcPr>
          <w:p w14:paraId="0F048B90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gestor</w:t>
            </w:r>
          </w:p>
        </w:tc>
        <w:tc>
          <w:tcPr>
            <w:tcW w:w="0" w:type="auto"/>
            <w:shd w:val="clear" w:color="auto" w:fill="F9FAFC"/>
          </w:tcPr>
          <w:p w14:paraId="3C6ADE17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/gestor/inicio (Panel de Gestión de Inventario)</w:t>
            </w:r>
          </w:p>
        </w:tc>
      </w:tr>
      <w:tr w:rsidR="00857F51" w:rsidRPr="006C44A1" w14:paraId="3115E510" w14:textId="77777777">
        <w:tc>
          <w:tcPr>
            <w:tcW w:w="0" w:type="auto"/>
            <w:shd w:val="clear" w:color="auto" w:fill="FFFFFF"/>
          </w:tcPr>
          <w:p w14:paraId="54AE6778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ADMINISTRADOR</w:t>
            </w:r>
          </w:p>
        </w:tc>
        <w:tc>
          <w:tcPr>
            <w:tcW w:w="0" w:type="auto"/>
            <w:shd w:val="clear" w:color="auto" w:fill="FFFFFF"/>
          </w:tcPr>
          <w:p w14:paraId="41C45C9B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administrador</w:t>
            </w:r>
          </w:p>
        </w:tc>
        <w:tc>
          <w:tcPr>
            <w:tcW w:w="0" w:type="auto"/>
            <w:shd w:val="clear" w:color="auto" w:fill="FFFFFF"/>
          </w:tcPr>
          <w:p w14:paraId="2521835F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admin@tekora.local</w:t>
            </w:r>
          </w:p>
        </w:tc>
        <w:tc>
          <w:tcPr>
            <w:tcW w:w="0" w:type="auto"/>
            <w:shd w:val="clear" w:color="auto" w:fill="FFFFFF"/>
          </w:tcPr>
          <w:p w14:paraId="11B99DEB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admi12</w:t>
            </w:r>
          </w:p>
        </w:tc>
        <w:tc>
          <w:tcPr>
            <w:tcW w:w="0" w:type="auto"/>
            <w:shd w:val="clear" w:color="auto" w:fill="FFFFFF"/>
          </w:tcPr>
          <w:p w14:paraId="18EC0203" w14:textId="77777777" w:rsidR="00857F51" w:rsidRPr="006C44A1" w:rsidRDefault="0000000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6C44A1">
              <w:rPr>
                <w:rFonts w:ascii="Times New Roman" w:hAnsi="Times New Roman" w:cs="Times New Roman"/>
                <w:color w:val="000000" w:themeColor="text1"/>
              </w:rPr>
              <w:t>/administrador/inicio (Panel de Administración General)</w:t>
            </w:r>
          </w:p>
        </w:tc>
      </w:tr>
    </w:tbl>
    <w:p w14:paraId="30016497" w14:textId="77777777" w:rsidR="00857F51" w:rsidRPr="006C44A1" w:rsidRDefault="00857F51">
      <w:pPr>
        <w:spacing w:before="40" w:after="80"/>
        <w:rPr>
          <w:rFonts w:ascii="Times New Roman" w:hAnsi="Times New Roman" w:cs="Times New Roman"/>
          <w:color w:val="000000" w:themeColor="text1"/>
        </w:rPr>
      </w:pPr>
    </w:p>
    <w:p w14:paraId="407CBD29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4.2. Cómo Iniciar Sesión Paso a Paso en la Aplicación Web</w:t>
      </w:r>
    </w:p>
    <w:p w14:paraId="0C71B29A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Paso 1: Ejecute el proyecto en Apache NetBeans e ingrese desde su navegador a http://localhost:8080/SistemaProductos/login.</w:t>
      </w:r>
    </w:p>
    <w:p w14:paraId="00DD7638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Paso 2 (Campo Usuario o correo electrónico): Escriba el nombre de usuario o el correo de la cuenta con la que desea ingresar. Por ejemplo, para la cuenta de cliente puede escribir mari o mari@gmail.com.</w:t>
      </w:r>
    </w:p>
    <w:p w14:paraId="4B0D05A1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Paso 3 (Campo Contraseña): Ingrese la contraseña correspondiente (entre 6 y 15 caracteres). Puede presionar el botón «Mostrar» ubicado a la derecha del campo para verificar que escribió correctamente la clave.</w:t>
      </w:r>
    </w:p>
    <w:p w14:paraId="4D9DCFAC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Paso 4 (Envío y Verificación): Haga clic en el botón dorado «Iniciar sesión». El sistema validará el token CSRF, consultará la cuenta en la base de datos y verificará el hash PBKDF2.</w:t>
      </w:r>
    </w:p>
    <w:p w14:paraId="3A34EB27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Paso 5 (Registro de Nuevos Clientes): Si un visitante nuevo desea crear su propia cuenta comercial, puede hacer clic en el enlace «Crear cuenta» (/registro), donde toda cuenta registrada públicamente recibe por seguridad el rol exclusivo de CLIENTE.</w:t>
      </w:r>
    </w:p>
    <w:p w14:paraId="1B2DFFB3" w14:textId="77777777" w:rsidR="00857F51" w:rsidRPr="006C44A1" w:rsidRDefault="00000000">
      <w:pPr>
        <w:spacing w:before="220" w:after="10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4.3. Comportamiento y Permisos tras el Login según el Rol</w:t>
      </w:r>
    </w:p>
    <w:p w14:paraId="4EB74946" w14:textId="77777777" w:rsidR="00857F51" w:rsidRPr="006C44A1" w:rsidRDefault="00000000">
      <w:pPr>
        <w:spacing w:before="6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color w:val="000000" w:themeColor="text1"/>
        </w:rPr>
        <w:lastRenderedPageBreak/>
        <w:t>Una vez que el Login autentica al usuario y crea la sesión, el filtro AutorizacionFilter regula las pantallas y acciones disponibles según el rol recuperado de la base de datos:</w:t>
      </w:r>
    </w:p>
    <w:p w14:paraId="6882D4B3" w14:textId="77777777" w:rsidR="00857F51" w:rsidRPr="006C44A1" w:rsidRDefault="00000000">
      <w:pPr>
        <w:spacing w:before="140" w:after="6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1. Si inicia sesión como CLIENTE (mari / Maricielo):</w:t>
      </w:r>
    </w:p>
    <w:p w14:paraId="7E26C1CC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Es redirigido a /cliente/inicio, donde visualiza el banner carrusel con deslizamiento automático de imágenes en bucle, beneficios y productos destacados.</w:t>
      </w:r>
    </w:p>
    <w:p w14:paraId="2FE5A918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Puede navegar de forma independiente por «Catálogo» (/cliente/catalogo con filtros por categoría), «Buscar productos» (/cliente/buscar con filtros avanzados), «Mi carrito» (/carrito) y «Mis pedidos» (/pedidos).</w:t>
      </w:r>
    </w:p>
    <w:p w14:paraId="1894CC79" w14:textId="77777777" w:rsidR="00857F51" w:rsidRPr="006C44A1" w:rsidRDefault="00000000">
      <w:pPr>
        <w:spacing w:before="140" w:after="6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2. Si inicia sesión como GESTOR DE VENTAS (gestor / gestor):</w:t>
      </w:r>
    </w:p>
    <w:p w14:paraId="1F74EDC3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Es redirigido a /gestor/inicio (Panel de Gestión de Inventario).</w:t>
      </w:r>
    </w:p>
    <w:p w14:paraId="63D22755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Tiene el permiso EXCLUSIVO para registrar nuevos productos (/productos?accion=registrar), editar productos existentes, eliminarlos y subir fotografías propias desde su computadora (archivos JPG, PNG o WEBP con vista previa instantánea).</w:t>
      </w:r>
    </w:p>
    <w:p w14:paraId="103BCB63" w14:textId="77777777" w:rsidR="00857F51" w:rsidRPr="006C44A1" w:rsidRDefault="00000000">
      <w:pPr>
        <w:spacing w:before="140" w:after="60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>3. Si inicia sesión como ADMINISTRADOR (administrador / admi12):</w:t>
      </w:r>
    </w:p>
    <w:p w14:paraId="60F650D5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Es redirigido a /administrador/inicio (Visión General de Administración).</w:t>
      </w:r>
    </w:p>
    <w:p w14:paraId="6487DA3C" w14:textId="77777777" w:rsidR="00857F5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Gestiona las cuentas del sistema en «Usuarios» (/usuarios), revisa la matriz en «Roles y permisos» (/roles), audita «Reportes generales» y «Configuración», y consulta el inventario en modo de solo lectura (sin permiso para registrar ni modificar productos, respetando la separación de funciones con el Gestor de Ventas).</w:t>
      </w:r>
    </w:p>
    <w:p w14:paraId="6B7AEA72" w14:textId="77777777" w:rsidR="006C44A1" w:rsidRPr="006C44A1" w:rsidRDefault="006C44A1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</w:p>
    <w:p w14:paraId="02FEEFBC" w14:textId="77777777" w:rsidR="006C44A1" w:rsidRDefault="006C44A1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5.CONCLUSIONES</w:t>
      </w:r>
    </w:p>
    <w:p w14:paraId="161B0485" w14:textId="710FB77B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La conexión entre el módulo de Login y SQL Server en el proyecto TEKORA se implementó siguiendo las mejores prácticas de Jakarta EE 10: pool de conexiones JNDI (context.xml), consultas parametrizadas PreparedStatement libres de inyección SQL y separación en capas (LoginServlet, UsuarioService, UsuarioRepositorio y ConexionBD).</w:t>
      </w:r>
    </w:p>
    <w:p w14:paraId="25892348" w14:textId="77777777" w:rsidR="00857F51" w:rsidRPr="006C44A1" w:rsidRDefault="00000000">
      <w:pPr>
        <w:spacing w:before="40" w:after="80" w:line="264" w:lineRule="auto"/>
        <w:ind w:left="540" w:hanging="280"/>
        <w:jc w:val="both"/>
        <w:rPr>
          <w:rFonts w:ascii="Times New Roman" w:hAnsi="Times New Roman" w:cs="Times New Roman"/>
          <w:color w:val="000000" w:themeColor="text1"/>
        </w:rPr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La seguridad de las credenciales está garantizada mediante el algoritmo PBKDF2WithHmacSHA256 con 600,000 iteraciones y sal aleatoria por usuario, complementado con limpieza de arreglos de caracteres en memoria RAM.</w:t>
      </w:r>
    </w:p>
    <w:p w14:paraId="191B4724" w14:textId="77777777" w:rsidR="00857F51" w:rsidRDefault="00000000">
      <w:pPr>
        <w:spacing w:before="40" w:after="80" w:line="264" w:lineRule="auto"/>
        <w:ind w:left="540" w:hanging="280"/>
        <w:jc w:val="both"/>
      </w:pPr>
      <w:r w:rsidRPr="006C44A1">
        <w:rPr>
          <w:rFonts w:ascii="Times New Roman" w:hAnsi="Times New Roman" w:cs="Times New Roman"/>
          <w:b/>
          <w:color w:val="000000" w:themeColor="text1"/>
        </w:rPr>
        <w:t xml:space="preserve">•  </w:t>
      </w:r>
      <w:r w:rsidRPr="006C44A1">
        <w:rPr>
          <w:rFonts w:ascii="Times New Roman" w:hAnsi="Times New Roman" w:cs="Times New Roman"/>
          <w:color w:val="000000" w:themeColor="text1"/>
        </w:rPr>
        <w:t>El diseño híbrido resiliente asegura que el inicio de sesión para los tres roles predefinidos (mari, gestor y administrador) responda de forma inmediata tanto cuando el servicio de SQL Server está activo como en entornos donde se ejecuta en modo autónomo</w:t>
      </w:r>
      <w:r>
        <w:rPr>
          <w:sz w:val="22"/>
          <w:szCs w:val="22"/>
        </w:rPr>
        <w:t>.</w:t>
      </w:r>
    </w:p>
    <w:sectPr w:rsidR="00857F51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D71D" w14:textId="77777777" w:rsidR="00C34DFB" w:rsidRDefault="00C34DFB" w:rsidP="00B95A13">
      <w:pPr>
        <w:spacing w:after="0" w:line="240" w:lineRule="auto"/>
      </w:pPr>
      <w:r>
        <w:separator/>
      </w:r>
    </w:p>
  </w:endnote>
  <w:endnote w:type="continuationSeparator" w:id="0">
    <w:p w14:paraId="541E295A" w14:textId="77777777" w:rsidR="00C34DFB" w:rsidRDefault="00C34DFB" w:rsidP="00B95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5374" w14:textId="77777777" w:rsidR="00B95A13" w:rsidRDefault="00B95A13">
    <w:pPr>
      <w:pStyle w:val="Piedepgina"/>
      <w:rPr>
        <w:lang w:val="es-PE"/>
      </w:rPr>
    </w:pPr>
  </w:p>
  <w:p w14:paraId="7D3B733C" w14:textId="77777777" w:rsidR="00B95A13" w:rsidRDefault="00B95A13">
    <w:pPr>
      <w:pStyle w:val="Piedepgina"/>
      <w:rPr>
        <w:lang w:val="es-PE"/>
      </w:rPr>
    </w:pPr>
  </w:p>
  <w:p w14:paraId="6CC0CCCA" w14:textId="77777777" w:rsidR="00B95A13" w:rsidRPr="00B95A13" w:rsidRDefault="00B95A13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C62F" w14:textId="77777777" w:rsidR="00C34DFB" w:rsidRDefault="00C34DFB" w:rsidP="00B95A13">
      <w:pPr>
        <w:spacing w:after="0" w:line="240" w:lineRule="auto"/>
      </w:pPr>
      <w:r>
        <w:separator/>
      </w:r>
    </w:p>
  </w:footnote>
  <w:footnote w:type="continuationSeparator" w:id="0">
    <w:p w14:paraId="7E103A2F" w14:textId="77777777" w:rsidR="00C34DFB" w:rsidRDefault="00C34DFB" w:rsidP="00B95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6C6D"/>
    <w:multiLevelType w:val="hybridMultilevel"/>
    <w:tmpl w:val="90F6D0D0"/>
    <w:lvl w:ilvl="0" w:tplc="7138DE22">
      <w:start w:val="1"/>
      <w:numFmt w:val="decimal"/>
      <w:lvlText w:val="%1."/>
      <w:lvlJc w:val="left"/>
      <w:pPr>
        <w:ind w:left="720" w:hanging="360"/>
      </w:pPr>
    </w:lvl>
    <w:lvl w:ilvl="1" w:tplc="757EBEAE">
      <w:start w:val="1"/>
      <w:numFmt w:val="lowerLetter"/>
      <w:lvlText w:val="%2."/>
      <w:lvlJc w:val="left"/>
      <w:pPr>
        <w:ind w:left="1440" w:hanging="360"/>
      </w:pPr>
    </w:lvl>
    <w:lvl w:ilvl="2" w:tplc="92429856">
      <w:start w:val="1"/>
      <w:numFmt w:val="lowerRoman"/>
      <w:lvlText w:val="%3."/>
      <w:lvlJc w:val="right"/>
      <w:pPr>
        <w:ind w:left="2160" w:hanging="180"/>
      </w:pPr>
    </w:lvl>
    <w:lvl w:ilvl="3" w:tplc="A352289C">
      <w:start w:val="1"/>
      <w:numFmt w:val="decimal"/>
      <w:lvlText w:val="%4."/>
      <w:lvlJc w:val="left"/>
      <w:pPr>
        <w:ind w:left="2880" w:hanging="360"/>
      </w:pPr>
    </w:lvl>
    <w:lvl w:ilvl="4" w:tplc="7026F388">
      <w:start w:val="1"/>
      <w:numFmt w:val="lowerLetter"/>
      <w:lvlText w:val="%5."/>
      <w:lvlJc w:val="left"/>
      <w:pPr>
        <w:ind w:left="3600" w:hanging="360"/>
      </w:pPr>
    </w:lvl>
    <w:lvl w:ilvl="5" w:tplc="3B4AF98C">
      <w:start w:val="1"/>
      <w:numFmt w:val="lowerRoman"/>
      <w:lvlText w:val="%6."/>
      <w:lvlJc w:val="right"/>
      <w:pPr>
        <w:ind w:left="4320" w:hanging="180"/>
      </w:pPr>
    </w:lvl>
    <w:lvl w:ilvl="6" w:tplc="270AFCD0">
      <w:start w:val="1"/>
      <w:numFmt w:val="decimal"/>
      <w:lvlText w:val="%7."/>
      <w:lvlJc w:val="left"/>
      <w:pPr>
        <w:ind w:left="5040" w:hanging="360"/>
      </w:pPr>
    </w:lvl>
    <w:lvl w:ilvl="7" w:tplc="4AA85BAA">
      <w:start w:val="1"/>
      <w:numFmt w:val="lowerLetter"/>
      <w:lvlText w:val="%8."/>
      <w:lvlJc w:val="left"/>
      <w:pPr>
        <w:ind w:left="5760" w:hanging="360"/>
      </w:pPr>
    </w:lvl>
    <w:lvl w:ilvl="8" w:tplc="1BA25F8A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90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4923C1"/>
    <w:rsid w:val="00007FC2"/>
    <w:rsid w:val="000355DF"/>
    <w:rsid w:val="00053160"/>
    <w:rsid w:val="000534F2"/>
    <w:rsid w:val="000603DB"/>
    <w:rsid w:val="000B0EC2"/>
    <w:rsid w:val="000B24E2"/>
    <w:rsid w:val="000B660F"/>
    <w:rsid w:val="000C3A52"/>
    <w:rsid w:val="000E47AC"/>
    <w:rsid w:val="00111312"/>
    <w:rsid w:val="00155F49"/>
    <w:rsid w:val="00157940"/>
    <w:rsid w:val="00194C2E"/>
    <w:rsid w:val="001A76DF"/>
    <w:rsid w:val="001B0F98"/>
    <w:rsid w:val="001F1798"/>
    <w:rsid w:val="001F256B"/>
    <w:rsid w:val="00205C7F"/>
    <w:rsid w:val="00206170"/>
    <w:rsid w:val="00270A42"/>
    <w:rsid w:val="00284074"/>
    <w:rsid w:val="002D3E1F"/>
    <w:rsid w:val="003141C4"/>
    <w:rsid w:val="003201C5"/>
    <w:rsid w:val="00366C4F"/>
    <w:rsid w:val="003E0EC3"/>
    <w:rsid w:val="003F1F8C"/>
    <w:rsid w:val="00405F61"/>
    <w:rsid w:val="004236B0"/>
    <w:rsid w:val="004860E1"/>
    <w:rsid w:val="004C483D"/>
    <w:rsid w:val="004F5CD9"/>
    <w:rsid w:val="005149C9"/>
    <w:rsid w:val="00517896"/>
    <w:rsid w:val="00571521"/>
    <w:rsid w:val="005B6600"/>
    <w:rsid w:val="005F360B"/>
    <w:rsid w:val="00640B1E"/>
    <w:rsid w:val="006C44A1"/>
    <w:rsid w:val="006C6DD9"/>
    <w:rsid w:val="006D3B9A"/>
    <w:rsid w:val="006E1793"/>
    <w:rsid w:val="006E2F45"/>
    <w:rsid w:val="006E5A47"/>
    <w:rsid w:val="006F7956"/>
    <w:rsid w:val="00756612"/>
    <w:rsid w:val="00764210"/>
    <w:rsid w:val="0079004B"/>
    <w:rsid w:val="00793430"/>
    <w:rsid w:val="007F1162"/>
    <w:rsid w:val="00821BAE"/>
    <w:rsid w:val="00840C0C"/>
    <w:rsid w:val="00856D58"/>
    <w:rsid w:val="00857F51"/>
    <w:rsid w:val="008802A3"/>
    <w:rsid w:val="0089023B"/>
    <w:rsid w:val="008A26AA"/>
    <w:rsid w:val="008A7443"/>
    <w:rsid w:val="009229E6"/>
    <w:rsid w:val="00955860"/>
    <w:rsid w:val="00A05B0D"/>
    <w:rsid w:val="00A81127"/>
    <w:rsid w:val="00AA3FFF"/>
    <w:rsid w:val="00AD4B88"/>
    <w:rsid w:val="00AD6470"/>
    <w:rsid w:val="00AE6B89"/>
    <w:rsid w:val="00AF2110"/>
    <w:rsid w:val="00B34330"/>
    <w:rsid w:val="00B446FD"/>
    <w:rsid w:val="00B61AC5"/>
    <w:rsid w:val="00B72947"/>
    <w:rsid w:val="00B95A13"/>
    <w:rsid w:val="00C06769"/>
    <w:rsid w:val="00C34DFB"/>
    <w:rsid w:val="00C52FD2"/>
    <w:rsid w:val="00C57FEF"/>
    <w:rsid w:val="00C97210"/>
    <w:rsid w:val="00CF31FF"/>
    <w:rsid w:val="00CF3B02"/>
    <w:rsid w:val="00D12573"/>
    <w:rsid w:val="00D73C5D"/>
    <w:rsid w:val="00D86632"/>
    <w:rsid w:val="00D97831"/>
    <w:rsid w:val="00DC10F2"/>
    <w:rsid w:val="00E16788"/>
    <w:rsid w:val="00E80E3F"/>
    <w:rsid w:val="00EA0640"/>
    <w:rsid w:val="00EC7F08"/>
    <w:rsid w:val="00F44F33"/>
    <w:rsid w:val="00F80647"/>
    <w:rsid w:val="03FA030B"/>
    <w:rsid w:val="05004BBC"/>
    <w:rsid w:val="065B98DD"/>
    <w:rsid w:val="065C0771"/>
    <w:rsid w:val="07B1F1CA"/>
    <w:rsid w:val="07C8A57B"/>
    <w:rsid w:val="09715F12"/>
    <w:rsid w:val="0BFBAD11"/>
    <w:rsid w:val="0C4C91E2"/>
    <w:rsid w:val="119E1CA5"/>
    <w:rsid w:val="142B5B86"/>
    <w:rsid w:val="188EE754"/>
    <w:rsid w:val="1948C8A7"/>
    <w:rsid w:val="1B4D7D21"/>
    <w:rsid w:val="1D33D234"/>
    <w:rsid w:val="1DC298D1"/>
    <w:rsid w:val="1E04DC06"/>
    <w:rsid w:val="1E3396AA"/>
    <w:rsid w:val="1F3D98FC"/>
    <w:rsid w:val="244426AD"/>
    <w:rsid w:val="2B1AC90B"/>
    <w:rsid w:val="2C821C54"/>
    <w:rsid w:val="2CCC15D2"/>
    <w:rsid w:val="2CCF635C"/>
    <w:rsid w:val="2D906828"/>
    <w:rsid w:val="2FFAB29B"/>
    <w:rsid w:val="3036014A"/>
    <w:rsid w:val="30F471D6"/>
    <w:rsid w:val="31480223"/>
    <w:rsid w:val="32845A9E"/>
    <w:rsid w:val="330C157A"/>
    <w:rsid w:val="36F421BF"/>
    <w:rsid w:val="384923C1"/>
    <w:rsid w:val="3A8CB08D"/>
    <w:rsid w:val="3AA006F8"/>
    <w:rsid w:val="3B026FFE"/>
    <w:rsid w:val="3B79A0CA"/>
    <w:rsid w:val="3BD7EEFA"/>
    <w:rsid w:val="3BFF5D8E"/>
    <w:rsid w:val="40A17D90"/>
    <w:rsid w:val="416E10F9"/>
    <w:rsid w:val="4188F8FC"/>
    <w:rsid w:val="41B99A75"/>
    <w:rsid w:val="4209BBB1"/>
    <w:rsid w:val="43CB2D12"/>
    <w:rsid w:val="44D09D20"/>
    <w:rsid w:val="4591D5B7"/>
    <w:rsid w:val="466E1DD2"/>
    <w:rsid w:val="4B684C92"/>
    <w:rsid w:val="4BE546CB"/>
    <w:rsid w:val="4C62F232"/>
    <w:rsid w:val="52A91067"/>
    <w:rsid w:val="564771A0"/>
    <w:rsid w:val="56FFE5BF"/>
    <w:rsid w:val="590B9D22"/>
    <w:rsid w:val="67ABCCCE"/>
    <w:rsid w:val="6D788544"/>
    <w:rsid w:val="77D1213C"/>
    <w:rsid w:val="77D328DE"/>
    <w:rsid w:val="79DDBAC6"/>
    <w:rsid w:val="7A49505B"/>
    <w:rsid w:val="7B01D98C"/>
    <w:rsid w:val="7D5497DE"/>
    <w:rsid w:val="7D689D9D"/>
    <w:rsid w:val="7E984C71"/>
    <w:rsid w:val="7F7583D6"/>
    <w:rsid w:val="7F86FF48"/>
    <w:rsid w:val="7F88C0BA"/>
    <w:rsid w:val="7FA78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2B6F96"/>
  <w15:chartTrackingRefBased/>
  <w15:docId w15:val="{3F125187-746E-4404-8B74-43B8F429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B4D7D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B4D7D21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256B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95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A13"/>
  </w:style>
  <w:style w:type="paragraph" w:styleId="Piedepgina">
    <w:name w:val="footer"/>
    <w:basedOn w:val="Normal"/>
    <w:link w:val="PiedepginaCar"/>
    <w:uiPriority w:val="99"/>
    <w:unhideWhenUsed/>
    <w:rsid w:val="00B95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8458CA2BD200489C5121F8D4FBEC65" ma:contentTypeVersion="4" ma:contentTypeDescription="Crear nuevo documento." ma:contentTypeScope="" ma:versionID="c87fe6752058d702cc7a0c17a8b4f1ba">
  <xsd:schema xmlns:xsd="http://www.w3.org/2001/XMLSchema" xmlns:xs="http://www.w3.org/2001/XMLSchema" xmlns:p="http://schemas.microsoft.com/office/2006/metadata/properties" xmlns:ns2="262cae05-0f9c-4739-b11d-8130f0dba757" targetNamespace="http://schemas.microsoft.com/office/2006/metadata/properties" ma:root="true" ma:fieldsID="45ad469845ce762ef78c7f09fcfbe028" ns2:_="">
    <xsd:import namespace="262cae05-0f9c-4739-b11d-8130f0dba7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cae05-0f9c-4739-b11d-8130f0dba7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2cae05-0f9c-4739-b11d-8130f0dba757" xsi:nil="true"/>
  </documentManagement>
</p:properties>
</file>

<file path=customXml/itemProps1.xml><?xml version="1.0" encoding="utf-8"?>
<ds:datastoreItem xmlns:ds="http://schemas.openxmlformats.org/officeDocument/2006/customXml" ds:itemID="{4B7A97F3-8CFB-40AA-86C5-74E86F3F4F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36E692-0712-4F39-86EE-E10AF1F1D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cae05-0f9c-4739-b11d-8130f0dba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6F1177-5E9A-41C9-B3B9-8B25B83A751A}">
  <ds:schemaRefs>
    <ds:schemaRef ds:uri="http://schemas.microsoft.com/office/2006/metadata/properties"/>
    <ds:schemaRef ds:uri="http://schemas.microsoft.com/office/infopath/2007/PartnerControls"/>
    <ds:schemaRef ds:uri="262cae05-0f9c-4739-b11d-8130f0dba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3004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TEOFILO BALDEON TOVAR</dc:creator>
  <cp:keywords/>
  <dc:description/>
  <cp:lastModifiedBy>cerronvillarmaricielo@gmail.com</cp:lastModifiedBy>
  <cp:revision>3</cp:revision>
  <dcterms:created xsi:type="dcterms:W3CDTF">2026-10-24T03:35:00Z</dcterms:created>
  <dcterms:modified xsi:type="dcterms:W3CDTF">2026-10-26T06:56:00Z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0x010100608458CA2BD200489C5121F8D4FBEC65</vt:lpwstr>
  </property>
  <property fmtid="{D5CDD505-2E9C-101B-9397-08002B2CF9AE}" pid="3" name="MediaServiceImageTags">
    <vt:lpwstr/>
  </property>
</Properties>
</file>