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620F" w14:textId="1F595332" w:rsidR="00BB0CD3" w:rsidRDefault="00B110E6">
      <w:r>
        <w:t xml:space="preserve">                                                                      </w:t>
      </w:r>
      <w:r w:rsidR="00BB0CD3">
        <w:t>AIR QUALITY MONITORING USING IOT</w:t>
      </w:r>
    </w:p>
    <w:p w14:paraId="53817FB4" w14:textId="77777777" w:rsidR="00BB0CD3" w:rsidRDefault="00BB0CD3"/>
    <w:p w14:paraId="391457B6" w14:textId="7519185F" w:rsidR="00BB0CD3" w:rsidRDefault="00BB0CD3">
      <w:r>
        <w:t xml:space="preserve">Team </w:t>
      </w:r>
      <w:r w:rsidR="00A971C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540"/>
      </w:tblGrid>
      <w:tr w:rsidR="00F519C7" w14:paraId="1B55A4B2" w14:textId="281C0181" w:rsidTr="009D0542">
        <w:tc>
          <w:tcPr>
            <w:tcW w:w="1253" w:type="dxa"/>
          </w:tcPr>
          <w:p w14:paraId="02CEC9C6" w14:textId="7DAD734D" w:rsidR="00F519C7" w:rsidRDefault="00B110E6">
            <w:r>
              <w:t xml:space="preserve"> </w:t>
            </w:r>
            <w:r w:rsidR="00F519C7">
              <w:t>S.No</w:t>
            </w:r>
          </w:p>
        </w:tc>
        <w:tc>
          <w:tcPr>
            <w:tcW w:w="1533" w:type="dxa"/>
          </w:tcPr>
          <w:p w14:paraId="521F7198" w14:textId="24190B0F" w:rsidR="00F519C7" w:rsidRDefault="00F519C7">
            <w:r>
              <w:t xml:space="preserve">Teammembers </w:t>
            </w:r>
          </w:p>
        </w:tc>
      </w:tr>
      <w:tr w:rsidR="00F519C7" w14:paraId="120003B9" w14:textId="47C59ADF" w:rsidTr="009D0542">
        <w:tc>
          <w:tcPr>
            <w:tcW w:w="1253" w:type="dxa"/>
          </w:tcPr>
          <w:p w14:paraId="47099A2B" w14:textId="6F9893DE" w:rsidR="00F519C7" w:rsidRDefault="00F519C7">
            <w:r>
              <w:t>1.</w:t>
            </w:r>
          </w:p>
        </w:tc>
        <w:tc>
          <w:tcPr>
            <w:tcW w:w="1533" w:type="dxa"/>
          </w:tcPr>
          <w:p w14:paraId="566C40D5" w14:textId="20A7D1D0" w:rsidR="00F519C7" w:rsidRDefault="00F519C7">
            <w:r>
              <w:t>Raja.M</w:t>
            </w:r>
          </w:p>
        </w:tc>
      </w:tr>
      <w:tr w:rsidR="00F519C7" w14:paraId="0C53608A" w14:textId="71E44EC6" w:rsidTr="009D0542">
        <w:tc>
          <w:tcPr>
            <w:tcW w:w="1253" w:type="dxa"/>
          </w:tcPr>
          <w:p w14:paraId="2748AFB9" w14:textId="472A959A" w:rsidR="00F519C7" w:rsidRDefault="00F519C7">
            <w:r>
              <w:t>2.</w:t>
            </w:r>
          </w:p>
        </w:tc>
        <w:tc>
          <w:tcPr>
            <w:tcW w:w="1533" w:type="dxa"/>
          </w:tcPr>
          <w:p w14:paraId="2A8A07A0" w14:textId="021443F0" w:rsidR="00F519C7" w:rsidRDefault="00832663">
            <w:r>
              <w:t>Surya.R</w:t>
            </w:r>
          </w:p>
        </w:tc>
      </w:tr>
      <w:tr w:rsidR="00F519C7" w14:paraId="49DE600D" w14:textId="413CF5E1" w:rsidTr="009D0542">
        <w:tc>
          <w:tcPr>
            <w:tcW w:w="1253" w:type="dxa"/>
          </w:tcPr>
          <w:p w14:paraId="338DC0B5" w14:textId="49EF8E82" w:rsidR="00F519C7" w:rsidRDefault="00F519C7">
            <w:r>
              <w:t>3.</w:t>
            </w:r>
          </w:p>
        </w:tc>
        <w:tc>
          <w:tcPr>
            <w:tcW w:w="1533" w:type="dxa"/>
          </w:tcPr>
          <w:p w14:paraId="6026C19C" w14:textId="2F0C0ABB" w:rsidR="00F519C7" w:rsidRDefault="00832663">
            <w:r>
              <w:t>Chandru.s</w:t>
            </w:r>
          </w:p>
        </w:tc>
      </w:tr>
      <w:tr w:rsidR="00F519C7" w14:paraId="3996F108" w14:textId="36AADB46" w:rsidTr="009D0542">
        <w:tc>
          <w:tcPr>
            <w:tcW w:w="1253" w:type="dxa"/>
          </w:tcPr>
          <w:p w14:paraId="72544260" w14:textId="5BFC91EC" w:rsidR="00F519C7" w:rsidRDefault="00F519C7">
            <w:r>
              <w:t>4.</w:t>
            </w:r>
          </w:p>
        </w:tc>
        <w:tc>
          <w:tcPr>
            <w:tcW w:w="1533" w:type="dxa"/>
          </w:tcPr>
          <w:p w14:paraId="25834FBE" w14:textId="06A79C90" w:rsidR="00F519C7" w:rsidRDefault="00832663">
            <w:r>
              <w:t>Ashok</w:t>
            </w:r>
            <w:r w:rsidR="00423C98">
              <w:t>.s</w:t>
            </w:r>
          </w:p>
        </w:tc>
      </w:tr>
      <w:tr w:rsidR="00F519C7" w14:paraId="7A5415B3" w14:textId="32153DB2" w:rsidTr="009D0542">
        <w:tc>
          <w:tcPr>
            <w:tcW w:w="1253" w:type="dxa"/>
          </w:tcPr>
          <w:p w14:paraId="4DC82F62" w14:textId="078CBAA4" w:rsidR="00F519C7" w:rsidRDefault="00F519C7">
            <w:r>
              <w:t>5.</w:t>
            </w:r>
          </w:p>
        </w:tc>
        <w:tc>
          <w:tcPr>
            <w:tcW w:w="1533" w:type="dxa"/>
          </w:tcPr>
          <w:p w14:paraId="13CEA9C8" w14:textId="269A3A5B" w:rsidR="00F519C7" w:rsidRDefault="00423C98">
            <w:r>
              <w:t>Sachin.v</w:t>
            </w:r>
          </w:p>
        </w:tc>
      </w:tr>
      <w:tr w:rsidR="00F519C7" w14:paraId="53AA7711" w14:textId="2DC608DD" w:rsidTr="009D0542">
        <w:tc>
          <w:tcPr>
            <w:tcW w:w="1253" w:type="dxa"/>
          </w:tcPr>
          <w:p w14:paraId="60DD0D9D" w14:textId="197DB98E" w:rsidR="00F519C7" w:rsidRDefault="00F519C7">
            <w:r>
              <w:t>6.</w:t>
            </w:r>
          </w:p>
        </w:tc>
        <w:tc>
          <w:tcPr>
            <w:tcW w:w="1533" w:type="dxa"/>
          </w:tcPr>
          <w:p w14:paraId="1B602CFC" w14:textId="5DC91C6B" w:rsidR="00F519C7" w:rsidRDefault="00423C98">
            <w:r>
              <w:t>B</w:t>
            </w:r>
            <w:r w:rsidR="00C75679">
              <w:t>a</w:t>
            </w:r>
            <w:r>
              <w:t>loji.p</w:t>
            </w:r>
          </w:p>
        </w:tc>
      </w:tr>
    </w:tbl>
    <w:p w14:paraId="37324417" w14:textId="41C27806" w:rsidR="000766D6" w:rsidRDefault="000766D6" w:rsidP="00FC14E2"/>
    <w:p w14:paraId="48C6CA98" w14:textId="4076B28A" w:rsidR="00EF4A2D" w:rsidRDefault="00DD1B09" w:rsidP="00FC14E2">
      <w:r>
        <w:t>INDRODUCTION</w:t>
      </w:r>
      <w:r w:rsidR="00835107">
        <w:t>:</w:t>
      </w:r>
    </w:p>
    <w:p w14:paraId="1E6AF40F" w14:textId="1297F4F6" w:rsidR="000766D6" w:rsidRDefault="008409E8">
      <w:pPr>
        <w:rPr>
          <w:rFonts w:ascii="Verdana" w:eastAsia="Times New Roman" w:hAnsi="Verdana"/>
          <w:color w:val="758994"/>
          <w:sz w:val="21"/>
          <w:szCs w:val="21"/>
          <w:shd w:val="clear" w:color="auto" w:fill="FFFFFF"/>
        </w:rPr>
      </w:pPr>
      <w:r>
        <w:t xml:space="preserve"> </w:t>
      </w:r>
      <w:r w:rsidR="00AC077A">
        <w:rPr>
          <w:rFonts w:ascii="Verdana" w:eastAsia="Times New Roman" w:hAnsi="Verdana"/>
          <w:color w:val="758994"/>
          <w:sz w:val="21"/>
          <w:szCs w:val="21"/>
          <w:shd w:val="clear" w:color="auto" w:fill="FFFFFF"/>
        </w:rPr>
        <w:t>Indoor air quality (IAQ) sensors can sense these pollutants and display real-time data to remind you whether you should ventilate. This indoor air quality monitoring equipment helps improve the air within the building, creating a healthier environment for occupants.</w:t>
      </w:r>
    </w:p>
    <w:p w14:paraId="02495154" w14:textId="77777777" w:rsidR="009A06DC" w:rsidRPr="009A06DC" w:rsidRDefault="009A06DC"/>
    <w:p w14:paraId="2FAA8F72" w14:textId="43D98B83" w:rsidR="000766D6" w:rsidRDefault="009372EE" w:rsidP="0064539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A0020" wp14:editId="3B54E8BA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43600" cy="22999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DC542" w14:textId="77777777" w:rsidR="000766D6" w:rsidRDefault="000766D6"/>
    <w:p w14:paraId="7AF6425D" w14:textId="6A39DC03" w:rsidR="000766D6" w:rsidRDefault="000766D6" w:rsidP="0064539A">
      <w:pPr>
        <w:pStyle w:val="ListParagraph"/>
      </w:pPr>
    </w:p>
    <w:p w14:paraId="65A0F201" w14:textId="77777777" w:rsidR="00DE4BFB" w:rsidRDefault="00DE4BFB">
      <w:r>
        <w:t>LoRaWAN HKT-IAQ-1000 Indoor Air Quality Sensor</w:t>
      </w:r>
    </w:p>
    <w:p w14:paraId="6A70EDB9" w14:textId="77777777" w:rsidR="00DE4BFB" w:rsidRDefault="00DE4BFB"/>
    <w:p w14:paraId="09E2BD8C" w14:textId="691F0259" w:rsidR="001432C0" w:rsidRDefault="00DE4BFB" w:rsidP="001432C0">
      <w:r>
        <w:t>The HKT-IAQ-1000 indoor environment monitoring sensor is independently developed and designed by Hunan HKT Technology Co., Ltd. It is a compact indoor ambience monitoring sensor for measurement of temperature,,humidity, light, CO2 concentration, HCHO/O3 level, TVOC, barometric pressure, PM2.5, PM10 and motion. The data will be shown on the E-ink screen in real-time, which helps to measure the indoor environment and comfort. HKT-IAQ-1000 series is widely used for offices, stores, classrooms, hospitals, etc</w:t>
      </w:r>
      <w:r w:rsidR="00530524">
        <w:t>.</w:t>
      </w:r>
    </w:p>
    <w:p w14:paraId="471B5705" w14:textId="5C111710" w:rsidR="00530524" w:rsidRPr="001432C0" w:rsidRDefault="007D7EE5" w:rsidP="001432C0"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16AE99C1" wp14:editId="364AA2BC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2999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6E38C" w14:textId="77777777" w:rsidR="002344AC" w:rsidRDefault="002344AC">
      <w:pPr>
        <w:pStyle w:val="NormalWeb"/>
        <w:shd w:val="clear" w:color="auto" w:fill="FFFFFF"/>
        <w:spacing w:before="0" w:beforeAutospacing="0"/>
        <w:divId w:val="1086419001"/>
        <w:rPr>
          <w:rFonts w:ascii="Heebo" w:hAnsi="Heebo" w:cs="Heebo"/>
          <w:color w:val="758994"/>
          <w:sz w:val="21"/>
          <w:szCs w:val="21"/>
        </w:rPr>
      </w:pPr>
      <w:r>
        <w:rPr>
          <w:rStyle w:val="Strong"/>
          <w:rFonts w:ascii="Verdana" w:hAnsi="Verdana" w:cs="Heebo"/>
          <w:color w:val="758994"/>
          <w:sz w:val="21"/>
          <w:szCs w:val="21"/>
        </w:rPr>
        <w:t>Features of LoRaWAN Indoor Air Quality Sensor</w:t>
      </w:r>
    </w:p>
    <w:p w14:paraId="152464E1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Easy installation:support 3M glue or screw fixing.</w:t>
      </w:r>
    </w:p>
    <w:p w14:paraId="303EB852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The longest communication distance: Up to 5Km in open environment;</w:t>
      </w:r>
    </w:p>
    <w:p w14:paraId="7131FE8C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Super long standby: low power consumption, easy to replace, use 4 AAA alkaline batteries,can be used continuously for more than 1 year;</w:t>
      </w:r>
    </w:p>
    <w:p w14:paraId="25FF3C1E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Status display: the screen display is delicate, the visual effect is good under the sun,could see every corner, ultra-low power consumption, no refresh and no power consumption;</w:t>
      </w:r>
    </w:p>
    <w:p w14:paraId="4BB21D18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Buzzer indication: through the sound of the buzzer to distinguish the state change of the environmental quality scene;</w:t>
      </w:r>
    </w:p>
    <w:p w14:paraId="0B130587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Various monitoring contents: High-precision sensors are used to integrate formaldehyde, ozone,PM2.5&amp;PM10, temperature and humidity, light, CO2, atmospheric pressure, TVOC, infrared detection and other functions to fully meet the indoor environment monitoring applications;</w:t>
      </w:r>
    </w:p>
    <w:p w14:paraId="73C7BD6B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Good compatibility:Compatible with standard LoRaWAN® gateways and third-party network server platforms;</w:t>
      </w:r>
    </w:p>
    <w:p w14:paraId="50BAA69C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Integrated management: Fast connection with HKT LoRaWAN® gateway and cloud platform without additional configuration;</w:t>
      </w:r>
    </w:p>
    <w:p w14:paraId="2396885D" w14:textId="77777777" w:rsidR="002344AC" w:rsidRDefault="002344AC" w:rsidP="002344AC">
      <w:pPr>
        <w:numPr>
          <w:ilvl w:val="0"/>
          <w:numId w:val="2"/>
        </w:numPr>
        <w:spacing w:after="0" w:line="240" w:lineRule="auto"/>
        <w:textAlignment w:val="baseline"/>
        <w:divId w:val="1086419001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Three-dimensional appearance: the shell adopts a three-dimensional structure design, with clean-cut, which brings visual impact experience to users.</w:t>
      </w:r>
    </w:p>
    <w:p w14:paraId="1D963F26" w14:textId="77777777" w:rsidR="00B07930" w:rsidRDefault="00B42D0F">
      <w:pPr>
        <w:pStyle w:val="NormalWeb"/>
        <w:shd w:val="clear" w:color="auto" w:fill="FFFFFF"/>
        <w:spacing w:before="0" w:beforeAutospacing="0"/>
        <w:divId w:val="1223174417"/>
        <w:rPr>
          <w:rFonts w:ascii="Heebo" w:hAnsi="Heebo" w:cs="Heebo"/>
          <w:color w:val="75899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2B2CC" wp14:editId="398C9CC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2999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30">
        <w:rPr>
          <w:rStyle w:val="Strong"/>
          <w:rFonts w:ascii="Verdana" w:hAnsi="Verdana" w:cs="Heebo"/>
          <w:color w:val="758994"/>
          <w:sz w:val="21"/>
          <w:szCs w:val="21"/>
        </w:rPr>
        <w:t>HKT provides customized services:</w:t>
      </w:r>
    </w:p>
    <w:p w14:paraId="280159E4" w14:textId="77777777" w:rsidR="00B07930" w:rsidRDefault="00B07930" w:rsidP="00B07930">
      <w:pPr>
        <w:numPr>
          <w:ilvl w:val="0"/>
          <w:numId w:val="3"/>
        </w:numPr>
        <w:spacing w:after="0" w:line="240" w:lineRule="auto"/>
        <w:textAlignment w:val="baseline"/>
        <w:divId w:val="1223174417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ODM</w:t>
      </w:r>
    </w:p>
    <w:p w14:paraId="56E2456F" w14:textId="77777777" w:rsidR="00B07930" w:rsidRDefault="00B07930" w:rsidP="00B07930">
      <w:pPr>
        <w:numPr>
          <w:ilvl w:val="0"/>
          <w:numId w:val="3"/>
        </w:numPr>
        <w:spacing w:after="0" w:line="240" w:lineRule="auto"/>
        <w:textAlignment w:val="baseline"/>
        <w:divId w:val="1223174417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Pre-sales &amp; After-sales Services</w:t>
      </w:r>
    </w:p>
    <w:p w14:paraId="418EA9B6" w14:textId="77777777" w:rsidR="00B07930" w:rsidRDefault="00B07930" w:rsidP="00B07930">
      <w:pPr>
        <w:numPr>
          <w:ilvl w:val="0"/>
          <w:numId w:val="3"/>
        </w:numPr>
        <w:spacing w:after="0" w:line="240" w:lineRule="auto"/>
        <w:textAlignment w:val="baseline"/>
        <w:divId w:val="1223174417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Technology Support</w:t>
      </w:r>
    </w:p>
    <w:p w14:paraId="191184A9" w14:textId="77777777" w:rsidR="00B07930" w:rsidRDefault="00B07930">
      <w:pPr>
        <w:pStyle w:val="NormalWeb"/>
        <w:shd w:val="clear" w:color="auto" w:fill="FFFFFF"/>
        <w:spacing w:before="0" w:beforeAutospacing="0"/>
        <w:divId w:val="1223174417"/>
        <w:rPr>
          <w:rFonts w:ascii="Heebo" w:hAnsi="Heebo" w:cs="Heebo"/>
          <w:color w:val="758994"/>
          <w:sz w:val="21"/>
          <w:szCs w:val="21"/>
        </w:rPr>
      </w:pPr>
      <w:r>
        <w:rPr>
          <w:rFonts w:ascii="Verdana" w:hAnsi="Verdana" w:cs="Heebo"/>
          <w:b/>
          <w:bCs/>
          <w:color w:val="758994"/>
          <w:sz w:val="21"/>
          <w:szCs w:val="21"/>
        </w:rPr>
        <w:br/>
      </w:r>
      <w:r>
        <w:rPr>
          <w:rStyle w:val="Strong"/>
          <w:rFonts w:ascii="Verdana" w:hAnsi="Verdana" w:cs="Heebo"/>
          <w:color w:val="758994"/>
          <w:sz w:val="21"/>
          <w:szCs w:val="21"/>
        </w:rPr>
        <w:t>Product Specification</w:t>
      </w:r>
    </w:p>
    <w:tbl>
      <w:tblPr>
        <w:tblW w:w="57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5165"/>
      </w:tblGrid>
      <w:tr w:rsidR="00B07930" w14:paraId="0821FB94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1AFD31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Parameters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6702AA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Description</w:t>
            </w:r>
          </w:p>
        </w:tc>
      </w:tr>
      <w:tr w:rsidR="00B07930" w14:paraId="3D86138E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BD103E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Model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24EC32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IAQ-1000</w:t>
            </w:r>
          </w:p>
        </w:tc>
      </w:tr>
      <w:tr w:rsidR="00B07930" w14:paraId="3E758667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BA8FCCF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Communication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CF78350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Standard LoRaWAN Protocol</w:t>
            </w:r>
          </w:p>
        </w:tc>
      </w:tr>
      <w:tr w:rsidR="00B07930" w14:paraId="6C344B6A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DB1FE4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Frequency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75A47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EU868,CN470,IN865,US915,AU915,AS923</w:t>
            </w:r>
          </w:p>
        </w:tc>
      </w:tr>
      <w:tr w:rsidR="00B07930" w14:paraId="01643014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3E1307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Tx Power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16CAE36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18.5±1dBm(max)</w:t>
            </w:r>
          </w:p>
        </w:tc>
      </w:tr>
      <w:tr w:rsidR="00B07930" w14:paraId="18AC7BBF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B95164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Sensitivity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1857A2B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-135±1dBm @SF=12</w:t>
            </w:r>
          </w:p>
        </w:tc>
      </w:tr>
      <w:tr w:rsidR="00B07930" w14:paraId="30AD83A9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1403B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Activation Method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6E029BA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OTAA/ABP Class A/Class C</w:t>
            </w:r>
          </w:p>
        </w:tc>
      </w:tr>
      <w:tr w:rsidR="00B07930" w14:paraId="50728343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A0C1F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Display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3EC75A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4.2-inch Black &amp; White E-Ink Screen</w:t>
            </w:r>
          </w:p>
        </w:tc>
      </w:tr>
      <w:tr w:rsidR="00B07930" w14:paraId="5219D95C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4228AB0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Button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2F6A9D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1 × Power Button + 1 × Reset Button(built in)</w:t>
            </w:r>
          </w:p>
        </w:tc>
      </w:tr>
      <w:tr w:rsidR="00B07930" w14:paraId="05B1E03A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B46D79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LED &amp; Buzzer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D886A2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3×LED lights(green/orange/red) + 1 × Buzzer</w:t>
            </w:r>
          </w:p>
        </w:tc>
      </w:tr>
      <w:tr w:rsidR="00B07930" w14:paraId="07C4DC82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3F3CFB7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Configuration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744D44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Server or serial port</w:t>
            </w:r>
          </w:p>
        </w:tc>
      </w:tr>
      <w:tr w:rsidR="00B07930" w14:paraId="210CABAD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4C208C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Operating Temperature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18972F9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-20°C - 60°C (E-Ink Screen: 0°C - 40°C)</w:t>
            </w:r>
          </w:p>
        </w:tc>
      </w:tr>
      <w:tr w:rsidR="00B07930" w14:paraId="1EED406D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E22D0EE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Relative Humidity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8B6266F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10% - 90% (non-condensing)</w:t>
            </w:r>
          </w:p>
        </w:tc>
      </w:tr>
      <w:tr w:rsidR="00B07930" w14:paraId="3E9DC410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ECD4FBF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Power supply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5790410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4 AAA large-capacity batteries/Type-C power supply</w:t>
            </w:r>
            <w:r>
              <w:rPr>
                <w:rFonts w:ascii="Noto Sans CJK JP" w:eastAsia="Noto Sans CJK JP" w:hAnsi="Noto Sans CJK JP" w:cs="Noto Sans CJK JP" w:hint="eastAsia"/>
                <w:color w:val="758994"/>
              </w:rPr>
              <w:t>（</w:t>
            </w:r>
            <w:r>
              <w:rPr>
                <w:rFonts w:ascii="Verdana" w:eastAsia="Times New Roman" w:hAnsi="Verdana" w:cs="Heebo"/>
                <w:color w:val="758994"/>
              </w:rPr>
              <w:t>5V/1A)</w:t>
            </w:r>
          </w:p>
        </w:tc>
      </w:tr>
      <w:tr w:rsidR="00B07930" w14:paraId="7C89D244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776304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Dimension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01E7C0E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115 × 109 × 23 mm</w:t>
            </w:r>
          </w:p>
        </w:tc>
      </w:tr>
      <w:tr w:rsidR="00B07930" w14:paraId="1FB4A562" w14:textId="77777777">
        <w:trPr>
          <w:divId w:val="1223174417"/>
        </w:trPr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5468D9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Installation</w:t>
            </w:r>
          </w:p>
        </w:tc>
        <w:tc>
          <w:tcPr>
            <w:tcW w:w="3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7472720" w14:textId="77777777" w:rsidR="00B07930" w:rsidRDefault="00B07930">
            <w:pPr>
              <w:spacing w:after="225"/>
              <w:rPr>
                <w:rFonts w:ascii="Heebo" w:eastAsia="Times New Roman" w:hAnsi="Heebo" w:cs="Heebo"/>
                <w:color w:val="758994"/>
              </w:rPr>
            </w:pPr>
            <w:r>
              <w:rPr>
                <w:rFonts w:ascii="Verdana" w:eastAsia="Times New Roman" w:hAnsi="Verdana" w:cs="Heebo"/>
                <w:color w:val="758994"/>
              </w:rPr>
              <w:t>3M glue fixed or screw fixed or screw fixed wall mounting</w:t>
            </w:r>
          </w:p>
        </w:tc>
      </w:tr>
    </w:tbl>
    <w:p w14:paraId="09C96E0E" w14:textId="77777777" w:rsidR="00791770" w:rsidRDefault="00AB383F">
      <w:pPr>
        <w:pStyle w:val="NormalWeb"/>
        <w:shd w:val="clear" w:color="auto" w:fill="FFFFFF"/>
        <w:spacing w:before="0" w:beforeAutospacing="0"/>
        <w:divId w:val="1509557416"/>
        <w:rPr>
          <w:rFonts w:ascii="Heebo" w:hAnsi="Heebo" w:cs="Heebo"/>
          <w:color w:val="75899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87D05" wp14:editId="7069A12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5934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770">
        <w:rPr>
          <w:rFonts w:ascii="Verdana" w:hAnsi="Verdana" w:cs="Heebo"/>
          <w:color w:val="758994"/>
          <w:sz w:val="21"/>
          <w:szCs w:val="21"/>
        </w:rPr>
        <w:t>LoRaWAN air quality sensor can display the data in real-time. So you can analyze and make a strategic decision to ensure that the best possible environment is provided at all the times for people.</w:t>
      </w:r>
    </w:p>
    <w:p w14:paraId="0F8FB8E6" w14:textId="77777777" w:rsidR="00791770" w:rsidRDefault="00791770">
      <w:pPr>
        <w:pStyle w:val="NormalWeb"/>
        <w:shd w:val="clear" w:color="auto" w:fill="FFFFFF"/>
        <w:spacing w:before="0" w:beforeAutospacing="0"/>
        <w:divId w:val="1509557416"/>
        <w:rPr>
          <w:rFonts w:ascii="Heebo" w:hAnsi="Heebo" w:cs="Heebo"/>
          <w:color w:val="758994"/>
          <w:sz w:val="21"/>
          <w:szCs w:val="21"/>
        </w:rPr>
      </w:pPr>
      <w:r>
        <w:rPr>
          <w:rFonts w:ascii="Heebo" w:hAnsi="Heebo" w:cs="Heebo" w:hint="cs"/>
          <w:color w:val="758994"/>
          <w:sz w:val="21"/>
          <w:szCs w:val="21"/>
        </w:rPr>
        <w:t> </w:t>
      </w:r>
    </w:p>
    <w:p w14:paraId="17B510AC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Home automation: To monitor and control the ambient conditions in a home, such as temperature, humidity, and air quality.</w:t>
      </w:r>
    </w:p>
    <w:p w14:paraId="184D440B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Commercial buildings: To optimize the ambient conditions in commercial buildings, such as offices, schools, and hospitals.</w:t>
      </w:r>
    </w:p>
    <w:p w14:paraId="67381E41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Industrial settings: To monitor ambient conditions in industrial settings, such as factories, warehouses, and mines.</w:t>
      </w:r>
    </w:p>
    <w:p w14:paraId="6EED8FA8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Agricultural environments: To monitor and control the ambient conditions in agricultural settings, such as greenhouses and animal enclosures.</w:t>
      </w:r>
    </w:p>
    <w:p w14:paraId="2AAD1D63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Transportation: To monitor the ambient conditions in transportation vehicles, such as airplanes, trains, and buses.</w:t>
      </w:r>
    </w:p>
    <w:p w14:paraId="4E4D3475" w14:textId="77777777" w:rsidR="00791770" w:rsidRDefault="00791770" w:rsidP="00791770">
      <w:pPr>
        <w:numPr>
          <w:ilvl w:val="0"/>
          <w:numId w:val="4"/>
        </w:numPr>
        <w:spacing w:after="0" w:line="240" w:lineRule="auto"/>
        <w:textAlignment w:val="baseline"/>
        <w:divId w:val="1509557416"/>
        <w:rPr>
          <w:rFonts w:ascii="Heebo" w:eastAsia="Times New Roman" w:hAnsi="Heebo" w:cs="Heebo"/>
          <w:color w:val="758994"/>
          <w:sz w:val="21"/>
          <w:szCs w:val="21"/>
        </w:rPr>
      </w:pPr>
      <w:r>
        <w:rPr>
          <w:rFonts w:ascii="Verdana" w:eastAsia="Times New Roman" w:hAnsi="Verdana" w:cs="Heebo"/>
          <w:color w:val="758994"/>
          <w:sz w:val="21"/>
          <w:szCs w:val="21"/>
        </w:rPr>
        <w:t>Outdoor environments: To monitor ambient conditions in outdoor environments, such as parks, beaches, and public squares.</w:t>
      </w:r>
    </w:p>
    <w:p w14:paraId="02E25003" w14:textId="77777777" w:rsidR="00791770" w:rsidRDefault="00791770">
      <w:pPr>
        <w:pStyle w:val="NormalWeb"/>
        <w:shd w:val="clear" w:color="auto" w:fill="FFFFFF"/>
        <w:spacing w:before="0" w:beforeAutospacing="0"/>
        <w:divId w:val="1509557416"/>
        <w:rPr>
          <w:rFonts w:ascii="Heebo" w:hAnsi="Heebo" w:cs="Heebo"/>
          <w:color w:val="758994"/>
          <w:sz w:val="21"/>
          <w:szCs w:val="21"/>
        </w:rPr>
      </w:pPr>
      <w:r>
        <w:rPr>
          <w:rFonts w:ascii="Heebo" w:hAnsi="Heebo" w:cs="Heebo" w:hint="cs"/>
          <w:color w:val="758994"/>
          <w:sz w:val="21"/>
          <w:szCs w:val="21"/>
        </w:rPr>
        <w:t> </w:t>
      </w:r>
    </w:p>
    <w:p w14:paraId="6D2A9CCA" w14:textId="3F243EF5" w:rsidR="00745F0D" w:rsidRDefault="00745F0D" w:rsidP="0064539A">
      <w:pPr>
        <w:pStyle w:val="ListParagraph"/>
      </w:pPr>
    </w:p>
    <w:sectPr w:rsidR="0074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7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E48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0F6B"/>
    <w:multiLevelType w:val="hybridMultilevel"/>
    <w:tmpl w:val="7F56A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65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8431">
    <w:abstractNumId w:val="2"/>
  </w:num>
  <w:num w:numId="2" w16cid:durableId="1450592091">
    <w:abstractNumId w:val="1"/>
  </w:num>
  <w:num w:numId="3" w16cid:durableId="371076735">
    <w:abstractNumId w:val="0"/>
  </w:num>
  <w:num w:numId="4" w16cid:durableId="65360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2A"/>
    <w:rsid w:val="000766D6"/>
    <w:rsid w:val="001432C0"/>
    <w:rsid w:val="001C43D0"/>
    <w:rsid w:val="002344AC"/>
    <w:rsid w:val="00297831"/>
    <w:rsid w:val="003115D5"/>
    <w:rsid w:val="00312FE0"/>
    <w:rsid w:val="00423C98"/>
    <w:rsid w:val="00530524"/>
    <w:rsid w:val="005C3E8C"/>
    <w:rsid w:val="0064539A"/>
    <w:rsid w:val="00711C8B"/>
    <w:rsid w:val="00745F0D"/>
    <w:rsid w:val="00791770"/>
    <w:rsid w:val="007D7EE5"/>
    <w:rsid w:val="00832663"/>
    <w:rsid w:val="00835107"/>
    <w:rsid w:val="008409E8"/>
    <w:rsid w:val="008A4530"/>
    <w:rsid w:val="008C0FE9"/>
    <w:rsid w:val="008E113E"/>
    <w:rsid w:val="009372EE"/>
    <w:rsid w:val="009610B9"/>
    <w:rsid w:val="00980D18"/>
    <w:rsid w:val="00997829"/>
    <w:rsid w:val="009A06DC"/>
    <w:rsid w:val="009D0542"/>
    <w:rsid w:val="00A971CB"/>
    <w:rsid w:val="00AB383F"/>
    <w:rsid w:val="00AC077A"/>
    <w:rsid w:val="00B07930"/>
    <w:rsid w:val="00B110E6"/>
    <w:rsid w:val="00B42D0F"/>
    <w:rsid w:val="00BB0CD3"/>
    <w:rsid w:val="00BF5ED4"/>
    <w:rsid w:val="00C5267B"/>
    <w:rsid w:val="00C75679"/>
    <w:rsid w:val="00C967A8"/>
    <w:rsid w:val="00DD1B09"/>
    <w:rsid w:val="00DE4BFB"/>
    <w:rsid w:val="00EA5EB0"/>
    <w:rsid w:val="00EC7130"/>
    <w:rsid w:val="00EE302A"/>
    <w:rsid w:val="00EF4A2D"/>
    <w:rsid w:val="00F519C7"/>
    <w:rsid w:val="00FC14E2"/>
    <w:rsid w:val="00F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061C"/>
  <w15:chartTrackingRefBased/>
  <w15:docId w15:val="{E554E391-172B-534C-84B7-264C8AF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D3"/>
    <w:pPr>
      <w:ind w:left="720"/>
      <w:contextualSpacing/>
    </w:pPr>
  </w:style>
  <w:style w:type="table" w:styleId="TableGrid">
    <w:name w:val="Table Grid"/>
    <w:basedOn w:val="TableNormal"/>
    <w:uiPriority w:val="39"/>
    <w:rsid w:val="001C4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2C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3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rajaking3187@gmail.com</cp:lastModifiedBy>
  <cp:revision>2</cp:revision>
  <dcterms:created xsi:type="dcterms:W3CDTF">2023-10-17T05:52:00Z</dcterms:created>
  <dcterms:modified xsi:type="dcterms:W3CDTF">2023-10-17T05:52:00Z</dcterms:modified>
</cp:coreProperties>
</file>