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Calibri"/>
        </w:rPr>
        <w:t>Day 11 - Redis Caching for v3</w:t>
      </w:r>
    </w:p>
    <w:p>
      <w:r>
        <w:rPr>
          <w:rFonts w:ascii="Calibri" w:hAnsi="Calibri" w:eastAsia="Calibri"/>
        </w:rPr>
        <w:t>This document covers today's build: an exact-match response cache in front of v3 (graph/v3_multi_agent), plus a set of transparency additions made so a user can see, on the terminal, exactly how an answer was produced - whether it came from cache or a full pipeline run, whether it came from the semantic layer or LLM-generated SQL, and the actual SQL involved.</w:t>
      </w:r>
    </w:p>
    <w:p>
      <w:pPr>
        <w:pStyle w:val="Heading1"/>
      </w:pPr>
      <w:r>
        <w:rPr>
          <w:rFonts w:ascii="Calibri" w:hAnsi="Calibri" w:eastAsia="Calibri"/>
        </w:rPr>
        <w:t>0. Scope - What We Built vs. What Is Aspirational</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eastAsia="Calibri"/>
                <w:b/>
              </w:rPr>
              <w:t>#</w:t>
            </w:r>
          </w:p>
        </w:tc>
        <w:tc>
          <w:tcPr>
            <w:tcW w:type="dxa" w:w="2880"/>
          </w:tcPr>
          <w:p>
            <w:r/>
            <w:r>
              <w:rPr>
                <w:rFonts w:ascii="Calibri" w:hAnsi="Calibri" w:eastAsia="Calibri"/>
                <w:b/>
              </w:rPr>
              <w:t>Item</w:t>
            </w:r>
          </w:p>
        </w:tc>
        <w:tc>
          <w:tcPr>
            <w:tcW w:type="dxa" w:w="2880"/>
          </w:tcPr>
          <w:p>
            <w:r/>
            <w:r>
              <w:rPr>
                <w:rFonts w:ascii="Calibri" w:hAnsi="Calibri" w:eastAsia="Calibri"/>
                <w:b/>
              </w:rPr>
              <w:t>Status</w:t>
            </w:r>
          </w:p>
        </w:tc>
      </w:tr>
      <w:tr>
        <w:tc>
          <w:tcPr>
            <w:tcW w:type="dxa" w:w="2880"/>
          </w:tcPr>
          <w:p>
            <w:r/>
            <w:r>
              <w:rPr>
                <w:rFonts w:ascii="Calibri" w:hAnsi="Calibri" w:eastAsia="Calibri"/>
              </w:rPr>
              <w:t>1</w:t>
            </w:r>
          </w:p>
        </w:tc>
        <w:tc>
          <w:tcPr>
            <w:tcW w:type="dxa" w:w="2880"/>
          </w:tcPr>
          <w:p>
            <w:r/>
            <w:r>
              <w:rPr>
                <w:rFonts w:ascii="Calibri" w:hAnsi="Calibri" w:eastAsia="Calibri"/>
              </w:rPr>
              <w:t>Redis installed locally via Docker, added to docker-compose.yml</w:t>
            </w:r>
          </w:p>
        </w:tc>
        <w:tc>
          <w:tcPr>
            <w:tcW w:type="dxa" w:w="2880"/>
          </w:tcPr>
          <w:p>
            <w:r/>
            <w:r>
              <w:rPr>
                <w:rFonts w:ascii="Calibri" w:hAnsi="Calibri" w:eastAsia="Calibri"/>
              </w:rPr>
              <w:t>Built</w:t>
            </w:r>
          </w:p>
        </w:tc>
      </w:tr>
      <w:tr>
        <w:tc>
          <w:tcPr>
            <w:tcW w:type="dxa" w:w="2880"/>
          </w:tcPr>
          <w:p>
            <w:r/>
            <w:r>
              <w:rPr>
                <w:rFonts w:ascii="Calibri" w:hAnsi="Calibri" w:eastAsia="Calibri"/>
              </w:rPr>
              <w:t>2</w:t>
            </w:r>
          </w:p>
        </w:tc>
        <w:tc>
          <w:tcPr>
            <w:tcW w:type="dxa" w:w="2880"/>
          </w:tcPr>
          <w:p>
            <w:r/>
            <w:r>
              <w:rPr>
                <w:rFonts w:ascii="Calibri" w:hAnsi="Calibri" w:eastAsia="Calibri"/>
              </w:rPr>
              <w:t>Exact-match response cache (hash of question + user_context)</w:t>
            </w:r>
          </w:p>
        </w:tc>
        <w:tc>
          <w:tcPr>
            <w:tcW w:type="dxa" w:w="2880"/>
          </w:tcPr>
          <w:p>
            <w:r/>
            <w:r>
              <w:rPr>
                <w:rFonts w:ascii="Calibri" w:hAnsi="Calibri" w:eastAsia="Calibri"/>
              </w:rPr>
              <w:t>Built</w:t>
            </w:r>
          </w:p>
        </w:tc>
      </w:tr>
      <w:tr>
        <w:tc>
          <w:tcPr>
            <w:tcW w:type="dxa" w:w="2880"/>
          </w:tcPr>
          <w:p>
            <w:r/>
            <w:r>
              <w:rPr>
                <w:rFonts w:ascii="Calibri" w:hAnsi="Calibri" w:eastAsia="Calibri"/>
              </w:rPr>
              <w:t>3</w:t>
            </w:r>
          </w:p>
        </w:tc>
        <w:tc>
          <w:tcPr>
            <w:tcW w:type="dxa" w:w="2880"/>
          </w:tcPr>
          <w:p>
            <w:r/>
            <w:r>
              <w:rPr>
                <w:rFonts w:ascii="Calibri" w:hAnsi="Calibri" w:eastAsia="Calibri"/>
              </w:rPr>
              <w:t>Flat 10-minute TTL on every cached entry</w:t>
            </w:r>
          </w:p>
        </w:tc>
        <w:tc>
          <w:tcPr>
            <w:tcW w:type="dxa" w:w="2880"/>
          </w:tcPr>
          <w:p>
            <w:r/>
            <w:r>
              <w:rPr>
                <w:rFonts w:ascii="Calibri" w:hAnsi="Calibri" w:eastAsia="Calibri"/>
              </w:rPr>
              <w:t>Built</w:t>
            </w:r>
          </w:p>
        </w:tc>
      </w:tr>
      <w:tr>
        <w:tc>
          <w:tcPr>
            <w:tcW w:type="dxa" w:w="2880"/>
          </w:tcPr>
          <w:p>
            <w:r/>
            <w:r>
              <w:rPr>
                <w:rFonts w:ascii="Calibri" w:hAnsi="Calibri" w:eastAsia="Calibri"/>
              </w:rPr>
              <w:t>4</w:t>
            </w:r>
          </w:p>
        </w:tc>
        <w:tc>
          <w:tcPr>
            <w:tcW w:type="dxa" w:w="2880"/>
          </w:tcPr>
          <w:p>
            <w:r/>
            <w:r>
              <w:rPr>
                <w:rFonts w:ascii="Calibri" w:hAnsi="Calibri" w:eastAsia="Calibri"/>
              </w:rPr>
              <w:t>Live streaming visibility of agent reasoning (supervisor + each sub-agent)</w:t>
            </w:r>
          </w:p>
        </w:tc>
        <w:tc>
          <w:tcPr>
            <w:tcW w:type="dxa" w:w="2880"/>
          </w:tcPr>
          <w:p>
            <w:r/>
            <w:r>
              <w:rPr>
                <w:rFonts w:ascii="Calibri" w:hAnsi="Calibri" w:eastAsia="Calibri"/>
              </w:rPr>
              <w:t>Built</w:t>
            </w:r>
          </w:p>
        </w:tc>
      </w:tr>
      <w:tr>
        <w:tc>
          <w:tcPr>
            <w:tcW w:type="dxa" w:w="2880"/>
          </w:tcPr>
          <w:p>
            <w:r/>
            <w:r>
              <w:rPr>
                <w:rFonts w:ascii="Calibri" w:hAnsi="Calibri" w:eastAsia="Calibri"/>
              </w:rPr>
              <w:t>5</w:t>
            </w:r>
          </w:p>
        </w:tc>
        <w:tc>
          <w:tcPr>
            <w:tcW w:type="dxa" w:w="2880"/>
          </w:tcPr>
          <w:p>
            <w:r/>
            <w:r>
              <w:rPr>
                <w:rFonts w:ascii="Calibri" w:hAnsi="Calibri" w:eastAsia="Calibri"/>
              </w:rPr>
              <w:t>Explicit "Response source" indicator (Redis cache vs. full pipeline)</w:t>
            </w:r>
          </w:p>
        </w:tc>
        <w:tc>
          <w:tcPr>
            <w:tcW w:type="dxa" w:w="2880"/>
          </w:tcPr>
          <w:p>
            <w:r/>
            <w:r>
              <w:rPr>
                <w:rFonts w:ascii="Calibri" w:hAnsi="Calibri" w:eastAsia="Calibri"/>
              </w:rPr>
              <w:t>Built</w:t>
            </w:r>
          </w:p>
        </w:tc>
      </w:tr>
      <w:tr>
        <w:tc>
          <w:tcPr>
            <w:tcW w:type="dxa" w:w="2880"/>
          </w:tcPr>
          <w:p>
            <w:r/>
            <w:r>
              <w:rPr>
                <w:rFonts w:ascii="Calibri" w:hAnsi="Calibri" w:eastAsia="Calibri"/>
              </w:rPr>
              <w:t>6</w:t>
            </w:r>
          </w:p>
        </w:tc>
        <w:tc>
          <w:tcPr>
            <w:tcW w:type="dxa" w:w="2880"/>
          </w:tcPr>
          <w:p>
            <w:r/>
            <w:r>
              <w:rPr>
                <w:rFonts w:ascii="Calibri" w:hAnsi="Calibri" w:eastAsia="Calibri"/>
              </w:rPr>
              <w:t>Explicit "NL2SQL path" indicator (semantic model vs. LLM-generated SQL)</w:t>
            </w:r>
          </w:p>
        </w:tc>
        <w:tc>
          <w:tcPr>
            <w:tcW w:type="dxa" w:w="2880"/>
          </w:tcPr>
          <w:p>
            <w:r/>
            <w:r>
              <w:rPr>
                <w:rFonts w:ascii="Calibri" w:hAnsi="Calibri" w:eastAsia="Calibri"/>
              </w:rPr>
              <w:t>Built</w:t>
            </w:r>
          </w:p>
        </w:tc>
      </w:tr>
      <w:tr>
        <w:tc>
          <w:tcPr>
            <w:tcW w:type="dxa" w:w="2880"/>
          </w:tcPr>
          <w:p>
            <w:r/>
            <w:r>
              <w:rPr>
                <w:rFonts w:ascii="Calibri" w:hAnsi="Calibri" w:eastAsia="Calibri"/>
              </w:rPr>
              <w:t>7</w:t>
            </w:r>
          </w:p>
        </w:tc>
        <w:tc>
          <w:tcPr>
            <w:tcW w:type="dxa" w:w="2880"/>
          </w:tcPr>
          <w:p>
            <w:r/>
            <w:r>
              <w:rPr>
                <w:rFonts w:ascii="Calibri" w:hAnsi="Calibri" w:eastAsia="Calibri"/>
              </w:rPr>
              <w:t>SQL query shown in output for both the semantic layer and free-form paths</w:t>
            </w:r>
          </w:p>
        </w:tc>
        <w:tc>
          <w:tcPr>
            <w:tcW w:type="dxa" w:w="2880"/>
          </w:tcPr>
          <w:p>
            <w:r/>
            <w:r>
              <w:rPr>
                <w:rFonts w:ascii="Calibri" w:hAnsi="Calibri" w:eastAsia="Calibri"/>
              </w:rPr>
              <w:t>Built</w:t>
            </w:r>
          </w:p>
        </w:tc>
      </w:tr>
      <w:tr>
        <w:tc>
          <w:tcPr>
            <w:tcW w:type="dxa" w:w="2880"/>
          </w:tcPr>
          <w:p>
            <w:r/>
            <w:r>
              <w:rPr>
                <w:rFonts w:ascii="Calibri" w:hAnsi="Calibri" w:eastAsia="Calibri"/>
              </w:rPr>
              <w:t>8</w:t>
            </w:r>
          </w:p>
        </w:tc>
        <w:tc>
          <w:tcPr>
            <w:tcW w:type="dxa" w:w="2880"/>
          </w:tcPr>
          <w:p>
            <w:r/>
            <w:r>
              <w:rPr>
                <w:rFonts w:ascii="Calibri" w:hAnsi="Calibri" w:eastAsia="Calibri"/>
              </w:rPr>
              <w:t>Semantic (embedding-based) cache for paraphrased questions</w:t>
            </w:r>
          </w:p>
        </w:tc>
        <w:tc>
          <w:tcPr>
            <w:tcW w:type="dxa" w:w="2880"/>
          </w:tcPr>
          <w:p>
            <w:r/>
            <w:r>
              <w:rPr>
                <w:rFonts w:ascii="Calibri" w:hAnsi="Calibri" w:eastAsia="Calibri"/>
              </w:rPr>
              <w:t>Aspirational</w:t>
            </w:r>
          </w:p>
        </w:tc>
      </w:tr>
      <w:tr>
        <w:tc>
          <w:tcPr>
            <w:tcW w:type="dxa" w:w="2880"/>
          </w:tcPr>
          <w:p>
            <w:r/>
            <w:r>
              <w:rPr>
                <w:rFonts w:ascii="Calibri" w:hAnsi="Calibri" w:eastAsia="Calibri"/>
              </w:rPr>
              <w:t>9</w:t>
            </w:r>
          </w:p>
        </w:tc>
        <w:tc>
          <w:tcPr>
            <w:tcW w:type="dxa" w:w="2880"/>
          </w:tcPr>
          <w:p>
            <w:r/>
            <w:r>
              <w:rPr>
                <w:rFonts w:ascii="Calibri" w:hAnsi="Calibri" w:eastAsia="Calibri"/>
              </w:rPr>
              <w:t>A second cache tier keyed on (metric name + parameters), for semantic-layer canonicalization</w:t>
            </w:r>
          </w:p>
        </w:tc>
        <w:tc>
          <w:tcPr>
            <w:tcW w:type="dxa" w:w="2880"/>
          </w:tcPr>
          <w:p>
            <w:r/>
            <w:r>
              <w:rPr>
                <w:rFonts w:ascii="Calibri" w:hAnsi="Calibri" w:eastAsia="Calibri"/>
              </w:rPr>
              <w:t>Aspirational</w:t>
            </w:r>
          </w:p>
        </w:tc>
      </w:tr>
      <w:tr>
        <w:tc>
          <w:tcPr>
            <w:tcW w:type="dxa" w:w="2880"/>
          </w:tcPr>
          <w:p>
            <w:r/>
            <w:r>
              <w:rPr>
                <w:rFonts w:ascii="Calibri" w:hAnsi="Calibri" w:eastAsia="Calibri"/>
              </w:rPr>
              <w:t>10</w:t>
            </w:r>
          </w:p>
        </w:tc>
        <w:tc>
          <w:tcPr>
            <w:tcW w:type="dxa" w:w="2880"/>
          </w:tcPr>
          <w:p>
            <w:r/>
            <w:r>
              <w:rPr>
                <w:rFonts w:ascii="Calibri" w:hAnsi="Calibri" w:eastAsia="Calibri"/>
              </w:rPr>
              <w:t>Per-route differentiated TTL (shorter for NL2SQL, longer for RAG)</w:t>
            </w:r>
          </w:p>
        </w:tc>
        <w:tc>
          <w:tcPr>
            <w:tcW w:type="dxa" w:w="2880"/>
          </w:tcPr>
          <w:p>
            <w:r/>
            <w:r>
              <w:rPr>
                <w:rFonts w:ascii="Calibri" w:hAnsi="Calibri" w:eastAsia="Calibri"/>
              </w:rPr>
              <w:t>Aspirational</w:t>
            </w:r>
          </w:p>
        </w:tc>
      </w:tr>
      <w:tr>
        <w:tc>
          <w:tcPr>
            <w:tcW w:type="dxa" w:w="2880"/>
          </w:tcPr>
          <w:p>
            <w:r/>
            <w:r>
              <w:rPr>
                <w:rFonts w:ascii="Calibri" w:hAnsi="Calibri" w:eastAsia="Calibri"/>
              </w:rPr>
              <w:t>11</w:t>
            </w:r>
          </w:p>
        </w:tc>
        <w:tc>
          <w:tcPr>
            <w:tcW w:type="dxa" w:w="2880"/>
          </w:tcPr>
          <w:p>
            <w:r/>
            <w:r>
              <w:rPr>
                <w:rFonts w:ascii="Calibri" w:hAnsi="Calibri" w:eastAsia="Calibri"/>
              </w:rPr>
              <w:t>Cache invalidation tied to events (e.g. clearing RAG cache entries when replace_service.py runs)</w:t>
            </w:r>
          </w:p>
        </w:tc>
        <w:tc>
          <w:tcPr>
            <w:tcW w:type="dxa" w:w="2880"/>
          </w:tcPr>
          <w:p>
            <w:r/>
            <w:r>
              <w:rPr>
                <w:rFonts w:ascii="Calibri" w:hAnsi="Calibri" w:eastAsia="Calibri"/>
              </w:rPr>
              <w:t>Aspirational</w:t>
            </w:r>
          </w:p>
        </w:tc>
      </w:tr>
      <w:tr>
        <w:tc>
          <w:tcPr>
            <w:tcW w:type="dxa" w:w="2880"/>
          </w:tcPr>
          <w:p>
            <w:r/>
            <w:r>
              <w:rPr>
                <w:rFonts w:ascii="Calibri" w:hAnsi="Calibri" w:eastAsia="Calibri"/>
              </w:rPr>
              <w:t>12</w:t>
            </w:r>
          </w:p>
        </w:tc>
        <w:tc>
          <w:tcPr>
            <w:tcW w:type="dxa" w:w="2880"/>
          </w:tcPr>
          <w:p>
            <w:r/>
            <w:r>
              <w:rPr>
                <w:rFonts w:ascii="Calibri" w:hAnsi="Calibri" w:eastAsia="Calibri"/>
              </w:rPr>
              <w:t>Sub-task-level caching, so a compound question can reuse a previously-answered sub-part</w:t>
            </w:r>
          </w:p>
        </w:tc>
        <w:tc>
          <w:tcPr>
            <w:tcW w:type="dxa" w:w="2880"/>
          </w:tcPr>
          <w:p>
            <w:r/>
            <w:r>
              <w:rPr>
                <w:rFonts w:ascii="Calibri" w:hAnsi="Calibri" w:eastAsia="Calibri"/>
              </w:rPr>
              <w:t>Aspirational</w:t>
            </w:r>
          </w:p>
        </w:tc>
      </w:tr>
      <w:tr>
        <w:tc>
          <w:tcPr>
            <w:tcW w:type="dxa" w:w="2880"/>
          </w:tcPr>
          <w:p>
            <w:r/>
            <w:r>
              <w:rPr>
                <w:rFonts w:ascii="Calibri" w:hAnsi="Calibri" w:eastAsia="Calibri"/>
              </w:rPr>
              <w:t>13</w:t>
            </w:r>
          </w:p>
        </w:tc>
        <w:tc>
          <w:tcPr>
            <w:tcW w:type="dxa" w:w="2880"/>
          </w:tcPr>
          <w:p>
            <w:r/>
            <w:r>
              <w:rPr>
                <w:rFonts w:ascii="Calibri" w:hAnsi="Calibri" w:eastAsia="Calibri"/>
              </w:rPr>
              <w:t>Migrating from local Docker Redis to a managed cloud Redis service</w:t>
            </w:r>
          </w:p>
        </w:tc>
        <w:tc>
          <w:tcPr>
            <w:tcW w:type="dxa" w:w="2880"/>
          </w:tcPr>
          <w:p>
            <w:r/>
            <w:r>
              <w:rPr>
                <w:rFonts w:ascii="Calibri" w:hAnsi="Calibri" w:eastAsia="Calibri"/>
              </w:rPr>
              <w:t>Aspirational</w:t>
            </w:r>
          </w:p>
        </w:tc>
      </w:tr>
    </w:tbl>
    <w:p>
      <w:pPr>
        <w:pStyle w:val="Heading1"/>
      </w:pPr>
      <w:r>
        <w:rPr>
          <w:rFonts w:ascii="Calibri" w:hAnsi="Calibri" w:eastAsia="Calibri"/>
        </w:rPr>
        <w:t>1. Understanding Redis - Questions and Answers</w:t>
      </w:r>
    </w:p>
    <w:p>
      <w:r>
        <w:rPr>
          <w:rFonts w:ascii="Calibri" w:hAnsi="Calibri" w:eastAsia="Calibri"/>
        </w:rPr>
        <w:t>The following questions were worked through before writing any code, to make sure the caching design (especially the key design) would actually be safe given row-level security already exists in this project.</w:t>
      </w:r>
    </w:p>
    <w:p>
      <w:r>
        <w:rPr>
          <w:rFonts w:ascii="Calibri" w:hAnsi="Calibri" w:eastAsia="Calibri"/>
          <w:b/>
          <w:color w:val="1F4E79"/>
        </w:rPr>
        <w:t xml:space="preserve">Q: </w:t>
      </w:r>
      <w:r>
        <w:rPr>
          <w:rFonts w:ascii="Calibri" w:hAnsi="Calibri" w:eastAsia="Calibri"/>
          <w:i/>
        </w:rPr>
        <w:t>What is Redis? Does it store data like a relational database, or is it NoSQL? How is information stored - tabular, like a table?</w:t>
      </w:r>
    </w:p>
    <w:p>
      <w:r>
        <w:rPr>
          <w:rFonts w:ascii="Calibri" w:hAnsi="Calibri" w:eastAsia="Calibri"/>
          <w:b/>
          <w:color w:val="1F4E79"/>
        </w:rPr>
        <w:t xml:space="preserve">A: </w:t>
      </w:r>
      <w:r>
        <w:rPr>
          <w:rFonts w:ascii="Calibri" w:hAnsi="Calibri" w:eastAsia="Calibri"/>
        </w:rPr>
        <w:t>Redis = "Remote Dictionary Server" - an in-memory, key-value NoSQL store, not a relational/tabular database. Conceptually it's a giant, extremely fast key-to-value lookup that lives across the network, with optional disk persistence. It is not like Postgres at all - no tables, no schemas, no SQL, no joins. Everything is key -&gt; value, and the application designs its own key-naming scheme - there's no enforced structure. Redis also supports several value types beyond plain strings - hashes (a dict-within-the-dict), lists, sets, sorted sets, and (via the Redis Stack / RediSearch module) native vector search, which matters for the semantic-cache idea discussed below.</w:t>
      </w:r>
    </w:p>
    <w:p/>
    <w:p>
      <w:r>
        <w:rPr>
          <w:rFonts w:ascii="Calibri" w:hAnsi="Calibri" w:eastAsia="Calibri"/>
          <w:b/>
          <w:color w:val="1F4E79"/>
        </w:rPr>
        <w:t xml:space="preserve">Q: </w:t>
      </w:r>
      <w:r>
        <w:rPr>
          <w:rFonts w:ascii="Calibri" w:hAnsi="Calibri" w:eastAsia="Calibri"/>
          <w:i/>
        </w:rPr>
        <w:t>How do we install Redis, and how do we switch to a cloud service when it's time to deploy?</w:t>
      </w:r>
    </w:p>
    <w:p>
      <w:r>
        <w:rPr>
          <w:rFonts w:ascii="Calibri" w:hAnsi="Calibri" w:eastAsia="Calibri"/>
          <w:b/>
          <w:color w:val="1F4E79"/>
        </w:rPr>
        <w:t xml:space="preserve">A: </w:t>
      </w:r>
      <w:r>
        <w:rPr>
          <w:rFonts w:ascii="Calibri" w:hAnsi="Calibri" w:eastAsia="Calibri"/>
        </w:rPr>
        <w:t>Locally: Docker is the recommended path, especially on Windows, since Redis dropped official native Windows builds. This project added a redis service to the existing docker-compose.yml, right alongside the existing postgres service - the same pattern already used for the database. When it's time to deploy, switching to a managed cloud Redis (AWS ElastiCache, Google Cloud Memorystore, Azure Cache for Redis, Redis Cloud, or Upstash) is designed to be a one-line change, not a migration project - exactly like how the Postgres connection could later point at AWS RDS instead of a local container. The only code change needed is updating REDIS_URL in .env - the same externalized-connection-string pattern already used for DATABASE_URL and NORTHWIND_DATABASE_URL.</w:t>
      </w:r>
    </w:p>
    <w:p/>
    <w:p>
      <w:r>
        <w:rPr>
          <w:rFonts w:ascii="Calibri" w:hAnsi="Calibri" w:eastAsia="Calibri"/>
          <w:b/>
          <w:color w:val="1F4E79"/>
        </w:rPr>
        <w:t xml:space="preserve">Q: </w:t>
      </w:r>
      <w:r>
        <w:rPr>
          <w:rFonts w:ascii="Calibri" w:hAnsi="Calibri" w:eastAsia="Calibri"/>
          <w:i/>
        </w:rPr>
        <w:t>Does Redis have a size limit? What happens when it fills up? What is TTL?</w:t>
      </w:r>
    </w:p>
    <w:p>
      <w:r>
        <w:rPr>
          <w:rFonts w:ascii="Calibri" w:hAnsi="Calibri" w:eastAsia="Calibri"/>
          <w:b/>
          <w:color w:val="1F4E79"/>
        </w:rPr>
        <w:t xml:space="preserve">A: </w:t>
      </w:r>
      <w:r>
        <w:rPr>
          <w:rFonts w:ascii="Calibri" w:hAnsi="Calibri" w:eastAsia="Calibri"/>
        </w:rPr>
        <w:t>Redis is RAM-based - the cache's total size is bounded by whatever memory is given to the Redis instance (the maxmemory setting), not disk space. When it fills up, an eviction policy decides what gets removed to make room: noeviction refuses new writes once full (wrong choice for a cache); allkeys-lru evicts the Least Recently Used key regardless of TTL (typical default for pure caching); volatile-lru evicts LRU only among keys that have a TTL set; allkeys-lfu evicts Least Frequently Used. TTL (Time To Live) is an expiration a key can be given, after which Redis deletes it automatically - this matters here specifically because NL2SQL answers go stale as Northwind's data changes, so a TTL keeps cached answers from staying wrong forever without needing to manually invalidate on every database write.</w:t>
      </w:r>
    </w:p>
    <w:p/>
    <w:p>
      <w:r>
        <w:rPr>
          <w:rFonts w:ascii="Calibri" w:hAnsi="Calibri" w:eastAsia="Calibri"/>
          <w:b/>
          <w:color w:val="1F4E79"/>
        </w:rPr>
        <w:t xml:space="preserve">Q: </w:t>
      </w:r>
      <w:r>
        <w:rPr>
          <w:rFonts w:ascii="Calibri" w:hAnsi="Calibri" w:eastAsia="Calibri"/>
          <w:i/>
        </w:rPr>
        <w:t>When is it recommended to use Redis, and when is it not?</w:t>
      </w:r>
    </w:p>
    <w:p>
      <w:r>
        <w:rPr>
          <w:rFonts w:ascii="Calibri" w:hAnsi="Calibri" w:eastAsia="Calibri"/>
          <w:b/>
          <w:color w:val="1F4E79"/>
        </w:rPr>
        <w:t xml:space="preserve">A: </w:t>
      </w:r>
      <w:r>
        <w:rPr>
          <w:rFonts w:ascii="Calibri" w:hAnsi="Calibri" w:eastAsia="Calibri"/>
        </w:rPr>
        <w:t>Use it when repeated or near-duplicate questions are common (FAQ-style patterns), when reducing LLM API cost/latency matters, and when the data can tolerate being slightly stale, bounded by a TTL. Avoid it (or use it very carefully) when data must always be perfectly real-time, when question variety is very high and the repeat rate is low (the cache would rarely hit, adding complexity for little benefit), when sensitive per-user-restricted data is involved without designing the cache key to include identity (a real leak risk, addressed in 1.a below), or when memory cost matters at genuinely large scale, since everything lives in RAM.</w:t>
      </w:r>
    </w:p>
    <w:p/>
    <w:p>
      <w:pPr>
        <w:pStyle w:val="Heading2"/>
      </w:pPr>
      <w:r>
        <w:rPr>
          <w:rFonts w:ascii="Calibri" w:hAnsi="Calibri" w:eastAsia="Calibri"/>
        </w:rPr>
        <w:t>1.a How a Question Actually Flows Through the Cache</w:t>
      </w:r>
    </w:p>
    <w:p>
      <w:r>
        <w:rPr>
          <w:rFonts w:ascii="Calibri" w:hAnsi="Calibri" w:eastAsia="Calibri"/>
        </w:rPr>
        <w:t>The basic pattern: a question comes in; a cache key is computed (hash of the normalized question text PLUS who is asking); Redis is checked for that key. On a HIT, the cached answer is returned immediately and the entire v3 supervisor/sub-agent chain is skipped entirely. On a MISS, the full pipeline runs as normal, and the result is then written into Redis under that same key, with a TTL.</w:t>
      </w:r>
    </w:p>
    <w:p>
      <w:r>
        <w:rPr>
          <w:rFonts w:ascii="Calibri" w:hAnsi="Calibri" w:eastAsia="Calibri"/>
        </w:rPr>
        <w:t>What specifically gets stored, and why identity is part of the key: the SAME question text can have a DIFFERENT correct answer depending on who is asking, because of NL2SQL's row-level security - an admin and a specific employee asking "how many orders are there?" correctly get different numbers back. If the cache key were built from the question alone, whichever identity asked first would "poison" the cache for every other identity asking the same words afterward - a real data leak, not just a wrong answer. So the cache key is always: hash(normalized question + role + employee_id), regardless of whether the question turns out to be answered by RAG, NL2SQL, or both - this is decided before the pipeline even runs, since there's no way to know in advance which tool(s) a question will need.</w:t>
      </w:r>
    </w:p>
    <w:p>
      <w:r>
        <w:rPr>
          <w:rFonts w:ascii="Calibri" w:hAnsi="Calibri" w:eastAsia="Calibri"/>
        </w:rPr>
        <w:t>What is stored as the VALUE is a JSON string with exactly three fields: the final answer text, which sub-agent(s) were called (for the "Sub-agent(s) called" line), and the NL2SQL source log (which NL2SQL calls happened, whether each came from the semantic layer or free-form generation, and the SQL involved - so that even a CACHED answer still shows its full grounding information, not just the final text). session_id is deliberately NOT cached, since it identifies one specific ongoing conversation and must never be overwritten by an unrelated caller's cache hit - on every cache hit, the CALLER's own current session_id is returned unchanged, not anything from the cached entry.</w:t>
      </w:r>
    </w:p>
    <w:p>
      <w:r>
        <w:rPr>
          <w:rFonts w:ascii="Calibri" w:hAnsi="Calibri" w:eastAsia="Calibri"/>
        </w:rPr>
        <w:t>Known, deliberately-accepted limitation: this is a per-question cache, not conversation-aware - a follow-up question that depends on earlier chat history (e.g. "what about that?") could, in principle, hit a stale cached answer from a completely different, unrelated conversation if the exact same words were ever typed before. Documented here as a real tradeoff of keeping this first version simple, not fixed.</w:t>
      </w:r>
    </w:p>
    <w:p>
      <w:pPr>
        <w:pStyle w:val="Heading2"/>
      </w:pPr>
      <w:r>
        <w:rPr>
          <w:rFonts w:ascii="Calibri" w:hAnsi="Calibri" w:eastAsia="Calibri"/>
        </w:rPr>
        <w:t>1.b Exact-Match Cache vs. Semantic Cache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eastAsia="Calibri"/>
                <w:b/>
              </w:rPr>
            </w:r>
          </w:p>
        </w:tc>
        <w:tc>
          <w:tcPr>
            <w:tcW w:type="dxa" w:w="2880"/>
          </w:tcPr>
          <w:p>
            <w:r/>
            <w:r>
              <w:rPr>
                <w:rFonts w:ascii="Calibri" w:hAnsi="Calibri" w:eastAsia="Calibri"/>
                <w:b/>
              </w:rPr>
              <w:t>Exact-Match Cache</w:t>
            </w:r>
          </w:p>
        </w:tc>
        <w:tc>
          <w:tcPr>
            <w:tcW w:type="dxa" w:w="2880"/>
          </w:tcPr>
          <w:p>
            <w:r/>
            <w:r>
              <w:rPr>
                <w:rFonts w:ascii="Calibri" w:hAnsi="Calibri" w:eastAsia="Calibri"/>
                <w:b/>
              </w:rPr>
              <w:t>Semantic Cache</w:t>
            </w:r>
          </w:p>
        </w:tc>
      </w:tr>
      <w:tr>
        <w:tc>
          <w:tcPr>
            <w:tcW w:type="dxa" w:w="2880"/>
          </w:tcPr>
          <w:p>
            <w:r/>
            <w:r>
              <w:rPr>
                <w:rFonts w:ascii="Calibri" w:hAnsi="Calibri" w:eastAsia="Calibri"/>
              </w:rPr>
              <w:t>Mechanism</w:t>
            </w:r>
          </w:p>
        </w:tc>
        <w:tc>
          <w:tcPr>
            <w:tcW w:type="dxa" w:w="2880"/>
          </w:tcPr>
          <w:p>
            <w:r/>
            <w:r>
              <w:rPr>
                <w:rFonts w:ascii="Calibri" w:hAnsi="Calibri" w:eastAsia="Calibri"/>
              </w:rPr>
              <w:t>Normalize the input, hash it, use the hash as a direct Redis key. A hit requires the input to be IDENTICAL (after normalization) to something seen before.</w:t>
            </w:r>
          </w:p>
        </w:tc>
        <w:tc>
          <w:tcPr>
            <w:tcW w:type="dxa" w:w="2880"/>
          </w:tcPr>
          <w:p>
            <w:r/>
            <w:r>
              <w:rPr>
                <w:rFonts w:ascii="Calibri" w:hAnsi="Calibri" w:eastAsia="Calibri"/>
              </w:rPr>
              <w:t>Embed the incoming question into a vector; search a vector index of previously-cached questions for one whose embedding is close enough (cosine similarity above a threshold); reuse that cached answer if found.</w:t>
            </w:r>
          </w:p>
        </w:tc>
      </w:tr>
      <w:tr>
        <w:tc>
          <w:tcPr>
            <w:tcW w:type="dxa" w:w="2880"/>
          </w:tcPr>
          <w:p>
            <w:r/>
            <w:r>
              <w:rPr>
                <w:rFonts w:ascii="Calibri" w:hAnsi="Calibri" w:eastAsia="Calibri"/>
              </w:rPr>
              <w:t>Cost to check</w:t>
            </w:r>
          </w:p>
        </w:tc>
        <w:tc>
          <w:tcPr>
            <w:tcW w:type="dxa" w:w="2880"/>
          </w:tcPr>
          <w:p>
            <w:r/>
            <w:r>
              <w:rPr>
                <w:rFonts w:ascii="Calibri" w:hAnsi="Calibri" w:eastAsia="Calibri"/>
              </w:rPr>
              <w:t>Essentially free - a plain key lookup, no API call needed.</w:t>
            </w:r>
          </w:p>
        </w:tc>
        <w:tc>
          <w:tcPr>
            <w:tcW w:type="dxa" w:w="2880"/>
          </w:tcPr>
          <w:p>
            <w:r/>
            <w:r>
              <w:rPr>
                <w:rFonts w:ascii="Calibri" w:hAnsi="Calibri" w:eastAsia="Calibri"/>
              </w:rPr>
              <w:t>Costs an embedding API call just to CHECK the cache, every time - a real tradeoff, since you're paying a small, certain cost to try to avoid a larger, uncertain one.</w:t>
            </w:r>
          </w:p>
        </w:tc>
      </w:tr>
      <w:tr>
        <w:tc>
          <w:tcPr>
            <w:tcW w:type="dxa" w:w="2880"/>
          </w:tcPr>
          <w:p>
            <w:r/>
            <w:r>
              <w:rPr>
                <w:rFonts w:ascii="Calibri" w:hAnsi="Calibri" w:eastAsia="Calibri"/>
              </w:rPr>
              <w:t>Catches paraphrasing?</w:t>
            </w:r>
          </w:p>
        </w:tc>
        <w:tc>
          <w:tcPr>
            <w:tcW w:type="dxa" w:w="2880"/>
          </w:tcPr>
          <w:p>
            <w:r/>
            <w:r>
              <w:rPr>
                <w:rFonts w:ascii="Calibri" w:hAnsi="Calibri" w:eastAsia="Calibri"/>
              </w:rPr>
              <w:t>No - "What is TCS's revenue?" and "What's TCS revenue?" are different keys, even though a human reads them as identical.</w:t>
            </w:r>
          </w:p>
        </w:tc>
        <w:tc>
          <w:tcPr>
            <w:tcW w:type="dxa" w:w="2880"/>
          </w:tcPr>
          <w:p>
            <w:r/>
            <w:r>
              <w:rPr>
                <w:rFonts w:ascii="Calibri" w:hAnsi="Calibri" w:eastAsia="Calibri"/>
              </w:rPr>
              <w:t>Yes - different wordings of the same underlying question can still match.</w:t>
            </w:r>
          </w:p>
        </w:tc>
      </w:tr>
      <w:tr>
        <w:tc>
          <w:tcPr>
            <w:tcW w:type="dxa" w:w="2880"/>
          </w:tcPr>
          <w:p>
            <w:r/>
            <w:r>
              <w:rPr>
                <w:rFonts w:ascii="Calibri" w:hAnsi="Calibri" w:eastAsia="Calibri"/>
              </w:rPr>
              <w:t>Infrastructure needed</w:t>
            </w:r>
          </w:p>
        </w:tc>
        <w:tc>
          <w:tcPr>
            <w:tcW w:type="dxa" w:w="2880"/>
          </w:tcPr>
          <w:p>
            <w:r/>
            <w:r>
              <w:rPr>
                <w:rFonts w:ascii="Calibri" w:hAnsi="Calibri" w:eastAsia="Calibri"/>
              </w:rPr>
              <w:t>Plain Redis - nothing extra.</w:t>
            </w:r>
          </w:p>
        </w:tc>
        <w:tc>
          <w:tcPr>
            <w:tcW w:type="dxa" w:w="2880"/>
          </w:tcPr>
          <w:p>
            <w:r/>
            <w:r>
              <w:rPr>
                <w:rFonts w:ascii="Calibri" w:hAnsi="Calibri" w:eastAsia="Calibri"/>
              </w:rPr>
              <w:t>Redis Stack (the vector-search module), or reusing the project's existing pgvector setup instead of adding new infrastructure.</w:t>
            </w:r>
          </w:p>
        </w:tc>
      </w:tr>
      <w:tr>
        <w:tc>
          <w:tcPr>
            <w:tcW w:type="dxa" w:w="2880"/>
          </w:tcPr>
          <w:p>
            <w:r/>
            <w:r>
              <w:rPr>
                <w:rFonts w:ascii="Calibri" w:hAnsi="Calibri" w:eastAsia="Calibri"/>
              </w:rPr>
              <w:t>Main risk</w:t>
            </w:r>
          </w:p>
        </w:tc>
        <w:tc>
          <w:tcPr>
            <w:tcW w:type="dxa" w:w="2880"/>
          </w:tcPr>
          <w:p>
            <w:r/>
            <w:r>
              <w:rPr>
                <w:rFonts w:ascii="Calibri" w:hAnsi="Calibri" w:eastAsia="Calibri"/>
              </w:rPr>
              <w:t>Low hit rate if questions are rarely asked in EXACTLY the same words.</w:t>
            </w:r>
          </w:p>
        </w:tc>
        <w:tc>
          <w:tcPr>
            <w:tcW w:type="dxa" w:w="2880"/>
          </w:tcPr>
          <w:p>
            <w:r/>
            <w:r>
              <w:rPr>
                <w:rFonts w:ascii="Calibri" w:hAnsi="Calibri" w:eastAsia="Calibri"/>
              </w:rPr>
              <w:t>False positives - two questions can be embedding-similar but need completely different answers (e.g. "TCS revenue 2022" vs. "TCS revenue 2023"); the similarity threshold is genuinely hard to tune correctly.</w:t>
            </w:r>
          </w:p>
        </w:tc>
      </w:tr>
      <w:tr>
        <w:tc>
          <w:tcPr>
            <w:tcW w:type="dxa" w:w="2880"/>
          </w:tcPr>
          <w:p>
            <w:r/>
            <w:r>
              <w:rPr>
                <w:rFonts w:ascii="Calibri" w:hAnsi="Calibri" w:eastAsia="Calibri"/>
              </w:rPr>
              <w:t>Where industry uses it</w:t>
            </w:r>
          </w:p>
        </w:tc>
        <w:tc>
          <w:tcPr>
            <w:tcW w:type="dxa" w:w="2880"/>
          </w:tcPr>
          <w:p>
            <w:r/>
            <w:r>
              <w:rPr>
                <w:rFonts w:ascii="Calibri" w:hAnsi="Calibri" w:eastAsia="Calibri"/>
              </w:rPr>
              <w:t>REST API response caching, CDN/webpage caching, cached SQL results for identical query text, dashboard widgets firing the same fixed request.</w:t>
            </w:r>
          </w:p>
        </w:tc>
        <w:tc>
          <w:tcPr>
            <w:tcW w:type="dxa" w:w="2880"/>
          </w:tcPr>
          <w:p>
            <w:r/>
            <w:r>
              <w:rPr>
                <w:rFonts w:ascii="Calibri" w:hAnsi="Calibri" w:eastAsia="Calibri"/>
              </w:rPr>
              <w:t>LLM cost-reduction at scale - GPTCache, Redis's own built-in semantic caching feature, Azure API Management's semantic caching for OpenAI; customer-support chatbots and FAQ systems with large, varied user bases.</w:t>
            </w:r>
          </w:p>
        </w:tc>
      </w:tr>
      <w:tr>
        <w:tc>
          <w:tcPr>
            <w:tcW w:type="dxa" w:w="2880"/>
          </w:tcPr>
          <w:p>
            <w:r/>
            <w:r>
              <w:rPr>
                <w:rFonts w:ascii="Calibri" w:hAnsi="Calibri" w:eastAsia="Calibri"/>
              </w:rPr>
              <w:t>Built in this project?</w:t>
            </w:r>
          </w:p>
        </w:tc>
        <w:tc>
          <w:tcPr>
            <w:tcW w:type="dxa" w:w="2880"/>
          </w:tcPr>
          <w:p>
            <w:r/>
            <w:r>
              <w:rPr>
                <w:rFonts w:ascii="Calibri" w:hAnsi="Calibri" w:eastAsia="Calibri"/>
              </w:rPr>
              <w:t>Yes - this is what Step 13 implements.</w:t>
            </w:r>
          </w:p>
        </w:tc>
        <w:tc>
          <w:tcPr>
            <w:tcW w:type="dxa" w:w="2880"/>
          </w:tcPr>
          <w:p>
            <w:r/>
            <w:r>
              <w:rPr>
                <w:rFonts w:ascii="Calibri" w:hAnsi="Calibri" w:eastAsia="Calibri"/>
              </w:rPr>
              <w:t>No - documented as aspirational (see Section 2).</w:t>
            </w:r>
          </w:p>
        </w:tc>
      </w:tr>
    </w:tbl>
    <w:p>
      <w:r>
        <w:rPr>
          <w:rFonts w:ascii="Calibri" w:hAnsi="Calibri" w:eastAsia="Calibri"/>
        </w:rPr>
        <w:t>Both approaches must still respect identity - even a semantic match can never be allowed to cross user_context boundaries, for the exact same row-level-security reason described in 1.a.</w:t>
      </w:r>
    </w:p>
    <w:p>
      <w:pPr>
        <w:pStyle w:val="Heading2"/>
      </w:pPr>
      <w:r>
        <w:rPr>
          <w:rFonts w:ascii="Calibri" w:hAnsi="Calibri" w:eastAsia="Calibri"/>
        </w:rPr>
        <w:t>1.c Setup - Files Created / Modified</w:t>
      </w:r>
    </w:p>
    <w:p>
      <w:r>
        <w:rPr>
          <w:rFonts w:ascii="Calibri" w:hAnsi="Calibri" w:eastAsia="Calibri"/>
        </w:rPr>
        <w:t>The same file-by-file format used in earlier playbook documents - opening this section alone should be enough to know which file to create vs. which existing file to modify, in order to reproduce this feature.</w:t>
      </w:r>
    </w:p>
    <w:p>
      <w:r>
        <w:rPr>
          <w:rFonts w:ascii="Calibri" w:hAnsi="Calibri" w:eastAsia="Calibri"/>
          <w:b/>
        </w:rPr>
        <w:t>a. docker-compose.yml (modified)</w:t>
      </w:r>
    </w:p>
    <w:p>
      <w:r>
        <w:rPr>
          <w:rFonts w:ascii="Calibri" w:hAnsi="Calibri" w:eastAsia="Calibri"/>
          <w:b/>
          <w:color w:val="1F4E79"/>
        </w:rPr>
        <w:t xml:space="preserve">What it does: </w:t>
      </w:r>
      <w:r>
        <w:rPr>
          <w:rFonts w:ascii="Calibri" w:hAnsi="Calibri" w:eastAsia="Calibri"/>
        </w:rPr>
        <w:t>Added a new redis service, alongside the existing postgres service - image redis:7-alpine, port 6379, with a named volume and --appendonly yes for basic disk persistence (cached entries survive a container restart, even though this is not required for correctness - a cache that loses its data just means more cache misses, never a wrong answer).</w:t>
      </w:r>
    </w:p>
    <w:p/>
    <w:p>
      <w:r>
        <w:rPr>
          <w:rFonts w:ascii="Calibri" w:hAnsi="Calibri" w:eastAsia="Calibri"/>
          <w:b/>
        </w:rPr>
        <w:t>b. config.py (modified)</w:t>
      </w:r>
    </w:p>
    <w:p>
      <w:r>
        <w:rPr>
          <w:rFonts w:ascii="Calibri" w:hAnsi="Calibri" w:eastAsia="Calibri"/>
          <w:b/>
          <w:color w:val="1F4E79"/>
        </w:rPr>
        <w:t xml:space="preserve">What it does: </w:t>
      </w:r>
      <w:r>
        <w:rPr>
          <w:rFonts w:ascii="Calibri" w:hAnsi="Calibri" w:eastAsia="Calibri"/>
        </w:rPr>
        <w:t>Added REDIS_URL, defaulting to the local Docker container (redis://localhost:6379/0) if not set in .env - unlike the Postgres URLs, this has a working default since local Redis has no credentials to configure.</w:t>
      </w:r>
    </w:p>
    <w:p/>
    <w:p>
      <w:r>
        <w:rPr>
          <w:rFonts w:ascii="Calibri" w:hAnsi="Calibri" w:eastAsia="Calibri"/>
          <w:b/>
        </w:rPr>
        <w:t>c. graph/common/response_cache.py (new file)</w:t>
      </w:r>
    </w:p>
    <w:p>
      <w:r>
        <w:rPr>
          <w:rFonts w:ascii="Calibri" w:hAnsi="Calibri" w:eastAsia="Calibri"/>
          <w:b/>
          <w:color w:val="1F4E79"/>
        </w:rPr>
        <w:t xml:space="preserve">What it does: </w:t>
      </w:r>
      <w:r>
        <w:rPr>
          <w:rFonts w:ascii="Calibri" w:hAnsi="Calibri" w:eastAsia="Calibri"/>
        </w:rPr>
        <w:t>The cache module itself: get_cached_response() and set_cached_response(). Builds the cache key as described in 1.a (hash of normalized question + role + employee_id), stores/reads the value as a JSON string via Redis's simplest value type, and applies the flat 10-minute TTL on every write.</w:t>
      </w:r>
    </w:p>
    <w:p/>
    <w:p>
      <w:r>
        <w:rPr>
          <w:rFonts w:ascii="Calibri" w:hAnsi="Calibri" w:eastAsia="Calibri"/>
          <w:b/>
        </w:rPr>
        <w:t>d. graph/v3_multi_agent/build_multi_agent_graph.py (modified)</w:t>
      </w:r>
    </w:p>
    <w:p>
      <w:r>
        <w:rPr>
          <w:rFonts w:ascii="Calibri" w:hAnsi="Calibri" w:eastAsia="Calibri"/>
          <w:b/>
          <w:color w:val="1F4E79"/>
        </w:rPr>
        <w:t xml:space="preserve">What it does: </w:t>
      </w:r>
      <w:r>
        <w:rPr>
          <w:rFonts w:ascii="Calibri" w:hAnsi="Calibri" w:eastAsia="Calibri"/>
        </w:rPr>
        <w:t>ask_nexus_multiagent() now checks the cache FIRST, before building or running the supervisor graph at all. On a hit, returns immediately with from_cache=True and the caller's own session_id untouched. On a miss, runs the full pipeline as before, then writes the result (answer, sub-agent list, NL2SQL source log - never session_id) into the cache before returning.</w:t>
      </w:r>
    </w:p>
    <w:p/>
    <w:p>
      <w:r>
        <w:rPr>
          <w:rFonts w:ascii="Calibri" w:hAnsi="Calibri" w:eastAsia="Calibri"/>
          <w:b/>
        </w:rPr>
        <w:t>e. run_chat_v3.py (modified)</w:t>
      </w:r>
    </w:p>
    <w:p>
      <w:r>
        <w:rPr>
          <w:rFonts w:ascii="Calibri" w:hAnsi="Calibri" w:eastAsia="Calibri"/>
          <w:b/>
          <w:color w:val="1F4E79"/>
        </w:rPr>
        <w:t xml:space="preserve">What it does: </w:t>
      </w:r>
      <w:r>
        <w:rPr>
          <w:rFonts w:ascii="Calibri" w:hAnsi="Calibri" w:eastAsia="Calibri"/>
        </w:rPr>
        <w:t>Prints the explicit "Response source" line (REDIS CACHE vs. FULL PIPELINE), so asking the same question twice in a row visibly shows the second answer arriving instantly, with no pipeline re-run.</w:t>
      </w:r>
    </w:p>
    <w:p/>
    <w:p>
      <w:pPr>
        <w:pStyle w:val="Heading1"/>
      </w:pPr>
      <w:r>
        <w:rPr>
          <w:rFonts w:ascii="Calibri" w:hAnsi="Calibri" w:eastAsia="Calibri"/>
        </w:rPr>
        <w:t>2. What Is Covered Now vs. What Is Aspirational</w:t>
      </w:r>
    </w:p>
    <w:p>
      <w:r>
        <w:rPr>
          <w:rFonts w:ascii="Calibri" w:hAnsi="Calibri" w:eastAsia="Calibri"/>
        </w:rPr>
        <w:t>Kept deliberately simple for this first version, on purpose - consistent with how every other feature in this project started small before adding complexity.</w:t>
      </w:r>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eastAsia="Calibri"/>
                <w:b/>
              </w:rPr>
              <w:t>Covered now</w:t>
            </w:r>
          </w:p>
        </w:tc>
        <w:tc>
          <w:tcPr>
            <w:tcW w:type="dxa" w:w="4320"/>
          </w:tcPr>
          <w:p>
            <w:r/>
            <w:r>
              <w:rPr>
                <w:rFonts w:ascii="Calibri" w:hAnsi="Calibri" w:eastAsia="Calibri"/>
                <w:b/>
              </w:rPr>
              <w:t>Aspirational (not built)</w:t>
            </w:r>
          </w:p>
        </w:tc>
      </w:tr>
      <w:tr>
        <w:tc>
          <w:tcPr>
            <w:tcW w:type="dxa" w:w="4320"/>
          </w:tcPr>
          <w:p>
            <w:r/>
            <w:r>
              <w:rPr>
                <w:rFonts w:ascii="Calibri" w:hAnsi="Calibri" w:eastAsia="Calibri"/>
              </w:rPr>
              <w:t>One exact-match cache tier, keyed on the raw question text + identity</w:t>
            </w:r>
          </w:p>
        </w:tc>
        <w:tc>
          <w:tcPr>
            <w:tcW w:type="dxa" w:w="4320"/>
          </w:tcPr>
          <w:p>
            <w:r/>
            <w:r>
              <w:rPr>
                <w:rFonts w:ascii="Calibri" w:hAnsi="Calibri" w:eastAsia="Calibri"/>
              </w:rPr>
              <w:t>A SECOND exact-match tier keyed on (metric_name + parameters) instead of raw text - would catch paraphrases that the semantic layer's own matching step already canonicalizes, with zero embedding cost</w:t>
            </w:r>
          </w:p>
        </w:tc>
      </w:tr>
      <w:tr>
        <w:tc>
          <w:tcPr>
            <w:tcW w:type="dxa" w:w="4320"/>
          </w:tcPr>
          <w:p>
            <w:r/>
            <w:r>
              <w:rPr>
                <w:rFonts w:ascii="Calibri" w:hAnsi="Calibri" w:eastAsia="Calibri"/>
              </w:rPr>
              <w:t>One flat TTL (10 minutes) for every cached entry</w:t>
            </w:r>
          </w:p>
        </w:tc>
        <w:tc>
          <w:tcPr>
            <w:tcW w:type="dxa" w:w="4320"/>
          </w:tcPr>
          <w:p>
            <w:r/>
            <w:r>
              <w:rPr>
                <w:rFonts w:ascii="Calibri" w:hAnsi="Calibri" w:eastAsia="Calibri"/>
              </w:rPr>
              <w:t>Differentiated TTLs per route - shorter for NL2SQL (data changes as Northwind's orders/etc. update), longer for RAG (static ingested documents)</w:t>
            </w:r>
          </w:p>
        </w:tc>
      </w:tr>
      <w:tr>
        <w:tc>
          <w:tcPr>
            <w:tcW w:type="dxa" w:w="4320"/>
          </w:tcPr>
          <w:p>
            <w:r/>
            <w:r>
              <w:rPr>
                <w:rFonts w:ascii="Calibri" w:hAnsi="Calibri" w:eastAsia="Calibri"/>
              </w:rPr>
              <w:t>Cache entries simply expire via TTL</w:t>
            </w:r>
          </w:p>
        </w:tc>
        <w:tc>
          <w:tcPr>
            <w:tcW w:type="dxa" w:w="4320"/>
          </w:tcPr>
          <w:p>
            <w:r/>
            <w:r>
              <w:rPr>
                <w:rFonts w:ascii="Calibri" w:hAnsi="Calibri" w:eastAsia="Calibri"/>
              </w:rPr>
              <w:t>Event-driven invalidation - e.g. clearing relevant RAG cache entries the moment replace_service.py runs, instead of waiting for a TTL to lapse</w:t>
            </w:r>
          </w:p>
        </w:tc>
      </w:tr>
      <w:tr>
        <w:tc>
          <w:tcPr>
            <w:tcW w:type="dxa" w:w="4320"/>
          </w:tcPr>
          <w:p>
            <w:r/>
            <w:r>
              <w:rPr>
                <w:rFonts w:ascii="Calibri" w:hAnsi="Calibri" w:eastAsia="Calibri"/>
              </w:rPr>
              <w:t>Caching at the whole-question level only</w:t>
            </w:r>
          </w:p>
        </w:tc>
        <w:tc>
          <w:tcPr>
            <w:tcW w:type="dxa" w:w="4320"/>
          </w:tcPr>
          <w:p>
            <w:r/>
            <w:r>
              <w:rPr>
                <w:rFonts w:ascii="Calibri" w:hAnsi="Calibri" w:eastAsia="Calibri"/>
              </w:rPr>
              <w:t>Semantic (embedding-based) matching for paraphrased free-form questions - would need Redis Stack's vector search (or reusing pgvector) and careful similarity-threshold tuning</w:t>
            </w:r>
          </w:p>
        </w:tc>
      </w:tr>
      <w:tr>
        <w:tc>
          <w:tcPr>
            <w:tcW w:type="dxa" w:w="4320"/>
          </w:tcPr>
          <w:p>
            <w:r/>
            <w:r>
              <w:rPr>
                <w:rFonts w:ascii="Calibri" w:hAnsi="Calibri" w:eastAsia="Calibri"/>
              </w:rPr>
              <w:t>Caching the FINAL answer to one user-facing question</w:t>
            </w:r>
          </w:p>
        </w:tc>
        <w:tc>
          <w:tcPr>
            <w:tcW w:type="dxa" w:w="4320"/>
          </w:tcPr>
          <w:p>
            <w:r/>
            <w:r>
              <w:rPr>
                <w:rFonts w:ascii="Calibri" w:hAnsi="Calibri" w:eastAsia="Calibri"/>
              </w:rPr>
              <w:t>Sub-task-level caching - so a NEW compound question that happens to share a sub-part with a PREVIOUSLY asked, different compound question could reuse that sub-part's answer without re-running it</w:t>
            </w:r>
          </w:p>
        </w:tc>
      </w:tr>
      <w:tr>
        <w:tc>
          <w:tcPr>
            <w:tcW w:type="dxa" w:w="4320"/>
          </w:tcPr>
          <w:p>
            <w:r/>
            <w:r>
              <w:rPr>
                <w:rFonts w:ascii="Calibri" w:hAnsi="Calibri" w:eastAsia="Calibri"/>
              </w:rPr>
              <w:t>Local Redis via Docker</w:t>
            </w:r>
          </w:p>
        </w:tc>
        <w:tc>
          <w:tcPr>
            <w:tcW w:type="dxa" w:w="4320"/>
          </w:tcPr>
          <w:p>
            <w:r/>
            <w:r>
              <w:rPr>
                <w:rFonts w:ascii="Calibri" w:hAnsi="Calibri" w:eastAsia="Calibri"/>
              </w:rPr>
              <w:t>Migrating to a managed cloud Redis service once ready to deploy</w:t>
            </w:r>
          </w:p>
        </w:tc>
      </w:tr>
    </w:tbl>
    <w:p>
      <w:pPr>
        <w:pStyle w:val="Heading1"/>
      </w:pPr>
      <w:r>
        <w:rPr>
          <w:rFonts w:ascii="Calibri" w:hAnsi="Calibri" w:eastAsia="Calibri"/>
        </w:rPr>
        <w:t>3. Further Changes Made - Transparency to the User</w:t>
      </w:r>
    </w:p>
    <w:p>
      <w:r>
        <w:rPr>
          <w:rFonts w:ascii="Calibri" w:hAnsi="Calibri" w:eastAsia="Calibri"/>
        </w:rPr>
        <w:t>Beyond the cache itself, several additions were made today specifically so a user watching the terminal can see HOW an answer was produced, not just the final text.</w:t>
      </w:r>
    </w:p>
    <w:p>
      <w:r>
        <w:rPr>
          <w:rFonts w:ascii="Calibri" w:hAnsi="Calibri" w:eastAsia="Calibri"/>
          <w:b/>
        </w:rPr>
        <w:t>a. Live reasoning visibility (streaming)</w:t>
      </w:r>
    </w:p>
    <w:p>
      <w:r>
        <w:rPr>
          <w:rFonts w:ascii="Calibri" w:hAnsi="Calibri" w:eastAsia="Calibri"/>
          <w:b/>
          <w:color w:val="1F4E79"/>
        </w:rPr>
        <w:t xml:space="preserve">What it does: </w:t>
      </w:r>
      <w:r>
        <w:rPr>
          <w:rFonts w:ascii="Calibri" w:hAnsi="Calibri" w:eastAsia="Calibri"/>
        </w:rPr>
        <w:t>graph/v3_multi_agent/build_multi_agent_graph.py was changed from .invoke() to .stream() at BOTH the supervisor level and each sub-agent's own internal level (via a new _stream_and_report() helper). Every step now prints live as it happens - which tool is being called and with what argument, and a preview of what came back - with indentation showing nesting depth (supervisor vs. sub-agent). Previously, the terminal stayed completely silent until the entire chain finished, which could look like a hang even when the pipeline was genuinely still working.</w:t>
      </w:r>
    </w:p>
    <w:p/>
    <w:p>
      <w:r>
        <w:rPr>
          <w:rFonts w:ascii="Calibri" w:hAnsi="Calibri" w:eastAsia="Calibri"/>
          <w:b/>
        </w:rPr>
        <w:t>b. Response source indicator - Redis cache vs. full pipeline</w:t>
      </w:r>
    </w:p>
    <w:p>
      <w:r>
        <w:rPr>
          <w:rFonts w:ascii="Calibri" w:hAnsi="Calibri" w:eastAsia="Calibri"/>
          <w:b/>
          <w:color w:val="1F4E79"/>
        </w:rPr>
        <w:t xml:space="preserve">What it does: </w:t>
      </w:r>
      <w:r>
        <w:rPr>
          <w:rFonts w:ascii="Calibri" w:hAnsi="Calibri" w:eastAsia="Calibri"/>
        </w:rPr>
        <w:t>Every result from ask_nexus_multiagent() now carries an explicit from_cache boolean field, printed in run_chat_v3.py as "REDIS CACHE (instant)" or "FULL PIPELINE (slow)" - never left for the user to guess from response latency alone.</w:t>
      </w:r>
    </w:p>
    <w:p/>
    <w:p>
      <w:r>
        <w:rPr>
          <w:rFonts w:ascii="Calibri" w:hAnsi="Calibri" w:eastAsia="Calibri"/>
          <w:b/>
        </w:rPr>
        <w:t>c. NL2SQL path indicator - semantic model vs. LLM-generated SQL</w:t>
      </w:r>
    </w:p>
    <w:p>
      <w:r>
        <w:rPr>
          <w:rFonts w:ascii="Calibri" w:hAnsi="Calibri" w:eastAsia="Calibri"/>
          <w:b/>
          <w:color w:val="1F4E79"/>
        </w:rPr>
        <w:t xml:space="preserve">What it does: </w:t>
      </w:r>
      <w:r>
        <w:rPr>
          <w:rFonts w:ascii="Calibri" w:hAnsi="Calibri" w:eastAsia="Calibri"/>
        </w:rPr>
        <w:t>A new nl2sql_source_log is threaded through the whole call chain (graph/common/agent_tools.py's make_nl2sql_tool(), build_multi_agent_graph.py, and the cached value itself) - a list that records, for EVERY NL2SQL call made during a conversation turn, whether it was answered by a pre-built metric ("semantic_layer") or by SQL the LLM wrote itself ("nl2sql_generation"). run_chat_v3.py prints one clearly labeled line per entry: "PICKED FROM SEMANTIC MODEL (metric: ...)" or "NOT FOUND IN SEMANTIC MODEL - LLM GENERATED ITS OWN SQL". This survives a cache hit too, since it is one of the three fields actually cached.</w:t>
      </w:r>
    </w:p>
    <w:p/>
    <w:p>
      <w:r>
        <w:rPr>
          <w:rFonts w:ascii="Calibri" w:hAnsi="Calibri" w:eastAsia="Calibri"/>
          <w:b/>
        </w:rPr>
        <w:t>d. SQL query shown for grounding, on BOTH paths</w:t>
      </w:r>
    </w:p>
    <w:p>
      <w:r>
        <w:rPr>
          <w:rFonts w:ascii="Calibri" w:hAnsi="Calibri" w:eastAsia="Calibri"/>
          <w:b/>
          <w:color w:val="1F4E79"/>
        </w:rPr>
        <w:t xml:space="preserve">What it does: </w:t>
      </w:r>
      <w:r>
        <w:rPr>
          <w:rFonts w:ascii="Calibri" w:hAnsi="Calibri" w:eastAsia="Calibri"/>
        </w:rPr>
        <w:t>The free-form path already returned its generated SQL, but the semantic layer path previously returned sql: None always - fixed in services/nl2sql_service.py's _ask_db_semantic_layer() to look up and return the matched metric's own sql_template from nl2sql/metrics_catalog.py. Both paths now surface real SQL text in the output, giving a technical user visible grounding for exactly how a number was computed - not just a citation label. Honest caveat: for the semantic layer path, this shows the FIXED TEMPLATE (with :param placeholders), not the literal query with real parameter values substituted in - showing substituted values too would need threading them out of execute_metric() separately, not done here to keep this addition simple.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