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7 - Eval Harness</w:t>
      </w:r>
    </w:p>
    <w:p>
      <w:r>
        <w:t>This document explains the eval harness concept added to the Nexus project: what it is, why it exists, who is responsible for running it, and exactly which files implement it. It captures the discussion that led to actually building a small working version, rather than leaving it as an aspirational idea in the Day 6 RAG Pipeline document.</w:t>
      </w:r>
    </w:p>
    <w:p>
      <w:pPr>
        <w:pStyle w:val="Heading1"/>
      </w:pPr>
      <w:r>
        <w:t>0. What Is an Eval Harness</w:t>
      </w:r>
    </w:p>
    <w:p>
      <w:r>
        <w:t>An eval harness is an automated script that checks whether the RAG pipeline still answers a fixed set of known questions correctly. It is informally the 'LLM accuracy check' - but more precisely, it evaluates the whole pipeline (retrieval + prompt + LLM generation), not the LLM model in isolation. It works like a test suite (e.g. pytest), except instead of asserting exact equality between values, it scores whether the generated answer is 'close enough' to a known-correct answer, because LLM output is not exactly reproducible run to run.</w:t>
      </w:r>
    </w:p>
    <w:p>
      <w:r>
        <w:t>It runs against a small, fixed 'golden set' - a hand-written list of questions paired with their correct answers and the chunk(s) that should have been retrieved to answer them. The golden set is built once, by someone who actually knows the correct facts in the source documents (ideally a business SME/client; for this project, done by reading the source PDFs directly).</w:t>
      </w:r>
    </w:p>
    <w:p>
      <w:pPr>
        <w:pStyle w:val="Heading1"/>
      </w:pPr>
      <w:r>
        <w:t>1. Why It Is Required</w:t>
      </w:r>
    </w:p>
    <w:tbl>
      <w:tblPr>
        <w:tblStyle w:val="TableGrid"/>
        <w:tblW w:type="auto" w:w="0"/>
        <w:tblLook w:firstColumn="1" w:firstRow="1" w:lastColumn="0" w:lastRow="0" w:noHBand="0" w:noVBand="1" w:val="04A0"/>
      </w:tblPr>
      <w:tblGrid>
        <w:gridCol w:w="4320"/>
        <w:gridCol w:w="4320"/>
      </w:tblGrid>
      <w:tr>
        <w:tc>
          <w:tcPr>
            <w:tcW w:type="dxa" w:w="4320"/>
          </w:tcPr>
          <w:p>
            <w:r>
              <w:t>Problem without an eval harness</w:t>
            </w:r>
          </w:p>
        </w:tc>
        <w:tc>
          <w:tcPr>
            <w:tcW w:type="dxa" w:w="4320"/>
          </w:tcPr>
          <w:p>
            <w:r>
              <w:t>What the eval harness gives you instead</w:t>
            </w:r>
          </w:p>
        </w:tc>
      </w:tr>
      <w:tr>
        <w:tc>
          <w:tcPr>
            <w:tcW w:type="dxa" w:w="4320"/>
          </w:tcPr>
          <w:p>
            <w:r>
              <w:t>Any change to chunker.py, prompts.py, loader.py, or the LLM/embedding model can silently break answer quality, with no way to know except manually re-asking questions and eyeballing the output.</w:t>
            </w:r>
          </w:p>
        </w:tc>
        <w:tc>
          <w:tcPr>
            <w:tcW w:type="dxa" w:w="4320"/>
          </w:tcPr>
          <w:p>
            <w:r>
              <w:t>One command re-runs a fixed set of known questions and reports PASS/FAIL automatically - a repeatable regression check.</w:t>
            </w:r>
          </w:p>
        </w:tc>
      </w:tr>
      <w:tr>
        <w:tc>
          <w:tcPr>
            <w:tcW w:type="dxa" w:w="4320"/>
          </w:tcPr>
          <w:p>
            <w:r>
              <w:t>When an answer looks wrong, it is unclear whether the bug is in retrieval (wrong chunk found) or generation (right chunk found, LLM still answered incorrectly).</w:t>
            </w:r>
          </w:p>
        </w:tc>
        <w:tc>
          <w:tcPr>
            <w:tcW w:type="dxa" w:w="4320"/>
          </w:tcPr>
          <w:p>
            <w:r>
              <w:t>Two independent checks per question - a retrieval check and an answer check - isolate which layer of the pipeline actually failed.</w:t>
            </w:r>
          </w:p>
        </w:tc>
      </w:tr>
      <w:tr>
        <w:tc>
          <w:tcPr>
            <w:tcW w:type="dxa" w:w="4320"/>
          </w:tcPr>
          <w:p>
            <w:r>
              <w:t>Comparing two chunking strategies, or two prompt wordings, is purely subjective without a scorable baseline.</w:t>
            </w:r>
          </w:p>
        </w:tc>
        <w:tc>
          <w:tcPr>
            <w:tcW w:type="dxa" w:w="4320"/>
          </w:tcPr>
          <w:p>
            <w:r>
              <w:t>The same golden set can be re-run against different strategies, giving a pass-count comparison instead of a guess.</w:t>
            </w:r>
          </w:p>
        </w:tc>
      </w:tr>
    </w:tbl>
    <w:p>
      <w:pPr>
        <w:pStyle w:val="Heading1"/>
      </w:pPr>
      <w:r>
        <w:t>2. Who Runs It, and When</w:t>
      </w:r>
    </w:p>
    <w:p>
      <w:r>
        <w:t>The eval harness is a development-time tool. It never runs in the live request path - a real user asking a question through run_query.py never triggers it, and it has nothing to do with serving real traffic.</w:t>
      </w:r>
    </w:p>
    <w:tbl>
      <w:tblPr>
        <w:tblStyle w:val="TableGrid"/>
        <w:tblW w:type="auto" w:w="0"/>
        <w:tblLook w:firstColumn="1" w:firstRow="1" w:lastColumn="0" w:lastRow="0" w:noHBand="0" w:noVBand="1" w:val="04A0"/>
      </w:tblPr>
      <w:tblGrid>
        <w:gridCol w:w="4320"/>
        <w:gridCol w:w="4320"/>
      </w:tblGrid>
      <w:tr>
        <w:tc>
          <w:tcPr>
            <w:tcW w:type="dxa" w:w="4320"/>
          </w:tcPr>
          <w:p>
            <w:r>
              <w:t>Who</w:t>
            </w:r>
          </w:p>
        </w:tc>
        <w:tc>
          <w:tcPr>
            <w:tcW w:type="dxa" w:w="4320"/>
          </w:tcPr>
          <w:p>
            <w:r>
              <w:t>When</w:t>
            </w:r>
          </w:p>
        </w:tc>
      </w:tr>
      <w:tr>
        <w:tc>
          <w:tcPr>
            <w:tcW w:type="dxa" w:w="4320"/>
          </w:tcPr>
          <w:p>
            <w:r>
              <w:t>The developer (currently: the project owner), manually from the terminal</w:t>
            </w:r>
          </w:p>
        </w:tc>
        <w:tc>
          <w:tcPr>
            <w:tcW w:type="dxa" w:w="4320"/>
          </w:tcPr>
          <w:p>
            <w:r>
              <w:t>Right after changing chunker.py, prompts.py, loader.py, or the LLM/embedding model in config.yaml - before committing, to confirm the change did not break anything</w:t>
            </w:r>
          </w:p>
        </w:tc>
      </w:tr>
      <w:tr>
        <w:tc>
          <w:tcPr>
            <w:tcW w:type="dxa" w:w="4320"/>
          </w:tcPr>
          <w:p>
            <w:r>
              <w:t>CI pipeline (aspirational - not wired up in this project yet)</w:t>
            </w:r>
          </w:p>
        </w:tc>
        <w:tc>
          <w:tcPr>
            <w:tcW w:type="dxa" w:w="4320"/>
          </w:tcPr>
          <w:p>
            <w:r>
              <w:t>Automatically on every push/PR, the same way a test suite gates a merge</w:t>
            </w:r>
          </w:p>
        </w:tc>
      </w:tr>
      <w:tr>
        <w:tc>
          <w:tcPr>
            <w:tcW w:type="dxa" w:w="4320"/>
          </w:tcPr>
          <w:p>
            <w:r>
              <w:t>The developer, manually</w:t>
            </w:r>
          </w:p>
        </w:tc>
        <w:tc>
          <w:tcPr>
            <w:tcW w:type="dxa" w:w="4320"/>
          </w:tcPr>
          <w:p>
            <w:r>
              <w:t>Periodically (e.g. weekly), even with no code changes, since the underlying LLM/embedding model behind the API can change behaviour without any change on this project's side</w:t>
            </w:r>
          </w:p>
        </w:tc>
      </w:tr>
    </w:tbl>
    <w:p>
      <w:pPr>
        <w:pStyle w:val="Heading1"/>
      </w:pPr>
      <w:r>
        <w:t>3. Files Created for This Feature</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eval/golden_set.json</w:t>
            </w:r>
          </w:p>
        </w:tc>
        <w:tc>
          <w:tcPr>
            <w:tcW w:type="dxa" w:w="4320"/>
          </w:tcPr>
          <w:p>
            <w:r>
              <w:t>The fixed set of questions this project currently evaluates against - 8 questions built from real facts pulled directly out of the TCS and Sherwin-Williams chunks already in the database. Each entry has: question, expected_answer, expected_keywords, expected_chunk_ids, doc_type.</w:t>
            </w:r>
          </w:p>
        </w:tc>
      </w:tr>
      <w:tr>
        <w:tc>
          <w:tcPr>
            <w:tcW w:type="dxa" w:w="4320"/>
          </w:tcPr>
          <w:p>
            <w:r>
              <w:t>eval/eval_harness.py</w:t>
            </w:r>
          </w:p>
        </w:tc>
        <w:tc>
          <w:tcPr>
            <w:tcW w:type="dxa" w:w="4320"/>
          </w:tcPr>
          <w:p>
            <w:r>
              <w:t>Loads golden_set.json, calls the real services.query_service.ask() function for each question (the exact same function run_query.py uses for real users - not a separate copy of the logic), runs the retrieval check and the answer check per question, and prints a PASS/FAIL summary. Exits with a non-zero status code if anything fails, so it can later gate a CI pipeline.</w:t>
            </w:r>
          </w:p>
        </w:tc>
      </w:tr>
    </w:tbl>
    <w:p>
      <w:r>
        <w:t>Deliberately reuses ask() rather than a separate evaluation-only copy of the retrieval/prompt logic - this ensures a passing result actually means 'the real pipeline works,' not 'a similar piece of code works.' Each golden question is run in its own fresh session (session_id=None), since these are independent factual questions, not a real back-and-forth conversation.</w:t>
      </w:r>
    </w:p>
    <w:p>
      <w:pPr>
        <w:pStyle w:val="Heading1"/>
      </w:pPr>
      <w:r>
        <w:t>4. How to Run It</w:t>
      </w:r>
    </w:p>
    <w:p>
      <w:r>
        <w:t>From the project root:</w:t>
      </w:r>
    </w:p>
    <w:p>
      <w:r>
        <w:t>python -m eval.eval_harness</w:t>
      </w:r>
    </w:p>
    <w:p>
      <w:r>
        <w:t>Output is printed per question (question text, PASS/FAIL, retrieval_ok, answer_ok, the answer the LLM actually generated, and which chunks were retrieved vs. expected), followed by a summary count of how many questions passed out of the total, broken down into retrieval failures vs. answer failures.</w:t>
      </w:r>
    </w:p>
    <w:p>
      <w:pPr>
        <w:pStyle w:val="Heading1"/>
      </w:pPr>
      <w:r>
        <w:t>5. The Two Checks It Performs</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What it verifies</w:t>
            </w:r>
          </w:p>
        </w:tc>
        <w:tc>
          <w:tcPr>
            <w:tcW w:type="dxa" w:w="2880"/>
          </w:tcPr>
          <w:p>
            <w:r>
              <w:t>How it is implemented here</w:t>
            </w:r>
          </w:p>
        </w:tc>
      </w:tr>
      <w:tr>
        <w:tc>
          <w:tcPr>
            <w:tcW w:type="dxa" w:w="2880"/>
          </w:tcPr>
          <w:p>
            <w:r>
              <w:t>Retrieval check</w:t>
            </w:r>
          </w:p>
        </w:tc>
        <w:tc>
          <w:tcPr>
            <w:tcW w:type="dxa" w:w="2880"/>
          </w:tcPr>
          <w:p>
            <w:r>
              <w:t>Was at least one of the expected source chunks actually retrieved in the top-k results?</w:t>
            </w:r>
          </w:p>
        </w:tc>
        <w:tc>
          <w:tcPr>
            <w:tcW w:type="dxa" w:w="2880"/>
          </w:tcPr>
          <w:p>
            <w:r>
              <w:t>expected_chunk_ids from the golden set compared against source_chunk_ids returned by ask()</w:t>
            </w:r>
          </w:p>
        </w:tc>
      </w:tr>
      <w:tr>
        <w:tc>
          <w:tcPr>
            <w:tcW w:type="dxa" w:w="2880"/>
          </w:tcPr>
          <w:p>
            <w:r>
              <w:t>Answer check</w:t>
            </w:r>
          </w:p>
        </w:tc>
        <w:tc>
          <w:tcPr>
            <w:tcW w:type="dxa" w:w="2880"/>
          </w:tcPr>
          <w:p>
            <w:r>
              <w:t>Does the LLM's generated answer contain the key expected facts?</w:t>
            </w:r>
          </w:p>
        </w:tc>
        <w:tc>
          <w:tcPr>
            <w:tcW w:type="dxa" w:w="2880"/>
          </w:tcPr>
          <w:p>
            <w:r>
              <w:t>Case-insensitive substring match: every string in expected_keywords must appear somewhere in the generated answer text</w:t>
            </w:r>
          </w:p>
        </w:tc>
      </w:tr>
    </w:tbl>
    <w:p>
      <w:r>
        <w:t>This project uses the cheapest possible scoring method (keyword containment), not semantic similarity or an LLM-as-judge call - no extra API cost, good enough for short factual answers. A more sophisticated scoring method could later replace only the answer-check function without changing anything else in the harness.</w:t>
      </w:r>
    </w:p>
    <w:p>
      <w:pPr>
        <w:pStyle w:val="Heading1"/>
      </w:pPr>
      <w:r>
        <w:t>6. First Run Result (Baseline)</w:t>
      </w:r>
    </w:p>
    <w:p>
      <w:r>
        <w:t>The first run against the 8-question golden set returned 5/8 passed, with 2 retrieval failures and 2 answer failures (not mutually exclusive - a single question can fail both checks at once). This is a normal, expected outcome for a first run - a golden set is not expected to pass 100% immediately. Its value is in surfacing exactly where the pipeline needs attention (chunking, retrieval ranking, or prompt wording) rather than leaving that judgment to manual spot-checking. Diagnosing and fixing these specific 3 failures is tracked as a follow-up, not resolved as of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