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CE6E">
      <w:pPr>
        <w:pStyle w:val="6"/>
        <w:rPr>
          <w:rFonts w:hint="default"/>
          <w:lang w:val="ru-RU"/>
        </w:rPr>
      </w:pPr>
      <w:r>
        <w:t>Отчёт по лабораторной работе 6</w:t>
      </w:r>
    </w:p>
    <w:p w14:paraId="2FC62414">
      <w:pPr>
        <w:pStyle w:val="6"/>
        <w:rPr>
          <w:rFonts w:hint="default"/>
          <w:lang w:val="ru-RU"/>
        </w:rPr>
      </w:pPr>
      <w:r>
        <w:t>Решение моделей в непрерывном и дискретном времени</w:t>
      </w:r>
    </w:p>
    <w:p w14:paraId="00B799F5">
      <w:pPr>
        <w:pStyle w:val="8"/>
      </w:pPr>
      <w:r>
        <w:t>Цвелев С.А. НПИбд-0</w:t>
      </w:r>
      <w:r>
        <w:rPr>
          <w:rFonts w:hint="default"/>
          <w:lang w:val="ru-RU"/>
        </w:rPr>
        <w:t>1</w:t>
      </w:r>
      <w:r>
        <w:t>-22</w:t>
      </w:r>
    </w:p>
    <w:sdt>
      <w:sdtPr>
        <w:id w:val="147468874"/>
        <w:docPartObj>
          <w:docPartGallery w:val="Table of Contents"/>
          <w:docPartUnique/>
        </w:docPartObj>
      </w:sdtPr>
      <w:sdtContent>
        <w:p w14:paraId="77C7A9F6">
          <w:pPr>
            <w:pStyle w:val="9"/>
          </w:pPr>
          <w:r>
            <w:t>Содержание</w:t>
          </w:r>
        </w:p>
        <w:p w14:paraId="16D7AE24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5E282294">
      <w:pPr>
        <w:pStyle w:val="2"/>
        <w:numPr>
          <w:ilvl w:val="0"/>
          <w:numId w:val="1"/>
        </w:numPr>
      </w:pPr>
      <w:r>
        <w:t>Цель работы</w:t>
      </w:r>
    </w:p>
    <w:p w14:paraId="46570929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t>Основной целью работы является освоение специализированных пакетов для решения задач в непрерывном и дискретном времени.</w:t>
      </w:r>
    </w:p>
    <w:p w14:paraId="01E8E0A8">
      <w:pPr>
        <w:pStyle w:val="2"/>
        <w:numPr>
          <w:ilvl w:val="0"/>
          <w:numId w:val="1"/>
        </w:numPr>
      </w:pPr>
      <w:r>
        <w:rPr>
          <w:rFonts w:hint="default"/>
          <w:lang w:val="ru-RU"/>
        </w:rPr>
        <w:t>Ход</w:t>
      </w:r>
      <w:r>
        <w:t xml:space="preserve"> работы</w:t>
      </w:r>
    </w:p>
    <w:p w14:paraId="1A197B71">
      <w:pPr>
        <w:pStyle w:val="3"/>
      </w:pPr>
    </w:p>
    <w:p w14:paraId="1D342CC3">
      <w:pPr>
        <w:numPr>
          <w:ilvl w:val="0"/>
          <w:numId w:val="2"/>
        </w:numPr>
      </w:pPr>
      <w:r>
        <w:t>Реализовать и проанализировать модель роста численности изолированной популяции (модель Мальтуса):</w:t>
      </w:r>
      <w:r>
        <w:br w:type="textWrapping"/>
      </w:r>
      <w:r>
        <w:t>ẋ = ax,  a = b − c.</w:t>
      </w:r>
      <w:r>
        <w:br w:type="textWrapping"/>
      </w:r>
      <w:r>
        <w:t>Где x(t) — численность изолированной популяции в момент времени t, a — коэффициент роста популяции, b — коэффициент рождаемости, c — коэффициент смертности. Начальные данные и параметры задать самостоятельно и пояснить их выбор. Построить соответствующие графики (в том числе с анимацией).</w:t>
      </w:r>
    </w:p>
    <w:p w14:paraId="588C3DDD">
      <w:pPr>
        <w:numPr>
          <w:numId w:val="0"/>
        </w:numPr>
      </w:pPr>
      <w:r>
        <w:drawing>
          <wp:inline distT="0" distB="0" distL="114300" distR="114300">
            <wp:extent cx="5272405" cy="4637405"/>
            <wp:effectExtent l="0" t="0" r="4445" b="1079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3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7016">
      <w:pPr>
        <w:numPr>
          <w:ilvl w:val="0"/>
          <w:numId w:val="2"/>
        </w:numPr>
        <w:ind w:left="0" w:leftChars="0" w:firstLine="0" w:firstLineChars="0"/>
      </w:pPr>
      <w:r>
        <w:t>Реализовать и проанализировать логистическую модель роста популяции, заданную уравнением:</w:t>
      </w:r>
      <w:r>
        <w:br w:type="textWrapping"/>
      </w:r>
      <w:r>
        <w:t>ẋ = r·x·(1 − x/k),  r &gt; 0,  k &gt; 0.</w:t>
      </w:r>
      <w:r>
        <w:br w:type="textWrapping"/>
      </w:r>
      <w:r>
        <w:t>Где r — коэффициент роста популяции, k — потенциальная ёмкость экологической системы (предельное значение численности популяции). Начальные данные и параметры задать самостоятельно и пояснить их выбор. Построить соответствующие графики (в том числе с анимацией).</w:t>
      </w:r>
    </w:p>
    <w:p w14:paraId="56051568">
      <w:pPr>
        <w:numPr>
          <w:numId w:val="0"/>
        </w:numPr>
        <w:ind w:leftChars="0"/>
      </w:pPr>
      <w:r>
        <w:drawing>
          <wp:inline distT="0" distB="0" distL="114300" distR="114300">
            <wp:extent cx="5267960" cy="4721860"/>
            <wp:effectExtent l="0" t="0" r="8890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7BF71">
      <w:pPr>
        <w:numPr>
          <w:ilvl w:val="0"/>
          <w:numId w:val="2"/>
        </w:numPr>
        <w:ind w:left="0" w:leftChars="0" w:firstLine="0" w:firstLineChars="0"/>
      </w:pPr>
      <w:r>
        <w:t>Реализовать и проанализировать модель эпидемии Кермака–Маккендрика (SIR-модель):</w:t>
      </w:r>
      <w:r>
        <w:br w:type="textWrapping"/>
      </w:r>
      <w:r>
        <w:t>ṡ = −βis,</w:t>
      </w:r>
      <w:r>
        <w:br w:type="textWrapping"/>
      </w:r>
      <w:r>
        <w:t>i̇ = βis − νi,</w:t>
      </w:r>
      <w:r>
        <w:br w:type="textWrapping"/>
      </w:r>
      <w:r>
        <w:t>ṙ = νi.</w:t>
      </w:r>
      <w:r>
        <w:br w:type="textWrapping"/>
      </w:r>
      <w:r>
        <w:t>Где s(t) — численность восприимчивых к болезни индивидов в момент времени t, i(t) — численность инфицированных индивидов в момент времени t, r(t) — численность переболевших индивидов в момент времени t, β — коэффициент интенсивности контактов индивидов с последующим инфицированием, ν — коэффициент интенсивности выздоровления инфицированных индивидов. Численность популяции считается постоянной, то есть ṡ + i̇ + ṙ = 0. Начальные данные и параметры задать самостоятельно и пояснить их выбор. Построить соответствующие графики (в том числе с анимацией).</w:t>
      </w:r>
    </w:p>
    <w:p w14:paraId="17903BB2">
      <w:pPr>
        <w:numPr>
          <w:numId w:val="0"/>
        </w:numPr>
        <w:ind w:leftChars="0"/>
      </w:pPr>
      <w:r>
        <w:drawing>
          <wp:inline distT="0" distB="0" distL="114300" distR="114300">
            <wp:extent cx="5270500" cy="4767580"/>
            <wp:effectExtent l="0" t="0" r="6350" b="1397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9C17">
      <w:pPr>
        <w:numPr>
          <w:ilvl w:val="0"/>
          <w:numId w:val="2"/>
        </w:numPr>
        <w:ind w:left="0" w:leftChars="0" w:firstLine="0" w:firstLineChars="0"/>
      </w:pPr>
      <w:r>
        <w:t>Как расширение модели SIR (Susceptible-Infected-Removed) по результатам эпидемии испанки была предложена модель SEIR (Susceptible-Exposed-Infected-Removed):</w:t>
      </w:r>
      <w:r>
        <w:br w:type="textWrapping"/>
      </w:r>
      <w:r>
        <w:t>ṡ(t) = −(β/N)·s(t)·i(t),</w:t>
      </w:r>
      <w:r>
        <w:br w:type="textWrapping"/>
      </w:r>
      <w:r>
        <w:t>ė(t) = (β/N)·s(t)·i(t) − δe(t),</w:t>
      </w:r>
      <w:r>
        <w:br w:type="textWrapping"/>
      </w:r>
      <w:r>
        <w:t>i̇(t) = δe(t) − γi(t),</w:t>
      </w:r>
      <w:r>
        <w:br w:type="textWrapping"/>
      </w:r>
      <w:r>
        <w:t>ṙ(t) = γi(t).</w:t>
      </w:r>
      <w:r>
        <w:br w:type="textWrapping"/>
      </w:r>
      <w:r>
        <w:t>Размер популяции сохраняется: s(t) + e(t) + i(t) + r(t) = N.</w:t>
      </w:r>
      <w:r>
        <w:br w:type="textWrapping"/>
      </w:r>
      <w:r>
        <w:t>Исследуйте модель и сравните её с SIR.</w:t>
      </w:r>
    </w:p>
    <w:p w14:paraId="4FB05BAC">
      <w:pPr>
        <w:numPr>
          <w:numId w:val="0"/>
        </w:numPr>
        <w:ind w:leftChars="0"/>
      </w:pPr>
      <w:r>
        <w:drawing>
          <wp:inline distT="0" distB="0" distL="114300" distR="114300">
            <wp:extent cx="5267960" cy="5487035"/>
            <wp:effectExtent l="0" t="0" r="8890" b="1841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8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1159">
      <w:pPr>
        <w:numPr>
          <w:ilvl w:val="0"/>
          <w:numId w:val="2"/>
        </w:numPr>
        <w:ind w:left="0" w:leftChars="0" w:firstLine="0" w:firstLineChars="0"/>
      </w:pPr>
      <w:r>
        <w:t>Для дискретной модели Лотки–Вольтерры:</w:t>
      </w:r>
      <w:r>
        <w:br w:type="textWrapping"/>
      </w:r>
      <w:r>
        <w:t>X₁(t + 1) = aX₁(t)(1 − X₁(t)) − X₁(t)X₂(t),</w:t>
      </w:r>
      <w:r>
        <w:br w:type="textWrapping"/>
      </w:r>
      <w:r>
        <w:t>X₂(t + 1) = −cX₂(t) + dX₁(t)X₂(t).</w:t>
      </w:r>
      <w:r>
        <w:br w:type="textWrapping"/>
      </w:r>
      <w:r>
        <w:t>С начальными данными a = 2, c = 1, d = 5 найдите точку равновесия. Получите и сравните аналитическое и численное решения. Численное решение изобразите на фазовом портрете.</w:t>
      </w:r>
    </w:p>
    <w:p w14:paraId="1F7AE538">
      <w:pPr>
        <w:numPr>
          <w:numId w:val="0"/>
        </w:numPr>
        <w:ind w:leftChars="0"/>
      </w:pPr>
      <w:r>
        <w:drawing>
          <wp:inline distT="0" distB="0" distL="114300" distR="114300">
            <wp:extent cx="5269865" cy="5417185"/>
            <wp:effectExtent l="0" t="0" r="6985" b="1206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1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8A3E6">
      <w:pPr>
        <w:numPr>
          <w:ilvl w:val="0"/>
          <w:numId w:val="2"/>
        </w:numPr>
        <w:ind w:left="0" w:leftChars="0" w:firstLine="0" w:firstLineChars="0"/>
      </w:pPr>
      <w:r>
        <w:t>Реализовать на языке Julia модель отбора на основе конкурентных отношений:</w:t>
      </w:r>
      <w:r>
        <w:br w:type="textWrapping"/>
      </w:r>
      <w:r>
        <w:t>ẋ = αx − βxy,</w:t>
      </w:r>
      <w:r>
        <w:br w:type="textWrapping"/>
      </w:r>
      <w:r>
        <w:t>ẏ = αy − βxy.</w:t>
      </w:r>
      <w:r>
        <w:br w:type="textWrapping"/>
      </w:r>
      <w:r>
        <w:t>Начальные данные и параметры задать самостоятельно и пояснить их выбор. Построить соответствующие графики (в том числе с анимацией) и фазовый портрет.</w:t>
      </w:r>
    </w:p>
    <w:p w14:paraId="4279B9C5">
      <w:pPr>
        <w:numPr>
          <w:numId w:val="0"/>
        </w:numPr>
        <w:ind w:leftChars="0"/>
      </w:pPr>
      <w:r>
        <w:drawing>
          <wp:inline distT="0" distB="0" distL="114300" distR="114300">
            <wp:extent cx="5272405" cy="4838065"/>
            <wp:effectExtent l="0" t="0" r="4445" b="63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44C1">
      <w:pPr>
        <w:numPr>
          <w:ilvl w:val="0"/>
          <w:numId w:val="2"/>
        </w:numPr>
        <w:ind w:left="0" w:leftChars="0" w:firstLine="0" w:firstLineChars="0"/>
      </w:pPr>
      <w:r>
        <w:t>Реализовать на языке Julia модель консервативного гармонического осциллятора:</w:t>
      </w:r>
      <w:r>
        <w:br w:type="textWrapping"/>
      </w:r>
      <w:r>
        <w:t>ẍ + ω₀²x = 0,  x(t₀) = x₀,  ẋ(t₀) = y₀.</w:t>
      </w:r>
      <w:r>
        <w:br w:type="textWrapping"/>
      </w:r>
      <w:r>
        <w:t>Где ω₀ — циклическая частота. Начальные параметры подобрать самостоятельно, выбор пояснить. Построить соответствующие графики (в том числе с анимацией) и фазовый портрет.</w:t>
      </w:r>
    </w:p>
    <w:p w14:paraId="7BEBC228">
      <w:pPr>
        <w:numPr>
          <w:numId w:val="0"/>
        </w:numPr>
        <w:ind w:leftChars="0"/>
      </w:pPr>
      <w:r>
        <w:drawing>
          <wp:inline distT="0" distB="0" distL="114300" distR="114300">
            <wp:extent cx="5272405" cy="4772660"/>
            <wp:effectExtent l="0" t="0" r="4445" b="889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7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7CEB3">
      <w:pPr>
        <w:numPr>
          <w:ilvl w:val="0"/>
          <w:numId w:val="2"/>
        </w:numPr>
        <w:ind w:left="0" w:leftChars="0" w:firstLine="0" w:firstLineChars="0"/>
      </w:pPr>
      <w:r>
        <w:t>Реализовать на языке Julia модель свободных колебаний гармонического осциллятора:</w:t>
      </w:r>
      <w:r>
        <w:br w:type="textWrapping"/>
      </w:r>
      <w:r>
        <w:t>ẍ + 2γẋ + ω₀²x = 0,  x(t₀) = x₀,  ẋ(t₀) = y₀.</w:t>
      </w:r>
      <w:r>
        <w:br w:type="textWrapping"/>
      </w:r>
      <w:r>
        <w:t>Где ω₀ — циклическая частота, γ — параметр, характеризующий потери энергии. Начальные параметры подобрать самостоятельно, выбор пояснить. Построить соответствующие графики (в том числе с анимацией) и фазовый портрет.</w:t>
      </w:r>
    </w:p>
    <w:p w14:paraId="01855FE2">
      <w:pPr>
        <w:numPr>
          <w:numId w:val="0"/>
        </w:numPr>
        <w:ind w:leftChars="0"/>
      </w:pPr>
      <w:r>
        <w:drawing>
          <wp:inline distT="0" distB="0" distL="114300" distR="114300">
            <wp:extent cx="5271135" cy="5209540"/>
            <wp:effectExtent l="0" t="0" r="5715" b="1016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0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86E360"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t>3</w:t>
      </w:r>
      <w:r>
        <w:tab/>
      </w:r>
      <w:r>
        <w:rPr>
          <w:rFonts w:hint="default"/>
          <w:lang w:val="ru-RU"/>
        </w:rPr>
        <w:t>Вывод</w:t>
      </w:r>
    </w:p>
    <w:p w14:paraId="07BF9CF9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 xml:space="preserve">Мы освоили </w:t>
      </w:r>
      <w:r>
        <w:t>специализированны</w:t>
      </w:r>
      <w:r>
        <w:rPr>
          <w:lang w:val="ru-RU"/>
        </w:rPr>
        <w:t>е</w:t>
      </w:r>
      <w:r>
        <w:t xml:space="preserve"> пакет</w:t>
      </w:r>
      <w:r>
        <w:rPr>
          <w:lang w:val="ru-RU"/>
        </w:rPr>
        <w:t>ы</w:t>
      </w:r>
      <w:r>
        <w:t xml:space="preserve"> для решения задач в непрерывном и дискретном времени.</w:t>
      </w:r>
    </w:p>
    <w:p w14:paraId="04CB1230">
      <w:pPr>
        <w:rPr>
          <w:rFonts w:hint="default"/>
          <w:lang w:val="ru-RU"/>
        </w:rPr>
      </w:pPr>
    </w:p>
    <w:p w14:paraId="346AAEB5"/>
    <w:p w14:paraId="4D5390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257714"/>
    <w:multiLevelType w:val="singleLevel"/>
    <w:tmpl w:val="1325771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0A3515F"/>
    <w:multiLevelType w:val="singleLevel"/>
    <w:tmpl w:val="30A3515F"/>
    <w:lvl w:ilvl="0" w:tentative="0">
      <w:start w:val="1"/>
      <w:numFmt w:val="decimal"/>
      <w:lvlText w:val="%1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37C22"/>
    <w:rsid w:val="1FD819EE"/>
    <w:rsid w:val="21D62616"/>
    <w:rsid w:val="2A1A5F20"/>
    <w:rsid w:val="32D260EE"/>
    <w:rsid w:val="3766309E"/>
    <w:rsid w:val="3B1540F6"/>
    <w:rsid w:val="3D8959B4"/>
    <w:rsid w:val="40762BC7"/>
    <w:rsid w:val="41D64B46"/>
    <w:rsid w:val="48046EB6"/>
    <w:rsid w:val="4CE52161"/>
    <w:rsid w:val="52C36155"/>
    <w:rsid w:val="5C637062"/>
    <w:rsid w:val="5CD269CC"/>
    <w:rsid w:val="5DA5240B"/>
    <w:rsid w:val="662E3F75"/>
    <w:rsid w:val="6D6F49E3"/>
    <w:rsid w:val="6F57423E"/>
    <w:rsid w:val="72F97EC3"/>
    <w:rsid w:val="7AC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10">
    <w:name w:val="Section Number"/>
    <w:basedOn w:val="11"/>
    <w:qFormat/>
    <w:uiPriority w:val="0"/>
  </w:style>
  <w:style w:type="character" w:customStyle="1" w:styleId="11">
    <w:name w:val="Body Text Char"/>
    <w:basedOn w:val="4"/>
    <w:link w:val="3"/>
    <w:qFormat/>
    <w:uiPriority w:val="0"/>
  </w:style>
  <w:style w:type="paragraph" w:styleId="12">
    <w:name w:val="List Paragraph"/>
    <w:basedOn w:val="1"/>
    <w:qFormat/>
    <w:uiPriority w:val="1"/>
    <w:pPr>
      <w:ind w:left="292" w:hanging="185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2024-12-20T19:44:00Z</dcterms:created>
  <dc:creator>Sergey</dc:creator>
  <cp:lastModifiedBy>Грибобес</cp:lastModifiedBy>
  <dcterms:modified xsi:type="dcterms:W3CDTF">2026-03-14T20:50:48Z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77E1A5A3E78C44A5B72EAD3E1B5CADEC_13</vt:lpwstr>
  </property>
</Properties>
</file>