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B26" w:rsidRDefault="00B75B26" w:rsidP="00B75B26">
      <w:pPr>
        <w:pStyle w:val="PreformattedText"/>
        <w:bidi/>
        <w:spacing w:line="276" w:lineRule="auto"/>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التفسير الدرس الاول</w:t>
      </w:r>
      <w:bookmarkStart w:id="0" w:name="_GoBack"/>
      <w:bookmarkEnd w:id="0"/>
    </w:p>
    <w:p w:rsidR="00B75B26" w:rsidRDefault="00B75B26" w:rsidP="00B75B26">
      <w:pPr>
        <w:pStyle w:val="PreformattedText"/>
        <w:bidi/>
        <w:spacing w:line="276" w:lineRule="auto"/>
        <w:jc w:val="both"/>
        <w:rPr>
          <w:rFonts w:ascii="Arabic Typesetting" w:hAnsi="Arabic Typesetting" w:cs="Arabic Typesetting"/>
          <w:sz w:val="52"/>
          <w:szCs w:val="52"/>
          <w:rtl/>
          <w:lang w:bidi="ar-SA"/>
        </w:rPr>
      </w:pPr>
    </w:p>
    <w:p w:rsidR="002E35CC" w:rsidRPr="00B75B26" w:rsidRDefault="00B75B26" w:rsidP="00B75B26">
      <w:pPr>
        <w:pStyle w:val="PreformattedText"/>
        <w:bidi/>
        <w:spacing w:line="276" w:lineRule="auto"/>
        <w:jc w:val="both"/>
        <w:rPr>
          <w:rFonts w:ascii="Arabic Typesetting" w:hAnsi="Arabic Typesetting" w:cs="Arabic Typesetting"/>
          <w:sz w:val="52"/>
          <w:szCs w:val="52"/>
        </w:rPr>
      </w:pPr>
      <w:r w:rsidRPr="00B75B26">
        <w:rPr>
          <w:rFonts w:ascii="Arabic Typesetting" w:hAnsi="Arabic Typesetting" w:cs="Arabic Typesetting"/>
          <w:sz w:val="52"/>
          <w:szCs w:val="52"/>
          <w:rtl/>
          <w:lang w:bidi="ar-SA"/>
        </w:rPr>
        <w:t xml:space="preserve">الحمد لله رب العالمين، والصلاة والسلام على نبينا محمد، وعلى آله وأصحابه ومن تبعهم بأحسان إلى يوم الدين، وسلم تسليما كثيرا، أما بعد أبناء الطلبة، حفظكم الله وبارك فيكم، السلام عليكم ورحمة الله تعالى وبركاته، أحييكم بتحية الإسلام، وأرحب بكم ترحيبا يليق </w:t>
      </w:r>
      <w:r w:rsidRPr="00B75B26">
        <w:rPr>
          <w:rFonts w:ascii="Arabic Typesetting" w:hAnsi="Arabic Typesetting" w:cs="Arabic Typesetting"/>
          <w:sz w:val="52"/>
          <w:szCs w:val="52"/>
          <w:rtl/>
          <w:lang w:bidi="ar-SA"/>
        </w:rPr>
        <w:t>بطلبة العلم الشرعي على هذه المنصة المباركة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منصة التعليم الزيتوني عن بعد تابعة لمشيخة جامع الزيتون المعمور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ذلك ذلك الجامع الذي لم يكن يوما مجرد صرح عمراني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بل منارة علم ودين ومأوى للباحثين عن النور السائرين على طريق الهدى منذ قرون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يسعدني ويشرفني محدثكم ع</w:t>
      </w:r>
      <w:r w:rsidRPr="00B75B26">
        <w:rPr>
          <w:rFonts w:ascii="Arabic Typesetting" w:hAnsi="Arabic Typesetting" w:cs="Arabic Typesetting"/>
          <w:sz w:val="52"/>
          <w:szCs w:val="52"/>
          <w:rtl/>
          <w:lang w:bidi="ar-SA"/>
        </w:rPr>
        <w:t xml:space="preserve">رفة بن محمود عمر المتخرج من جامعة الأزهر الشريف، والحاصل على درجة ماجستير من جامعة الزيتونة، والباحث في مرحلة الدكتوره، باختصاص الحديث وعلومه أن أكون معكم في هذه الرحلة العلمية المباركة عبر تدريس مادة التفسير، هذا العلم العظيم الذي هو من أشرف العلوم، لأنه </w:t>
      </w:r>
      <w:r w:rsidRPr="00B75B26">
        <w:rPr>
          <w:rFonts w:ascii="Arabic Typesetting" w:hAnsi="Arabic Typesetting" w:cs="Arabic Typesetting"/>
          <w:sz w:val="52"/>
          <w:szCs w:val="52"/>
          <w:rtl/>
          <w:lang w:bidi="ar-SA"/>
        </w:rPr>
        <w:t>يتناول أشرف الكلام كلام الله عز وجل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أبناء الطلبة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إنكم إذ تلتحقون بهذا الصرح الزيتوني العريق</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فإنكم تدخلون في سلك حملة الرسالة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وورثة النبوة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والطلاب الحق</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وإنه لشرف عظيم أن نتعلم معا كتاب الله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وأن نتدبر آياته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وأن نستخرج من كنوزه ما يزكي النفس</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ويهذب ال</w:t>
      </w:r>
      <w:r w:rsidRPr="00B75B26">
        <w:rPr>
          <w:rFonts w:ascii="Arabic Typesetting" w:hAnsi="Arabic Typesetting" w:cs="Arabic Typesetting"/>
          <w:sz w:val="52"/>
          <w:szCs w:val="52"/>
          <w:rtl/>
          <w:lang w:bidi="ar-SA"/>
        </w:rPr>
        <w:t>قلب، ويقوم العقل، ويقود السائرين في زمن التيه إلى بر الأمان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وأحب الخلق إلى الله تعالى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أعلمهم بما أنزل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كما أورد ذلك القرتب عن مجاهد رحمه الله تعالى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ورغبة في تحصيل هذه الفضائل وغيرها مما يطول المقام عن استقصائها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ورغبة في إهداء الناس عامة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شيئا من الكنوز</w:t>
      </w:r>
      <w:r w:rsidRPr="00B75B26">
        <w:rPr>
          <w:rFonts w:ascii="Arabic Typesetting" w:hAnsi="Arabic Typesetting" w:cs="Arabic Typesetting"/>
          <w:sz w:val="52"/>
          <w:szCs w:val="52"/>
          <w:rtl/>
          <w:lang w:bidi="ar-SA"/>
        </w:rPr>
        <w:t xml:space="preserve"> العظيمة، واللآلي والدرر التي يحويها كتاب الله، وكان هذا التفسير المختصر الميسر لآخر جزء في كتاب الله تعالى، وهو جزء عام، وذلك لكثرة قراءته وترداده بين الناس</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في الصلاة وغيرها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وأسأل الله عز وجل أن ينفعنا بما نقرأ</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وأن يجعل أعمالنا صوابا خالصة لوجهه الكريم</w:t>
      </w:r>
      <w:r w:rsidRPr="00B75B26">
        <w:rPr>
          <w:rFonts w:ascii="Arabic Typesetting" w:hAnsi="Arabic Typesetting" w:cs="Arabic Typesetting"/>
          <w:sz w:val="52"/>
          <w:szCs w:val="52"/>
          <w:rtl/>
          <w:lang w:bidi="ar-SA"/>
        </w:rPr>
        <w:t>، إنه سميع مجيب</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و </w:t>
      </w:r>
      <w:r w:rsidRPr="00B75B26">
        <w:rPr>
          <w:rFonts w:ascii="Arabic Typesetting" w:hAnsi="Arabic Typesetting" w:cs="Arabic Typesetting"/>
          <w:sz w:val="52"/>
          <w:szCs w:val="52"/>
          <w:rtl/>
          <w:cs/>
          <w:lang w:bidi="ar-SA"/>
        </w:rPr>
        <w:lastRenderedPageBreak/>
        <w:t>نذهب لي التعريف بعلم تفسير لغة واصطلاح</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وعلم التفسير لغة مصدر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الفعل فسر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وهي كلمة تدل على الكشف والبيان والإظهار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اصطلاحا ذكر العلماء تعريف عدة من أدقها أن التفسير بيان معاني القرآن الكريم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وننتقل الآن إلى نشأة علم التفسير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وعلم تفسير م</w:t>
      </w:r>
      <w:r w:rsidRPr="00B75B26">
        <w:rPr>
          <w:rFonts w:ascii="Arabic Typesetting" w:hAnsi="Arabic Typesetting" w:cs="Arabic Typesetting"/>
          <w:sz w:val="52"/>
          <w:szCs w:val="52"/>
          <w:rtl/>
          <w:lang w:bidi="ar-SA"/>
        </w:rPr>
        <w:t>رة بمرحلتين رئيسيتين، تشتمل كل منهما على فترات، وذلك وفق الآتي المرحلة الأولى مرحلة الفهم والتلقي، ويقصد بذلك أن تعلم كيف كان التلقي من قبل المفسر، وقد شهدت هذه المرحلة فترتين، الفترة الأولى عهد النبي صلى الله عليه وسلم بعد أن ينزل عليه القرآن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بين للصحابة</w:t>
      </w:r>
      <w:r w:rsidRPr="00B75B26">
        <w:rPr>
          <w:rFonts w:ascii="Arabic Typesetting" w:hAnsi="Arabic Typesetting" w:cs="Arabic Typesetting"/>
          <w:sz w:val="52"/>
          <w:szCs w:val="52"/>
          <w:rtl/>
          <w:lang w:bidi="ar-SA"/>
        </w:rPr>
        <w:t xml:space="preserve"> رضي الله عنهم ما قد يشكل عليهم من معانيه، قال الله تعالىوأنزلنا إليك الذكر لتبين الناس ما نزل إليهم ولعلهم يتفكرون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ومن أمثلة ذلك ما جاء عن ابن مسعود رضي الله عنه قال لما نزلت؟ الذين آمنوا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ولم يلبسوا إيمانهم بظلم أولئك لهم الأمن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وهم مهتدون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شق ذلك على ا</w:t>
      </w:r>
      <w:r w:rsidRPr="00B75B26">
        <w:rPr>
          <w:rFonts w:ascii="Arabic Typesetting" w:hAnsi="Arabic Typesetting" w:cs="Arabic Typesetting"/>
          <w:sz w:val="52"/>
          <w:szCs w:val="52"/>
          <w:rtl/>
          <w:lang w:bidi="ar-SA"/>
        </w:rPr>
        <w:t>لمسلمين، وقالوا يا رسول الله، أينا لم يظلم نفسه؟ قال ليس ذلك، إنما هو الشرك، ألم تسمع ما قاله لقمان لابنه وهو يعظه؟يا بني؟ إن الشرك لظلم عظيم، فبين لهم أن المراد لا تشرك بالله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إنما المراد به الظلم في آية الشرك</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والفترة الثانية؟من خلال ااا التلقي والفهم عه</w:t>
      </w:r>
      <w:r w:rsidRPr="00B75B26">
        <w:rPr>
          <w:rFonts w:ascii="Arabic Typesetting" w:hAnsi="Arabic Typesetting" w:cs="Arabic Typesetting"/>
          <w:sz w:val="52"/>
          <w:szCs w:val="52"/>
          <w:rtl/>
          <w:lang w:bidi="ar-SA"/>
        </w:rPr>
        <w:t>د الصحابة رضي الله عنه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كان منهج الصحابة في تلقي القرآن ألا يتجاوزوا عشر الآيات حتى يتعلموا ما فيهن من العلم والعمل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ولذلك كان يرجع بعضهم إلى بعض</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فيما قد يشكل عليهم من معاني القرآن الكريم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 اشتهر من الصحابة في مجال التفسير الخلفاء الأربع</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وعبد الله بن </w:t>
      </w:r>
      <w:r w:rsidRPr="00B75B26">
        <w:rPr>
          <w:rFonts w:ascii="Arabic Typesetting" w:hAnsi="Arabic Typesetting" w:cs="Arabic Typesetting"/>
          <w:sz w:val="52"/>
          <w:szCs w:val="52"/>
          <w:rtl/>
          <w:lang w:bidi="ar-SA"/>
        </w:rPr>
        <w:t>مسعود وعبد الله بن عباس وأبي ابن كعب</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 تميز تفسير الصحابة عن غيره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بعدة أشياء منها عدالتهم وسلامة مقصدهم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أنهم شهدوا نزول القرآن أنهم أهل اللسان العربي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وأيضا حسن فهمهم للنصوص الشرعية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المرحلة الثانية مرحلة الكتاب والتدين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 شهدت هذه المرحلة فترتين رئ</w:t>
      </w:r>
      <w:r w:rsidRPr="00B75B26">
        <w:rPr>
          <w:rFonts w:ascii="Arabic Typesetting" w:hAnsi="Arabic Typesetting" w:cs="Arabic Typesetting"/>
          <w:sz w:val="52"/>
          <w:szCs w:val="52"/>
          <w:rtl/>
          <w:lang w:bidi="ar-SA"/>
        </w:rPr>
        <w:t>يسيتين، الفترة الأولى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بدايته جمع التفسير وكتابته كان جمع التفسير وكتابته في هذه الفترة على طريقتين الأولى جمع التفسير وكتابته إلى جنب الحديث</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فقد وجد من العلماء من رحل إلى بلدان مختلفة طلبا للعلم وجمعا </w:t>
      </w:r>
      <w:r w:rsidRPr="00B75B26">
        <w:rPr>
          <w:rFonts w:ascii="Arabic Typesetting" w:hAnsi="Arabic Typesetting" w:cs="Arabic Typesetting"/>
          <w:sz w:val="52"/>
          <w:szCs w:val="52"/>
          <w:rtl/>
          <w:cs/>
          <w:lang w:bidi="ar-SA"/>
        </w:rPr>
        <w:lastRenderedPageBreak/>
        <w:t>لأحاديث المصطفى صلى الله عليه وسلم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فجمع بجوار ذلك ما</w:t>
      </w:r>
      <w:r w:rsidRPr="00B75B26">
        <w:rPr>
          <w:rFonts w:ascii="Arabic Typesetting" w:hAnsi="Arabic Typesetting" w:cs="Arabic Typesetting"/>
          <w:sz w:val="52"/>
          <w:szCs w:val="52"/>
          <w:rtl/>
          <w:lang w:bidi="ar-SA"/>
        </w:rPr>
        <w:t xml:space="preserve"> روي من تفسير منسوب إلى النبي صلى الله عليه وسلم، أو إلى الصحابة، أو إلى التابعين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ومن هؤلاء العلماء شعبة بن حجاج</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الوكيل بن جراح</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وسفيان بن عين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وغيرهم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الفترة الثانية في هذه المرحلة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تدوين التفسير كله أو بعضه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في مؤلفات مستقلة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وكان فيها التفسير بترتيب ا</w:t>
      </w:r>
      <w:r w:rsidRPr="00B75B26">
        <w:rPr>
          <w:rFonts w:ascii="Arabic Typesetting" w:hAnsi="Arabic Typesetting" w:cs="Arabic Typesetting"/>
          <w:sz w:val="52"/>
          <w:szCs w:val="52"/>
          <w:rtl/>
          <w:lang w:bidi="ar-SA"/>
        </w:rPr>
        <w:t>لمصحف، مثل تفسير مجاهد، وتفسير أبي صالح، وتفسير أم هان وغيرهم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الفترة الثانية استقلال التفسير كعلم قائم بذاته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حيث وضع التفسير لكل آية من آيات القرآن الكريم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ورتب حسب الترتيب المصحف</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وتم ذلك على أيادي نخبة من العلماء</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منهم ابن جرير الطبري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وابن أبي حاتم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w:t>
      </w:r>
      <w:r w:rsidRPr="00B75B26">
        <w:rPr>
          <w:rFonts w:ascii="Arabic Typesetting" w:hAnsi="Arabic Typesetting" w:cs="Arabic Typesetting"/>
          <w:sz w:val="52"/>
          <w:szCs w:val="52"/>
          <w:rtl/>
          <w:lang w:bidi="ar-SA"/>
        </w:rPr>
        <w:t>غيرهم من العلماء</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وفي وقت لاحق من هذه الفترة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بدأ المؤلفون في التفسير يتمايزون نحو مدرستين من مدارس التأليف المدرسة الأولى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التفسير بالمأثور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ولا يصح</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المقولة ااا التفسير بالمأثور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إلا بمراعاة عدة أشياء</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منها الدقة في استنباط المعاني عند تفسير القرآن بالقر</w:t>
      </w:r>
      <w:r w:rsidRPr="00B75B26">
        <w:rPr>
          <w:rFonts w:ascii="Arabic Typesetting" w:hAnsi="Arabic Typesetting" w:cs="Arabic Typesetting"/>
          <w:sz w:val="52"/>
          <w:szCs w:val="52"/>
          <w:rtl/>
          <w:lang w:bidi="ar-SA"/>
        </w:rPr>
        <w:t>آن، صحة الإسناد عند تفسير القرآن بالسنة، عدم وجود مخالف من الصحابة له عند التفسير القرآني، بأقول الصحابة أيض ا إجماع التابعين على ذلك القول عند تفسير القرآن بأقوال التابعين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وفي هذه المدرسة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يكون الأثر مروي عن رسول الله أو الصحابة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أو التابعين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هو الوسيلة </w:t>
      </w:r>
      <w:r w:rsidRPr="00B75B26">
        <w:rPr>
          <w:rFonts w:ascii="Arabic Typesetting" w:hAnsi="Arabic Typesetting" w:cs="Arabic Typesetting"/>
          <w:sz w:val="52"/>
          <w:szCs w:val="52"/>
          <w:rtl/>
          <w:lang w:bidi="ar-SA"/>
        </w:rPr>
        <w:t>الموصلة إلى تفسير القرآن، وبيان معانيه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وهو أعلى طرق التفسير منزله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المدرسة الثانية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التفسير بالرأي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ويعتمد فيها المفسر على الاجتهاد والاستنباط العقلي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ويأتي في المرتبة الثانية بعد التفسير بالمأثور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وينقسم التفسير بالرأي إلى قسمين هما الأول التفسير بالرأي </w:t>
      </w:r>
      <w:r w:rsidRPr="00B75B26">
        <w:rPr>
          <w:rFonts w:ascii="Arabic Typesetting" w:hAnsi="Arabic Typesetting" w:cs="Arabic Typesetting"/>
          <w:sz w:val="52"/>
          <w:szCs w:val="52"/>
          <w:rtl/>
          <w:lang w:bidi="ar-SA"/>
        </w:rPr>
        <w:t>المحمود وهو الاجتهاد المبني على علم مستمد من القرآن والسنة ولغة العرب مع توفر ضوابط المفسر في صاحبه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وهذا القسم من التفسير جائز</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أما القسم الثاني التفسير بالرأي المذموم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وهو الاجتهاد الصادر عن جهل أو هوى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ولا يستند إلى قواعد الشريعة وأصول اللغة العربية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أم</w:t>
      </w:r>
      <w:r w:rsidRPr="00B75B26">
        <w:rPr>
          <w:rFonts w:ascii="Arabic Typesetting" w:hAnsi="Arabic Typesetting" w:cs="Arabic Typesetting"/>
          <w:sz w:val="52"/>
          <w:szCs w:val="52"/>
          <w:rtl/>
          <w:lang w:bidi="ar-SA"/>
        </w:rPr>
        <w:t xml:space="preserve">ا ضوابط التفسير للمقبل على آ التفسير لا بد من توفر م ضوابط ومعايير تجب مراعاتها، والاعتناء بها، حتى لا يكون التفسير قولا على الله بغير </w:t>
      </w:r>
      <w:r w:rsidRPr="00B75B26">
        <w:rPr>
          <w:rFonts w:ascii="Arabic Typesetting" w:hAnsi="Arabic Typesetting" w:cs="Arabic Typesetting"/>
          <w:sz w:val="52"/>
          <w:szCs w:val="52"/>
          <w:rtl/>
          <w:lang w:bidi="ar-SA"/>
        </w:rPr>
        <w:lastRenderedPageBreak/>
        <w:t>علم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ويقع المرء في الذم المذكور في قوله تعالي ومن أظلم ممن افترى على الله كذبا أو كذب بآياته إنه لا يفلح الظالمون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ومن ال</w:t>
      </w:r>
      <w:r w:rsidRPr="00B75B26">
        <w:rPr>
          <w:rFonts w:ascii="Arabic Typesetting" w:hAnsi="Arabic Typesetting" w:cs="Arabic Typesetting"/>
          <w:sz w:val="52"/>
          <w:szCs w:val="52"/>
          <w:rtl/>
          <w:lang w:bidi="ar-SA"/>
        </w:rPr>
        <w:t>ضوابط التي وضعها العلماء للمفسر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أولا الاعتماد على أصح طرق التفسير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ألا وهي تفسير القرآن بالقرآن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مثاله قول الله تعالى فجعلنا عاليها سافلها وأمطرنا عليهم حجارة من سجيل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فقد جاء تفسير سجيل بالطين في قوله تعالى لنرسل عليهم حجارة من طين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تفسير القرآن بالسنة م</w:t>
      </w:r>
      <w:r w:rsidRPr="00B75B26">
        <w:rPr>
          <w:rFonts w:ascii="Arabic Typesetting" w:hAnsi="Arabic Typesetting" w:cs="Arabic Typesetting"/>
          <w:sz w:val="52"/>
          <w:szCs w:val="52"/>
          <w:rtl/>
          <w:lang w:bidi="ar-SA"/>
        </w:rPr>
        <w:t>ثال قوله إن الذين آمنوا وعملوا الصالحات سيجعل لهم الرحمن ودا، فقد جاء عن أبي هريرة رضي الله عنه أن النبي صلى الله عليه وسلم قالإن الله إذا أحب عبدا نادى جبريل إن الله يحب فلان فأحبه، فيحبه جبريل، فينادي جبريل في أهل السماء إن الله يحب فلان فأحبوه، فيحبه أه</w:t>
      </w:r>
      <w:r w:rsidRPr="00B75B26">
        <w:rPr>
          <w:rFonts w:ascii="Arabic Typesetting" w:hAnsi="Arabic Typesetting" w:cs="Arabic Typesetting"/>
          <w:sz w:val="52"/>
          <w:szCs w:val="52"/>
          <w:rtl/>
          <w:lang w:bidi="ar-SA"/>
        </w:rPr>
        <w:t>ل السماء، ثم يوضع له القبول في أهل الأرض</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رواه البخاري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ثالثا تفسير القرآن بأقوال التابعين أيضا معرفة باللغة العربية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ومعاني الألفاظ</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ومن ذلك مراعاة سياق الآية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يجب على المفسر أن يراعي سياق الآية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وأن يربط الآية بالآيات التي قبلها وبعدها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لأن مراد المتكلم </w:t>
      </w:r>
      <w:r w:rsidRPr="00B75B26">
        <w:rPr>
          <w:rFonts w:ascii="Arabic Typesetting" w:hAnsi="Arabic Typesetting" w:cs="Arabic Typesetting"/>
          <w:sz w:val="52"/>
          <w:szCs w:val="52"/>
          <w:rtl/>
          <w:lang w:bidi="ar-SA"/>
        </w:rPr>
        <w:t>لا يظهر إلا من خلال سياق كلامه، مثل ذلك قول الله تعالى دق أنك أنت العزيز الكريم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فإن سياق الدال على أن هذه الآية جاءت على سبيل التحقير والإذلال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اعتمدنا خلال هذه السنة على تفسير الجلالين والمراد بالجلالين جلال الدين المحلي المتوفي سنة </w:t>
      </w:r>
      <w:r w:rsidRPr="00B75B26">
        <w:rPr>
          <w:rFonts w:ascii="Arabic Typesetting" w:hAnsi="Arabic Typesetting" w:cs="Arabic Typesetting"/>
          <w:sz w:val="52"/>
          <w:szCs w:val="52"/>
        </w:rPr>
        <w:t>64</w:t>
      </w:r>
      <w:r w:rsidRPr="00B75B26">
        <w:rPr>
          <w:rFonts w:ascii="Arabic Typesetting" w:hAnsi="Arabic Typesetting" w:cs="Arabic Typesetting"/>
          <w:sz w:val="52"/>
          <w:szCs w:val="52"/>
          <w:rtl/>
          <w:lang w:bidi="ar-SA"/>
        </w:rPr>
        <w:t xml:space="preserve"> و</w:t>
      </w:r>
      <w:r w:rsidRPr="00B75B26">
        <w:rPr>
          <w:rFonts w:ascii="Arabic Typesetting" w:hAnsi="Arabic Typesetting" w:cs="Arabic Typesetting"/>
          <w:sz w:val="52"/>
          <w:szCs w:val="52"/>
        </w:rPr>
        <w:t>800</w:t>
      </w:r>
      <w:r w:rsidRPr="00B75B26">
        <w:rPr>
          <w:rFonts w:ascii="Arabic Typesetting" w:hAnsi="Arabic Typesetting" w:cs="Arabic Typesetting"/>
          <w:sz w:val="52"/>
          <w:szCs w:val="52"/>
          <w:rtl/>
          <w:lang w:bidi="ar-SA"/>
        </w:rPr>
        <w:t xml:space="preserve"> هجري، وجلال ا</w:t>
      </w:r>
      <w:r w:rsidRPr="00B75B26">
        <w:rPr>
          <w:rFonts w:ascii="Arabic Typesetting" w:hAnsi="Arabic Typesetting" w:cs="Arabic Typesetting"/>
          <w:sz w:val="52"/>
          <w:szCs w:val="52"/>
          <w:rtl/>
          <w:lang w:bidi="ar-SA"/>
        </w:rPr>
        <w:t xml:space="preserve">لدين السيوطي المتوفي سنة </w:t>
      </w:r>
      <w:r w:rsidRPr="00B75B26">
        <w:rPr>
          <w:rFonts w:ascii="Arabic Typesetting" w:hAnsi="Arabic Typesetting" w:cs="Arabic Typesetting"/>
          <w:sz w:val="52"/>
          <w:szCs w:val="52"/>
        </w:rPr>
        <w:t>11</w:t>
      </w:r>
      <w:r w:rsidRPr="00B75B26">
        <w:rPr>
          <w:rFonts w:ascii="Arabic Typesetting" w:hAnsi="Arabic Typesetting" w:cs="Arabic Typesetting"/>
          <w:sz w:val="52"/>
          <w:szCs w:val="52"/>
          <w:rtl/>
          <w:lang w:bidi="ar-SA"/>
        </w:rPr>
        <w:t xml:space="preserve"> و</w:t>
      </w:r>
      <w:r w:rsidRPr="00B75B26">
        <w:rPr>
          <w:rFonts w:ascii="Arabic Typesetting" w:hAnsi="Arabic Typesetting" w:cs="Arabic Typesetting"/>
          <w:sz w:val="52"/>
          <w:szCs w:val="52"/>
        </w:rPr>
        <w:t>900</w:t>
      </w:r>
      <w:r w:rsidRPr="00B75B26">
        <w:rPr>
          <w:rFonts w:ascii="Arabic Typesetting" w:hAnsi="Arabic Typesetting" w:cs="Arabic Typesetting"/>
          <w:sz w:val="52"/>
          <w:szCs w:val="52"/>
          <w:rtl/>
          <w:lang w:bidi="ar-SA"/>
        </w:rPr>
        <w:t xml:space="preserve"> هجري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ويعد تفسير الجلالين للإيمان جل الدين السيوطي والإمام ااا جل الدين المحلي من أشهر التفاسير وأجلها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 نال ثناء كثير من العلماء والمحققين في مختلف العصور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حتى قال عنه الصاوي في مقدمة حاشيته على الجلالي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وكان كتاب الجلا</w:t>
      </w:r>
      <w:r w:rsidRPr="00B75B26">
        <w:rPr>
          <w:rFonts w:ascii="Arabic Typesetting" w:hAnsi="Arabic Typesetting" w:cs="Arabic Typesetting"/>
          <w:sz w:val="52"/>
          <w:szCs w:val="52"/>
          <w:rtl/>
          <w:lang w:bidi="ar-SA"/>
        </w:rPr>
        <w:t>لين من أجل كتب التفسير، وأجمع للاعتناء به جم غفير من أهل البصائر والتنوير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وقال الشيخ محمد عبد العظيم زرقاني في كتابه مناهل العرفان في علوم القرآن أما تفسير الجلالين فكتاب قيم سهل المأخذ إلى حد ما مختصر العبارة كثيرا تداوله طبقات مختلفة من أهل العلم وغيرهم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ربما أعتقد بأن هذا التفسير له أهمية كبيرة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وهو ليس مناسبا للمبتدئين من الدارسين </w:t>
      </w:r>
      <w:r w:rsidRPr="00B75B26">
        <w:rPr>
          <w:rFonts w:ascii="Arabic Typesetting" w:hAnsi="Arabic Typesetting" w:cs="Arabic Typesetting"/>
          <w:sz w:val="52"/>
          <w:szCs w:val="52"/>
          <w:rtl/>
          <w:cs/>
          <w:lang w:bidi="ar-SA"/>
        </w:rPr>
        <w:lastRenderedPageBreak/>
        <w:t>والمتوسط الثقافة من الناس فحسب</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بل هو مناسب لكل طبقات</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 اقتسم هذان المفسران الجليلان السيوط والمحلي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شطر هذا التفسير وتعقب في تحريره وإتمامه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فبدأ العلامه المحلي به من أول</w:t>
      </w:r>
      <w:r w:rsidRPr="00B75B26">
        <w:rPr>
          <w:rFonts w:ascii="Arabic Typesetting" w:hAnsi="Arabic Typesetting" w:cs="Arabic Typesetting"/>
          <w:sz w:val="52"/>
          <w:szCs w:val="52"/>
          <w:rtl/>
          <w:lang w:bidi="ar-SA"/>
        </w:rPr>
        <w:t xml:space="preserve"> سورة الكهف إلى صورة الناس، وهو آخر القرآن الكريم، و فسر سورة الفاتحة بعد ذلك، ثم أتمه السيوطي سنة </w:t>
      </w:r>
      <w:r w:rsidRPr="00B75B26">
        <w:rPr>
          <w:rFonts w:ascii="Arabic Typesetting" w:hAnsi="Arabic Typesetting" w:cs="Arabic Typesetting"/>
          <w:sz w:val="52"/>
          <w:szCs w:val="52"/>
        </w:rPr>
        <w:t>870</w:t>
      </w:r>
      <w:r w:rsidRPr="00B75B26">
        <w:rPr>
          <w:rFonts w:ascii="Arabic Typesetting" w:hAnsi="Arabic Typesetting" w:cs="Arabic Typesetting"/>
          <w:sz w:val="52"/>
          <w:szCs w:val="52"/>
          <w:rtl/>
          <w:lang w:bidi="ar-SA"/>
        </w:rPr>
        <w:t xml:space="preserve"> هجري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وحدة حذوه شيخه المحلي بعد وفاته بست سنوات</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مبتدئا بسورة البقرة ومنتهي ا بسورة الإسراء سالكا مسلكه وناهجا نهجه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بين في خاتمة تفسيره لصورة الإسراء</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إ</w:t>
      </w:r>
      <w:r w:rsidRPr="00B75B26">
        <w:rPr>
          <w:rFonts w:ascii="Arabic Typesetting" w:hAnsi="Arabic Typesetting" w:cs="Arabic Typesetting"/>
          <w:sz w:val="52"/>
          <w:szCs w:val="52"/>
          <w:rtl/>
          <w:lang w:bidi="ar-SA"/>
        </w:rPr>
        <w:t xml:space="preserve">نه فسره في مدة قدر ميعاد الكليم، أشعرنا بأنه أتم هذا القدر من التفسير في </w:t>
      </w:r>
      <w:r w:rsidRPr="00B75B26">
        <w:rPr>
          <w:rFonts w:ascii="Arabic Typesetting" w:hAnsi="Arabic Typesetting" w:cs="Arabic Typesetting"/>
          <w:sz w:val="52"/>
          <w:szCs w:val="52"/>
        </w:rPr>
        <w:t>40</w:t>
      </w:r>
      <w:r w:rsidRPr="00B75B26">
        <w:rPr>
          <w:rFonts w:ascii="Arabic Typesetting" w:hAnsi="Arabic Typesetting" w:cs="Arabic Typesetting"/>
          <w:sz w:val="52"/>
          <w:szCs w:val="52"/>
          <w:rtl/>
          <w:lang w:bidi="ar-SA"/>
        </w:rPr>
        <w:t xml:space="preserve"> يوما، وهي مدة قصيرة حقا تدل على قدرة السيوط على التأليف السريع في سن مبكرة، إذ لم يتجاوز عمره آنذاك الثاني وال</w:t>
      </w:r>
      <w:r w:rsidRPr="00B75B26">
        <w:rPr>
          <w:rFonts w:ascii="Arabic Typesetting" w:hAnsi="Arabic Typesetting" w:cs="Arabic Typesetting"/>
          <w:sz w:val="52"/>
          <w:szCs w:val="52"/>
        </w:rPr>
        <w:t>20</w:t>
      </w:r>
      <w:r w:rsidRPr="00B75B26">
        <w:rPr>
          <w:rFonts w:ascii="Arabic Typesetting" w:hAnsi="Arabic Typesetting" w:cs="Arabic Typesetting"/>
          <w:sz w:val="52"/>
          <w:szCs w:val="52"/>
          <w:rtl/>
          <w:lang w:bidi="ar-SA"/>
        </w:rPr>
        <w:t>، وهو يعد مصدرا أساسيا لهذه المادة، ثم قمنا بإغناء مادته بإضافات واق</w:t>
      </w:r>
      <w:r w:rsidRPr="00B75B26">
        <w:rPr>
          <w:rFonts w:ascii="Arabic Typesetting" w:hAnsi="Arabic Typesetting" w:cs="Arabic Typesetting"/>
          <w:sz w:val="52"/>
          <w:szCs w:val="52"/>
          <w:rtl/>
          <w:lang w:bidi="ar-SA"/>
        </w:rPr>
        <w:t>تباسات واستشهدات ضرورية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 خلال الرجوع إلى أمهات كتب التفسير والإستئناس ببعض مراجع المعاصرة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 أجل تبيان مقاصد القرآن الكريم المتمثلة في توحيد الله عز وجل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وتحرير الإنسان الذي تفضل الله عليه بي نعمه الكتير</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ليقوم بوظيفته في هذه الحياة من أعمال الأرض وإصل</w:t>
      </w:r>
      <w:r w:rsidRPr="00B75B26">
        <w:rPr>
          <w:rFonts w:ascii="Arabic Typesetting" w:hAnsi="Arabic Typesetting" w:cs="Arabic Typesetting"/>
          <w:sz w:val="52"/>
          <w:szCs w:val="52"/>
          <w:rtl/>
          <w:lang w:bidi="ar-SA"/>
        </w:rPr>
        <w:t>احها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وشكري المنعم وإقبال عليه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وعبادته وحدة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فيكون القرآن منهج حياة الإنسان في علاقته بربه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وبالكون من حوله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وقدمنا مادة علمية وفق خطوات منهجية تراعي خصوصية تعليم الزيتون عن بعد</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وتنهل من المستجدات التربوية المعاصرة التي تجعل المتعلم عنصرا محوريا في عملية</w:t>
      </w:r>
      <w:r w:rsidRPr="00B75B26">
        <w:rPr>
          <w:rFonts w:ascii="Arabic Typesetting" w:hAnsi="Arabic Typesetting" w:cs="Arabic Typesetting"/>
          <w:sz w:val="52"/>
          <w:szCs w:val="52"/>
          <w:rtl/>
          <w:lang w:bidi="ar-SA"/>
        </w:rPr>
        <w:t xml:space="preserve"> تربوية، والأنشطة التعليمية المواكبة لها بتنمية مداركه وتوظيف مكتسباته، وشحذ مهاراته، وذلك من خلال تحديد أهداف الدرس المعرفية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والمهرية والوجدانية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واتباعها بتمهيد يضع الدرس في سياقه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ويربته بسابقه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ثم إثبات الصورة أو الآيات</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وموضوع الدرس</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وشرح أهم مفرداته</w:t>
      </w:r>
      <w:r w:rsidRPr="00B75B26">
        <w:rPr>
          <w:rFonts w:ascii="Arabic Typesetting" w:hAnsi="Arabic Typesetting" w:cs="Arabic Typesetting"/>
          <w:sz w:val="52"/>
          <w:szCs w:val="52"/>
          <w:rtl/>
          <w:lang w:bidi="ar-SA"/>
        </w:rPr>
        <w:t>ا وعباراتها، وتفسير مضامينها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فالإشارة إلى مقصدها وغايتها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صغن هذه الدروس بلغة سلسة واضحة تراعي قدرة المتعلمين والمتعلمات اللغوية ومراحلهم العمرية تيسير ا عليهم</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وعون لهم على فهم كتاب الله عز وجل</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التقينا من الأقو من أقوال المفسرين</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lastRenderedPageBreak/>
        <w:t>أقربها إلى سياق النص ال</w:t>
      </w:r>
      <w:r w:rsidRPr="00B75B26">
        <w:rPr>
          <w:rFonts w:ascii="Arabic Typesetting" w:hAnsi="Arabic Typesetting" w:cs="Arabic Typesetting"/>
          <w:sz w:val="52"/>
          <w:szCs w:val="52"/>
          <w:rtl/>
          <w:lang w:bidi="ar-SA"/>
        </w:rPr>
        <w:t>قرآني، وأكثرها ملاءمة لحياة الناس، دون الخوض في مسائل الخلاف التي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لا تقوى عقول المتعلمين والمتعلمات عليها في هذا الطور من الدراسة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ونشير لأن هذا الكتاب المقرر لا يغني عن الرجوع إلى كتاب الأصل وغيره من المراجع المساعدة للاستزادة والاستفادة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وتبقى المهمة ال</w:t>
      </w:r>
      <w:r w:rsidRPr="00B75B26">
        <w:rPr>
          <w:rFonts w:ascii="Arabic Typesetting" w:hAnsi="Arabic Typesetting" w:cs="Arabic Typesetting"/>
          <w:sz w:val="52"/>
          <w:szCs w:val="52"/>
          <w:rtl/>
          <w:lang w:bidi="ar-SA"/>
        </w:rPr>
        <w:t>كبرى منوطة بالعلماء والمدرسين والمدرسات وكافة المخطين في مهام التعليم الزيتوني، وأمامكم هذه الصورة وهذه الخريطة الذهنية التي توضح منهج شرح خلال الدرس خلالسنتناول هذه المنهجية في الشرح</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فعلى الطالب أن يفهمها وهي مرتبة بالترتيب</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نتكلم أولا أ</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إلى لمحة عن </w:t>
      </w:r>
      <w:r w:rsidRPr="00B75B26">
        <w:rPr>
          <w:rFonts w:ascii="Arabic Typesetting" w:hAnsi="Arabic Typesetting" w:cs="Arabic Typesetting"/>
          <w:sz w:val="52"/>
          <w:szCs w:val="52"/>
          <w:rtl/>
          <w:lang w:bidi="ar-SA"/>
        </w:rPr>
        <w:t>الصورة من حيث اسم عدد الآيات، مكية أو مدنية، وسبب النزول، ثم نذهب إلى الموضوعات العامة في الصورة، ملخص إجمالي إن كانت عقيدة أو أحكام أو قصص، ثم نقسم الصورة إلى مقاطع حسب الموضوع مثلا من آية واحدة إلى الآية خمسة وهكذا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 xml:space="preserve">ثم مبحث مهم ونقطة مهمة تخص الطالب ألا </w:t>
      </w:r>
      <w:r w:rsidRPr="00B75B26">
        <w:rPr>
          <w:rFonts w:ascii="Arabic Typesetting" w:hAnsi="Arabic Typesetting" w:cs="Arabic Typesetting"/>
          <w:sz w:val="52"/>
          <w:szCs w:val="52"/>
          <w:rtl/>
          <w:lang w:bidi="ar-SA"/>
        </w:rPr>
        <w:t>وهي تحديد أهداف الدرس لكل مقطع، أي من هذا المقطع، ما الذي على الطالب أن يتعلمه من هذا الجزء؟ ثم نقطة أخرى ألا وهي نذهب بعد تحديد الأهداف نذهب</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إلى شرح غريب الألفاظ في ذلك الجزء الذي نتناوله</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والمراد بشرح الغريب هو المعاني أو اللفظ الذي الذي آ يجب شرحه وتقر</w:t>
      </w:r>
      <w:r w:rsidRPr="00B75B26">
        <w:rPr>
          <w:rFonts w:ascii="Arabic Typesetting" w:hAnsi="Arabic Typesetting" w:cs="Arabic Typesetting"/>
          <w:sz w:val="52"/>
          <w:szCs w:val="52"/>
          <w:rtl/>
          <w:lang w:bidi="ar-SA"/>
        </w:rPr>
        <w:t>يب معناه، فإما أن يكون غريب لفظ أو غريب، معنى أو سياقا، فنشرح الكلمة أو اللفظ من ه من خلال هذه الثلاثة أشياء</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ثم نقطة أخرى</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ألا وهي بعد أن تكلمنا على غريب الألفاظ</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نذهب إلى تفسير الآيات الشرح التفصيلي</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شرح مبسط</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وأنا أربط الآيات بعضها ببعض</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وأخيرا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من خلال</w:t>
      </w:r>
      <w:r w:rsidRPr="00B75B26">
        <w:rPr>
          <w:rFonts w:ascii="Arabic Typesetting" w:hAnsi="Arabic Typesetting" w:cs="Arabic Typesetting"/>
          <w:sz w:val="52"/>
          <w:szCs w:val="52"/>
          <w:rtl/>
          <w:lang w:bidi="ar-SA"/>
        </w:rPr>
        <w:t xml:space="preserve"> هذه منهجية الشرح، نذهب إلى استخلاص الفوائد والتوجيهات التربوية، و آ نلخصها في كلمة المقاصد من تلك الآيات، فإما أن تكون قيما أو عقيدة أو سلوكا</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على أمل اللقاء بكم في أول حصة من ااا شرح من تفسير القرآن الكريم وأول سورة ألا وهي سورة الفاتحة</w:t>
      </w:r>
      <w:r w:rsidRPr="00B75B26">
        <w:rPr>
          <w:rFonts w:ascii="Arabic Typesetting" w:hAnsi="Arabic Typesetting" w:cs="Arabic Typesetting"/>
          <w:sz w:val="52"/>
          <w:szCs w:val="52"/>
          <w:rtl/>
          <w:cs/>
        </w:rPr>
        <w:t xml:space="preserve">، </w:t>
      </w:r>
      <w:r w:rsidRPr="00B75B26">
        <w:rPr>
          <w:rFonts w:ascii="Arabic Typesetting" w:hAnsi="Arabic Typesetting" w:cs="Arabic Typesetting"/>
          <w:sz w:val="52"/>
          <w:szCs w:val="52"/>
          <w:rtl/>
          <w:cs/>
          <w:lang w:bidi="ar-SA"/>
        </w:rPr>
        <w:t>تقبلوا مني تحيات</w:t>
      </w:r>
      <w:r w:rsidRPr="00B75B26">
        <w:rPr>
          <w:rFonts w:ascii="Arabic Typesetting" w:hAnsi="Arabic Typesetting" w:cs="Arabic Typesetting"/>
          <w:sz w:val="52"/>
          <w:szCs w:val="52"/>
          <w:rtl/>
          <w:lang w:bidi="ar-SA"/>
        </w:rPr>
        <w:t>ي، والسلام عليكم ورحمة الله تعالى وبركاته</w:t>
      </w:r>
      <w:r w:rsidRPr="00B75B26">
        <w:rPr>
          <w:rFonts w:ascii="Arabic Typesetting" w:hAnsi="Arabic Typesetting" w:cs="Arabic Typesetting"/>
          <w:sz w:val="52"/>
          <w:szCs w:val="52"/>
        </w:rPr>
        <w:t>.</w:t>
      </w:r>
    </w:p>
    <w:sectPr w:rsidR="002E35CC" w:rsidRPr="00B75B2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5CC"/>
    <w:rsid w:val="002E35CC"/>
    <w:rsid w:val="00B75B2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2DD1"/>
  <w15:docId w15:val="{6A2E5C56-2881-42DF-A8DD-59C0F9BD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1545</Words>
  <Characters>8498</Characters>
  <Application>Microsoft Office Word</Application>
  <DocSecurity>0</DocSecurity>
  <Lines>70</Lines>
  <Paragraphs>20</Paragraphs>
  <ScaleCrop>false</ScaleCrop>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2026-10-19T03:56:00Z</dcterms:created>
  <dcterms:modified xsi:type="dcterms:W3CDTF">2026-10-19T03:57:00Z</dcterms:modified>
  <dc:language>en-US</dc:language>
</cp:coreProperties>
</file>