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764" w:rsidRDefault="00486764" w:rsidP="006574D9">
      <w:pPr>
        <w:bidi/>
      </w:pPr>
    </w:p>
    <w:p w:rsidR="006574D9" w:rsidRDefault="006574D9" w:rsidP="006574D9">
      <w:pPr>
        <w:bidi/>
      </w:pPr>
    </w:p>
    <w:p w:rsidR="006574D9" w:rsidRDefault="006574D9" w:rsidP="006574D9">
      <w:pPr>
        <w:bidi/>
      </w:pPr>
    </w:p>
    <w:p w:rsidR="006574D9" w:rsidRPr="006574D9" w:rsidRDefault="006574D9" w:rsidP="006574D9">
      <w:pPr>
        <w:bidi/>
        <w:jc w:val="center"/>
        <w:rPr>
          <w:b/>
          <w:bCs/>
          <w:sz w:val="40"/>
          <w:szCs w:val="40"/>
        </w:rPr>
      </w:pPr>
      <w:bookmarkStart w:id="0" w:name="_GoBack"/>
      <w:r w:rsidRPr="006574D9">
        <w:rPr>
          <w:rFonts w:hint="cs"/>
          <w:b/>
          <w:bCs/>
          <w:sz w:val="40"/>
          <w:szCs w:val="40"/>
          <w:rtl/>
        </w:rPr>
        <w:t>تلخيص الفقه الدرس 3</w:t>
      </w:r>
    </w:p>
    <w:bookmarkEnd w:id="0"/>
    <w:p w:rsidR="006574D9" w:rsidRDefault="006574D9" w:rsidP="006574D9">
      <w:pPr>
        <w:bidi/>
      </w:pPr>
    </w:p>
    <w:p w:rsidR="006574D9" w:rsidRPr="006574D9" w:rsidRDefault="006574D9" w:rsidP="006574D9">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4D9">
        <w:rPr>
          <w:rFonts w:ascii="Times New Roman" w:eastAsia="Times New Roman" w:hAnsi="Times New Roman" w:cs="Times New Roman"/>
          <w:b/>
          <w:bCs/>
          <w:sz w:val="36"/>
          <w:szCs w:val="36"/>
          <w:rtl/>
          <w:lang w:eastAsia="fr-FR"/>
        </w:rPr>
        <w:t>بطاقة الدرس</w:t>
      </w:r>
    </w:p>
    <w:p w:rsidR="006574D9" w:rsidRPr="006574D9" w:rsidRDefault="006574D9" w:rsidP="006574D9">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العنوان</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طهارة الماء والثوب والمكان وما يجزئ من اللباس في الصلاة</w:t>
      </w:r>
    </w:p>
    <w:p w:rsidR="006574D9" w:rsidRPr="006574D9" w:rsidRDefault="006574D9" w:rsidP="006574D9">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موضوع الدرس ومحوره الرئيس</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قواعد الطهارة المتعلقة بالماء، والثوب، والبقعة (المكان) في الصلاة، وتحديد أنواع الماء الطاهر والمطهر، وحكم الصلاة في الأماكن المختلفة، وما يجزئ من لباس المصلي للرجال والنساء</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الفكرة العامة (موجز)</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على المصلي أن يتهيأ لمناجاة الله بطهارة بدنه ولباسه ومكانه؛ لذلك فمعرفة أنواع المياه وحكم الطهارة في الثوب والمكان واللباس الساتر في الصلاة أمور أساسية لضمان صحة العبادة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أهداف التعلم القابلة للقياس</w:t>
      </w:r>
      <w:r w:rsidRPr="006574D9">
        <w:rPr>
          <w:rFonts w:ascii="Times New Roman" w:eastAsia="Times New Roman" w:hAnsi="Times New Roman" w:cs="Times New Roman"/>
          <w:b/>
          <w:bCs/>
          <w:sz w:val="24"/>
          <w:szCs w:val="24"/>
          <w:lang w:eastAsia="fr-FR"/>
        </w:rPr>
        <w:t>:</w:t>
      </w:r>
    </w:p>
    <w:p w:rsidR="006574D9" w:rsidRPr="006574D9" w:rsidRDefault="006574D9" w:rsidP="006574D9">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أن يعرّف الطالب أنواع الماء الأربعة التي تناولها الإمام ابن أبي زيد ويبيّن حكم كلٍ منها في الطهارة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أن يذكر أحكام طهارة الثوب والمكان عند الصلاة والقيود المتعلقة بها</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أن يحدد أقل ما يجزئ من لباس للذكر والأنثى في الصلاة مع تبيان شروطه</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أن يميز بين مواضع النهي عن الصلاة ومواضع الجواز بحسب الدليل والظن</w:t>
      </w:r>
      <w:r w:rsidRPr="006574D9">
        <w:rPr>
          <w:rFonts w:ascii="Times New Roman" w:eastAsia="Times New Roman" w:hAnsi="Times New Roman" w:cs="Times New Roman"/>
          <w:sz w:val="24"/>
          <w:szCs w:val="24"/>
          <w:lang w:eastAsia="fr-FR"/>
        </w:rPr>
        <w:t>.</w:t>
      </w:r>
    </w:p>
    <w:p w:rsidR="006574D9" w:rsidRPr="006574D9" w:rsidRDefault="006574D9" w:rsidP="006574D9">
      <w:pPr>
        <w:bidi/>
        <w:spacing w:after="0"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lang w:eastAsia="fr-FR"/>
        </w:rPr>
        <w:pict>
          <v:rect id="_x0000_i1025" style="width:0;height:1.5pt" o:hralign="center" o:hrstd="t" o:hr="t" fillcolor="#a0a0a0" stroked="f"/>
        </w:pict>
      </w:r>
    </w:p>
    <w:p w:rsidR="006574D9" w:rsidRPr="006574D9" w:rsidRDefault="006574D9" w:rsidP="006574D9">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4D9">
        <w:rPr>
          <w:rFonts w:ascii="Times New Roman" w:eastAsia="Times New Roman" w:hAnsi="Times New Roman" w:cs="Times New Roman"/>
          <w:b/>
          <w:bCs/>
          <w:sz w:val="36"/>
          <w:szCs w:val="36"/>
          <w:rtl/>
          <w:lang w:eastAsia="fr-FR"/>
        </w:rPr>
        <w:t>خريطة الدرس (تسلسل المحاور)</w:t>
      </w:r>
    </w:p>
    <w:p w:rsidR="006574D9" w:rsidRPr="006574D9" w:rsidRDefault="006574D9" w:rsidP="006574D9">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تمهيد مقصدي: الصلاة مناجاة تتطلب إعداداً للطهارة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المحور الأول - الماء: تعريف الأنواع الأربعة للماء وحكم كل نوع</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المحور الثاني - طهارة الثوب والمكان: وجوبها، أحكام الصلاة في بواطن النجاسة أو الأماكن المشكوك فيها، وأماكن المنع</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المحور الثالث - ما يجزئ من اللباس في الصلاة: شروط ستر العورة للذكر والأنثى، وأدلة التحريم/الكراهة لبعض المواضع</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وقفات ورؤى منهجية من نقل الإمام وابن عاشر والغزالي</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تطبيقات، أسئلة تفاعلية، ووسائل مساعدة للمذاكرة</w:t>
      </w:r>
      <w:r w:rsidRPr="006574D9">
        <w:rPr>
          <w:rFonts w:ascii="Times New Roman" w:eastAsia="Times New Roman" w:hAnsi="Times New Roman" w:cs="Times New Roman"/>
          <w:sz w:val="24"/>
          <w:szCs w:val="24"/>
          <w:lang w:eastAsia="fr-FR"/>
        </w:rPr>
        <w:t>.</w:t>
      </w:r>
    </w:p>
    <w:p w:rsidR="006574D9" w:rsidRPr="006574D9" w:rsidRDefault="006574D9" w:rsidP="006574D9">
      <w:pPr>
        <w:bidi/>
        <w:spacing w:after="0"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lang w:eastAsia="fr-FR"/>
        </w:rPr>
        <w:pict>
          <v:rect id="_x0000_i1026" style="width:0;height:1.5pt" o:hralign="center" o:hrstd="t" o:hr="t" fillcolor="#a0a0a0" stroked="f"/>
        </w:pict>
      </w:r>
    </w:p>
    <w:p w:rsidR="006574D9" w:rsidRPr="006574D9" w:rsidRDefault="006574D9" w:rsidP="006574D9">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4D9">
        <w:rPr>
          <w:rFonts w:ascii="Times New Roman" w:eastAsia="Times New Roman" w:hAnsi="Times New Roman" w:cs="Times New Roman"/>
          <w:b/>
          <w:bCs/>
          <w:sz w:val="36"/>
          <w:szCs w:val="36"/>
          <w:rtl/>
          <w:lang w:eastAsia="fr-FR"/>
        </w:rPr>
        <w:t>التلخيص العلمي العميق</w:t>
      </w:r>
    </w:p>
    <w:p w:rsidR="006574D9" w:rsidRPr="006574D9" w:rsidRDefault="006574D9" w:rsidP="006574D9">
      <w:p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ملاحظة منهجية: النص المأخوذ هو تفريغ كلام الإمام ابن أبي زيد؛ ما بين قوسين أو مذكور حرفياً يُنقل بحسب التفريغ. الشرح والإضافات التعليمية مميزة وواضحة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مقدمة وغاية الحكم</w:t>
      </w:r>
    </w:p>
    <w:p w:rsidR="006574D9" w:rsidRPr="006574D9" w:rsidRDefault="006574D9" w:rsidP="006574D9">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الصلاة مناجاة بين العبد وربه، و"يستوجب إعداد المناجي لبدنه وثوبه، ومكان مناجاته". لذلك تُؤكَّد طهارة الماء والثوب والمكان ولباس ساتر مناسب. (نقل الإمام)</w:t>
      </w:r>
    </w:p>
    <w:p w:rsidR="006574D9" w:rsidRPr="006574D9" w:rsidRDefault="006574D9" w:rsidP="006574D9">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أنواع الماء وحكمها (محور تفصيلي مع نصوص الإمام)</w:t>
      </w:r>
    </w:p>
    <w:p w:rsidR="006574D9" w:rsidRPr="006574D9" w:rsidRDefault="006574D9" w:rsidP="006574D9">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lastRenderedPageBreak/>
        <w:t>النوع الأول - الماء الطاهر المطلق</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ماء لم يخالطه شيء. هو طاهر ومطهر، يصلح للوضوء والغسل والطهارة العامة. (نص الإمام: "ماء طاهر، لم يخالطه شيء... المسمى ماء المطلق")</w:t>
      </w:r>
    </w:p>
    <w:p w:rsidR="006574D9" w:rsidRPr="006574D9" w:rsidRDefault="006574D9" w:rsidP="006574D9">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النوع الثاني - ماء خالطه شيء طاهر أو زايل غالباً دون تغيير الصفات الثلاث</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ماء خالطه شيء طاهر يفارق غالباً ولم يغير لونَه أو طعمه أو رائحته. إذا تغيّر أحد هذه الأوصاف الثلاثة فَلا يصلح للتطهّر في العبادات، وإنْ صلَحَ للعادات مثل الشرب أو الطبخ</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النوع الثالث - ماء تغير بأمر مقرره أو ممره أو مجاوره (الآجن)</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مثل ماء الأرض ذات الملح، أو الماء الذي أخذ طعم أو لون الطين أو الطحلب أو نبات نفاذ الريح. هذا الماء طاهر ومطهر ويصلح للعبادات والعادات</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النوع الرابع - الماء القليل المختلط بنجاسة قليلة دون تغيير الصفات الثلاث</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يطهر به المصلي لكن مع الكراهة إن وُجد غيره. (نقل الإمام)</w:t>
      </w:r>
    </w:p>
    <w:p w:rsidR="006574D9" w:rsidRPr="006574D9" w:rsidRDefault="006574D9" w:rsidP="006574D9">
      <w:p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ملاحظات فقهية مهمة عن الماء</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لو تغيّرت إحدى الصفات (اللون أو الطعم أو الرائحة) بسبب نجاسة صار غير طاهر ولا مطهّر للعبادات</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ما تغيّر بطول المكث أو بتغير آنية الأديم أو النحاس فقد اعتُبر متغيراً (الآجن) إلا ما لا ينفك عنه غالباً</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تقليل الماء في الوضوء والغسل مأمور شرعاً لتلافي الإسراف؛ هدي النبي صلى الله عليه وآله وسلم في الوضوء بالغسل بالمد وفي الغسل بالصاع أو أربعة أمداد إلى خمسة (نقل عن حديث أنس في البخاري). الهدف - إتقان الوضوء مع عدم إسراف مذموم</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حكم طهارة الثوب والمكان</w:t>
      </w:r>
    </w:p>
    <w:p w:rsidR="006574D9" w:rsidRPr="006574D9" w:rsidRDefault="006574D9" w:rsidP="006574D9">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وجوب طهارة الثوب والمكان</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الصلاة مناجاة، فهناك قولان في درجة الوجوب: وجوب الفرائض أو وجوب السنن المؤكدة؛ لكن الإجمال أن الطهارة مطلوبة وجوباً أو استحباباً القوي. (نقل الإمام)</w:t>
      </w:r>
    </w:p>
    <w:p w:rsidR="006574D9" w:rsidRPr="006574D9" w:rsidRDefault="006574D9" w:rsidP="006574D9">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حكم الصلاة في ثوب أو مكان نجس</w:t>
      </w:r>
      <w:r w:rsidRPr="006574D9">
        <w:rPr>
          <w:rFonts w:ascii="Times New Roman" w:eastAsia="Times New Roman" w:hAnsi="Times New Roman" w:cs="Times New Roman"/>
          <w:b/>
          <w:bCs/>
          <w:sz w:val="24"/>
          <w:szCs w:val="24"/>
          <w:lang w:eastAsia="fr-FR"/>
        </w:rPr>
        <w:t>:</w:t>
      </w:r>
    </w:p>
    <w:p w:rsidR="006574D9" w:rsidRPr="006574D9" w:rsidRDefault="006574D9" w:rsidP="006574D9">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إذا صلى المصلي عالمًا بالنجاسة وقادرًا على إزالتها - فعليه إعادة الصلاة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إن صلى غير عالمٍ بالنجاسة وأُخبر قبل خروج وقت الصلاة عاد ما لم يخرج وقتها (أي الإعادة على جهة الاستحباب لا الوجوب إن قيل "في الوقت"). (نقل الإمام)</w:t>
      </w:r>
    </w:p>
    <w:p w:rsidR="006574D9" w:rsidRPr="006574D9" w:rsidRDefault="006574D9" w:rsidP="006574D9">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أمور منهي عنها أو مكروهة للمكان</w:t>
      </w:r>
      <w:r w:rsidRPr="006574D9">
        <w:rPr>
          <w:rFonts w:ascii="Times New Roman" w:eastAsia="Times New Roman" w:hAnsi="Times New Roman" w:cs="Times New Roman"/>
          <w:b/>
          <w:bCs/>
          <w:sz w:val="24"/>
          <w:szCs w:val="24"/>
          <w:lang w:eastAsia="fr-FR"/>
        </w:rPr>
        <w:t>:</w:t>
      </w:r>
    </w:p>
    <w:p w:rsidR="006574D9" w:rsidRPr="006574D9" w:rsidRDefault="006574D9" w:rsidP="006574D9">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نهي تام عن الصلاة على ظهر الكعبة (تحريم)</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نهي كراهة عن الصلاة في معاطن الإبل (مواضع تجمع الإبل) وشارع الطريق والحمام والمزبلة والمجزرة؛ لأن غلبة النجاسة أو ورود نص صريح في بعض المواضع يمنع الصلاة فيها</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منع الصلاة في مقابر المشركين وكنائسهم لكونها "مناطق محل سخط وغضب من الله" بحسب التفريغ؛ وله أحكام خاصة بالتحريم والباب عن الاستظلال أو الشرب من مياهها بحسب نقل الإمام</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حكم الجواز</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إذا تيقن طهارة المكان جاز الصلاة فيه</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ما يجزئ من اللباس في الصلاة (اشتراطات الستر)</w:t>
      </w:r>
    </w:p>
    <w:p w:rsidR="006574D9" w:rsidRPr="006574D9" w:rsidRDefault="006574D9" w:rsidP="006574D9">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للرجل</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يكفي ثوب كثيف لا يصف ولا يشف، يَسْتُر من السرة إلى الركبة. مكروه أن يصلي بثوب لا يلامس كتفيه منه شيء، وإن فعل "لم يعد" (أي يبطل أو لا يُؤخذ؟ النص يفيد كراهة الشروع والتلفظ "لم يعد" يدل على عدم الصحة حسب التفريغ؛ يجب الانتباه لصياغة التفريغ)</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للمرأة البالغة</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 xml:space="preserve">لا يجزئها من اللباس إلا ما كان </w:t>
      </w:r>
      <w:r w:rsidRPr="006574D9">
        <w:rPr>
          <w:rFonts w:ascii="Times New Roman" w:eastAsia="Times New Roman" w:hAnsi="Times New Roman" w:cs="Times New Roman"/>
          <w:b/>
          <w:bCs/>
          <w:sz w:val="24"/>
          <w:szCs w:val="24"/>
          <w:rtl/>
          <w:lang w:eastAsia="fr-FR"/>
        </w:rPr>
        <w:t>كثيفًا لا يصف ولا يشف</w:t>
      </w:r>
      <w:r w:rsidRPr="006574D9">
        <w:rPr>
          <w:rFonts w:ascii="Times New Roman" w:eastAsia="Times New Roman" w:hAnsi="Times New Roman" w:cs="Times New Roman"/>
          <w:sz w:val="24"/>
          <w:szCs w:val="24"/>
          <w:rtl/>
          <w:lang w:eastAsia="fr-FR"/>
        </w:rPr>
        <w:t>، ساترًا لجميع جسدها ما عدا الوجه والكفين، ويُستحب تغطية ظهر القدمين. خمار يتقنع به ويباشر بكفيها الأرض في السجود مثل الرجل. (نقل الإمام)</w:t>
      </w:r>
    </w:p>
    <w:p w:rsidR="006574D9" w:rsidRPr="006574D9" w:rsidRDefault="006574D9" w:rsidP="006574D9">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ملاحظة: النص يحافظ على شرط الكثافة وعدم الوصف أو الشفافية كقاعدة أساسية لستر العورة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رؤى منهجية ومراتب الطهارة (اقتباس وشرح)</w:t>
      </w:r>
    </w:p>
    <w:p w:rsidR="006574D9" w:rsidRPr="006574D9" w:rsidRDefault="006574D9" w:rsidP="006574D9">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استشهد المصنف بمراتب الطهارة عند الإمام الغزالي</w:t>
      </w:r>
      <w:r w:rsidRPr="006574D9">
        <w:rPr>
          <w:rFonts w:ascii="Times New Roman" w:eastAsia="Times New Roman" w:hAnsi="Times New Roman" w:cs="Times New Roman"/>
          <w:sz w:val="24"/>
          <w:szCs w:val="24"/>
          <w:lang w:eastAsia="fr-FR"/>
        </w:rPr>
        <w:t xml:space="preserve">: </w:t>
      </w:r>
    </w:p>
    <w:p w:rsidR="006574D9" w:rsidRPr="006574D9" w:rsidRDefault="006574D9" w:rsidP="006574D9">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i/>
          <w:iCs/>
          <w:sz w:val="24"/>
          <w:szCs w:val="24"/>
          <w:rtl/>
          <w:lang w:eastAsia="fr-FR"/>
        </w:rPr>
        <w:t>المرتبة الأولى</w:t>
      </w:r>
      <w:r w:rsidRPr="006574D9">
        <w:rPr>
          <w:rFonts w:ascii="Times New Roman" w:eastAsia="Times New Roman" w:hAnsi="Times New Roman" w:cs="Times New Roman"/>
          <w:sz w:val="24"/>
          <w:szCs w:val="24"/>
          <w:rtl/>
          <w:lang w:eastAsia="fr-FR"/>
        </w:rPr>
        <w:t xml:space="preserve"> تطهير الظاهر عن الحدث والأخباث والفضلات</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i/>
          <w:iCs/>
          <w:sz w:val="24"/>
          <w:szCs w:val="24"/>
          <w:rtl/>
          <w:lang w:eastAsia="fr-FR"/>
        </w:rPr>
        <w:t>المرتبة الثانية</w:t>
      </w:r>
      <w:r w:rsidRPr="006574D9">
        <w:rPr>
          <w:rFonts w:ascii="Times New Roman" w:eastAsia="Times New Roman" w:hAnsi="Times New Roman" w:cs="Times New Roman"/>
          <w:sz w:val="24"/>
          <w:szCs w:val="24"/>
          <w:rtl/>
          <w:lang w:eastAsia="fr-FR"/>
        </w:rPr>
        <w:t xml:space="preserve"> تطهير الجوارح عن الجرائم</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i/>
          <w:iCs/>
          <w:sz w:val="24"/>
          <w:szCs w:val="24"/>
          <w:rtl/>
          <w:lang w:eastAsia="fr-FR"/>
        </w:rPr>
        <w:t>المرتبة الثالثة</w:t>
      </w:r>
      <w:r w:rsidRPr="006574D9">
        <w:rPr>
          <w:rFonts w:ascii="Times New Roman" w:eastAsia="Times New Roman" w:hAnsi="Times New Roman" w:cs="Times New Roman"/>
          <w:sz w:val="24"/>
          <w:szCs w:val="24"/>
          <w:rtl/>
          <w:lang w:eastAsia="fr-FR"/>
        </w:rPr>
        <w:t xml:space="preserve"> تطهير القلب عن الخصال المذمومة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i/>
          <w:iCs/>
          <w:sz w:val="24"/>
          <w:szCs w:val="24"/>
          <w:rtl/>
          <w:lang w:eastAsia="fr-FR"/>
        </w:rPr>
        <w:lastRenderedPageBreak/>
        <w:t>المرتبة الرابعة</w:t>
      </w:r>
      <w:r w:rsidRPr="006574D9">
        <w:rPr>
          <w:rFonts w:ascii="Times New Roman" w:eastAsia="Times New Roman" w:hAnsi="Times New Roman" w:cs="Times New Roman"/>
          <w:sz w:val="24"/>
          <w:szCs w:val="24"/>
          <w:rtl/>
          <w:lang w:eastAsia="fr-FR"/>
        </w:rPr>
        <w:t xml:space="preserve"> تطهير السر عن ما سوى الله</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فالتشريع يشتمل على طهارة جزئية وعميقة للعبادة والسلوك الأخلاقي، والإشارة تُستخدم لتوسيع مفهوم الطهارة لديها بُعد روحاني وأخلاقي. (شرح إضافي مميز عن المُعِد)</w:t>
      </w:r>
    </w:p>
    <w:p w:rsidR="006574D9" w:rsidRPr="006574D9" w:rsidRDefault="006574D9" w:rsidP="006574D9">
      <w:pPr>
        <w:bidi/>
        <w:spacing w:after="0"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lang w:eastAsia="fr-FR"/>
        </w:rPr>
        <w:pict>
          <v:rect id="_x0000_i1027" style="width:0;height:1.5pt" o:hralign="center" o:hrstd="t" o:hr="t" fillcolor="#a0a0a0" stroked="f"/>
        </w:pict>
      </w:r>
    </w:p>
    <w:p w:rsidR="006574D9" w:rsidRPr="006574D9" w:rsidRDefault="006574D9" w:rsidP="006574D9">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4D9">
        <w:rPr>
          <w:rFonts w:ascii="Times New Roman" w:eastAsia="Times New Roman" w:hAnsi="Times New Roman" w:cs="Times New Roman"/>
          <w:b/>
          <w:bCs/>
          <w:sz w:val="36"/>
          <w:szCs w:val="36"/>
          <w:rtl/>
          <w:lang w:eastAsia="fr-FR"/>
        </w:rPr>
        <w:t>المصطلحات والمفاتيح</w:t>
      </w:r>
    </w:p>
    <w:p w:rsidR="006574D9" w:rsidRPr="006574D9" w:rsidRDefault="006574D9" w:rsidP="006574D9">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ماء مطلق</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ماء لم يخالطه شيء</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الآجن</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الماء المتغير بسبب المكث أو المرور بمواد مغيرة كالترب أو الطحالب أو آنية تغير الماء</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معاطن الإبل</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مواضع تجمع الإبل بعد شربها - مواضع عرضة للنجاسة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الدرع/قميص</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اسم الثوب للذكر</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الخصيف السابغ</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ثوب سابغ وكثيف وهو المطلوب للمرأة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4"/>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rtl/>
          <w:lang w:eastAsia="fr-FR"/>
        </w:rPr>
        <w:t>ثلاث صفات الماء</w:t>
      </w: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sz w:val="24"/>
          <w:szCs w:val="24"/>
          <w:lang w:eastAsia="fr-FR"/>
        </w:rPr>
        <w:t xml:space="preserve"> </w:t>
      </w:r>
      <w:r w:rsidRPr="006574D9">
        <w:rPr>
          <w:rFonts w:ascii="Times New Roman" w:eastAsia="Times New Roman" w:hAnsi="Times New Roman" w:cs="Times New Roman"/>
          <w:sz w:val="24"/>
          <w:szCs w:val="24"/>
          <w:rtl/>
          <w:lang w:eastAsia="fr-FR"/>
        </w:rPr>
        <w:t>اللون، الطعم، الرائحة - إن تغيرت بسبب خالط غير طاهر فقد بطل الطهارة للعبادات</w:t>
      </w:r>
      <w:r w:rsidRPr="006574D9">
        <w:rPr>
          <w:rFonts w:ascii="Times New Roman" w:eastAsia="Times New Roman" w:hAnsi="Times New Roman" w:cs="Times New Roman"/>
          <w:sz w:val="24"/>
          <w:szCs w:val="24"/>
          <w:lang w:eastAsia="fr-FR"/>
        </w:rPr>
        <w:t>.</w:t>
      </w:r>
    </w:p>
    <w:p w:rsidR="006574D9" w:rsidRPr="006574D9" w:rsidRDefault="006574D9" w:rsidP="006574D9">
      <w:pPr>
        <w:bidi/>
        <w:spacing w:after="0"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lang w:eastAsia="fr-FR"/>
        </w:rPr>
        <w:pict>
          <v:rect id="_x0000_i1028" style="width:0;height:1.5pt" o:hralign="center" o:hrstd="t" o:hr="t" fillcolor="#a0a0a0" stroked="f"/>
        </w:pict>
      </w:r>
    </w:p>
    <w:p w:rsidR="006574D9" w:rsidRPr="006574D9" w:rsidRDefault="006574D9" w:rsidP="006574D9">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4D9">
        <w:rPr>
          <w:rFonts w:ascii="Times New Roman" w:eastAsia="Times New Roman" w:hAnsi="Times New Roman" w:cs="Times New Roman"/>
          <w:b/>
          <w:bCs/>
          <w:sz w:val="36"/>
          <w:szCs w:val="36"/>
          <w:rtl/>
          <w:lang w:eastAsia="fr-FR"/>
        </w:rPr>
        <w:t>الدرر والوقفات الخاصة (مقتطفات قيمة)</w:t>
      </w:r>
    </w:p>
    <w:p w:rsidR="006574D9" w:rsidRPr="006574D9" w:rsidRDefault="006574D9" w:rsidP="006574D9">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فائدة علمية - تمييز ثلاث صفات للماء (اللون والطعم والرائحة) معيار عملي للتمييز بين الماء الطاهر والمغيّر. (موضع: شرح أنواع الماء) </w:t>
      </w:r>
    </w:p>
    <w:p w:rsidR="006574D9" w:rsidRPr="006574D9" w:rsidRDefault="006574D9" w:rsidP="006574D9">
      <w:pPr>
        <w:numPr>
          <w:ilvl w:val="1"/>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أهمية: قاعدة بسيطة وعملية لتقييم صلاحية الماء للوضوء والغسل</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وقفة منهجية - "الصلاة مناجاة" تفيد أن الطهارة ليست مجرد حكم شكلي بل تأهيل لمناجاة روحية. (موضع: مقدمة الدرس) </w:t>
      </w:r>
    </w:p>
    <w:p w:rsidR="006574D9" w:rsidRPr="006574D9" w:rsidRDefault="006574D9" w:rsidP="006574D9">
      <w:pPr>
        <w:numPr>
          <w:ilvl w:val="1"/>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أهمية: تذكير بالغرض الروحي للتشريعات الفقهية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نص نبوي عملي - هدي النبي في تقليل الماء: الوضوء بالمد والغسل بالصاع، دليل على النهي عن الإسراف ومرجعية السنة العملية. (موضع: حديث أنس) </w:t>
      </w:r>
    </w:p>
    <w:p w:rsidR="006574D9" w:rsidRPr="006574D9" w:rsidRDefault="006574D9" w:rsidP="006574D9">
      <w:pPr>
        <w:numPr>
          <w:ilvl w:val="1"/>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فائدة عملية: مقياس للاعتماد على الماء المعتدل في العبادة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تنبيه فقهي - الصلاة في مقابر المشركين وكنائسهم ممنوع لتأثيرها الخاص مكانياً (نص الإمام)</w:t>
      </w:r>
      <w:r w:rsidRPr="006574D9">
        <w:rPr>
          <w:rFonts w:ascii="Times New Roman" w:eastAsia="Times New Roman" w:hAnsi="Times New Roman" w:cs="Times New Roman"/>
          <w:sz w:val="24"/>
          <w:szCs w:val="24"/>
          <w:lang w:eastAsia="fr-FR"/>
        </w:rPr>
        <w:t xml:space="preserve">. </w:t>
      </w:r>
    </w:p>
    <w:p w:rsidR="006574D9" w:rsidRPr="006574D9" w:rsidRDefault="006574D9" w:rsidP="006574D9">
      <w:pPr>
        <w:numPr>
          <w:ilvl w:val="1"/>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أهمية: ليس الانكار على المؤمن فحسب، بل مراعاة ما تقتضيه النصوص من احترام خصوصية الأماكن</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5"/>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قاعدة عملية للثوب: شرط الكثافة وعدم الوصف أو الشفافية قاعدة مشتركة لرجال ونساء لتأمين صحة الصلاة. (موضع: ما يجزئ من اللباس)</w:t>
      </w:r>
    </w:p>
    <w:p w:rsidR="006574D9" w:rsidRPr="006574D9" w:rsidRDefault="006574D9" w:rsidP="006574D9">
      <w:pPr>
        <w:bidi/>
        <w:spacing w:after="0"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lang w:eastAsia="fr-FR"/>
        </w:rPr>
        <w:pict>
          <v:rect id="_x0000_i1029" style="width:0;height:1.5pt" o:hralign="center" o:hrstd="t" o:hr="t" fillcolor="#a0a0a0" stroked="f"/>
        </w:pict>
      </w:r>
    </w:p>
    <w:p w:rsidR="006574D9" w:rsidRPr="006574D9" w:rsidRDefault="006574D9" w:rsidP="006574D9">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4D9">
        <w:rPr>
          <w:rFonts w:ascii="Times New Roman" w:eastAsia="Times New Roman" w:hAnsi="Times New Roman" w:cs="Times New Roman"/>
          <w:b/>
          <w:bCs/>
          <w:sz w:val="36"/>
          <w:szCs w:val="36"/>
          <w:rtl/>
          <w:lang w:eastAsia="fr-FR"/>
        </w:rPr>
        <w:t>ما ينبغي الانتباه إليه (الأخطاء الشائعة)</w:t>
      </w:r>
    </w:p>
    <w:p w:rsidR="006574D9" w:rsidRPr="006574D9" w:rsidRDefault="006574D9" w:rsidP="006574D9">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الخلط بين الماء "الطاهر" و"المطهر": ماء طاهر قد يكون غير مطهر إذا خالطته نجاسة غير زائلة. يجب التفريق بحسب حالات الخالط</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تعميم جواز الصلاة في كل مكان إذا بدا طاهراً - التفريغ يشدد على غلبة الظن بالنظافة، وحكم المنع في معاطن الإبل ورد بنص أو كراهة أينما غلبت النجاسة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فهم عبارة "لم يعد" المتعلقة بالثوب الذي لا يلامس الكتفين؛ يجب الرجوع للنصوص الموثوقة لمعرفة مدلولها الدقيق (هل تعني بطلان الصلاة أم مجرد كراهة). هذا موضع للتحقق (انظر تقرير المراجعة الداخلية)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6"/>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اعتبار تغيير الطعم أو اللون بسبب طاهر على أنه مانع دائماً - التفصيل في الدرس يفرق بين ما يفارق غالباً وما يلزم غالباً ... لا تعمم بدون فحص السبب</w:t>
      </w:r>
      <w:r w:rsidRPr="006574D9">
        <w:rPr>
          <w:rFonts w:ascii="Times New Roman" w:eastAsia="Times New Roman" w:hAnsi="Times New Roman" w:cs="Times New Roman"/>
          <w:sz w:val="24"/>
          <w:szCs w:val="24"/>
          <w:lang w:eastAsia="fr-FR"/>
        </w:rPr>
        <w:t>.</w:t>
      </w:r>
    </w:p>
    <w:p w:rsidR="006574D9" w:rsidRPr="006574D9" w:rsidRDefault="006574D9" w:rsidP="006574D9">
      <w:pPr>
        <w:bidi/>
        <w:spacing w:after="0"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lang w:eastAsia="fr-FR"/>
        </w:rPr>
        <w:pict>
          <v:rect id="_x0000_i1030" style="width:0;height:1.5pt" o:hralign="center" o:hrstd="t" o:hr="t" fillcolor="#a0a0a0" stroked="f"/>
        </w:pict>
      </w:r>
    </w:p>
    <w:p w:rsidR="006574D9" w:rsidRPr="006574D9" w:rsidRDefault="006574D9" w:rsidP="006574D9">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4D9">
        <w:rPr>
          <w:rFonts w:ascii="Times New Roman" w:eastAsia="Times New Roman" w:hAnsi="Times New Roman" w:cs="Times New Roman"/>
          <w:b/>
          <w:bCs/>
          <w:sz w:val="36"/>
          <w:szCs w:val="36"/>
          <w:rtl/>
          <w:lang w:eastAsia="fr-FR"/>
        </w:rPr>
        <w:lastRenderedPageBreak/>
        <w:t>عبارات للحفظ والاسترجاع</w:t>
      </w:r>
    </w:p>
    <w:p w:rsidR="006574D9" w:rsidRPr="006574D9" w:rsidRDefault="006574D9" w:rsidP="006574D9">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b/>
          <w:bCs/>
          <w:sz w:val="24"/>
          <w:szCs w:val="24"/>
          <w:rtl/>
          <w:lang w:eastAsia="fr-FR"/>
        </w:rPr>
        <w:t xml:space="preserve">ثلاث أوصاف </w:t>
      </w:r>
      <w:proofErr w:type="gramStart"/>
      <w:r w:rsidRPr="006574D9">
        <w:rPr>
          <w:rFonts w:ascii="Times New Roman" w:eastAsia="Times New Roman" w:hAnsi="Times New Roman" w:cs="Times New Roman"/>
          <w:b/>
          <w:bCs/>
          <w:sz w:val="24"/>
          <w:szCs w:val="24"/>
          <w:rtl/>
          <w:lang w:eastAsia="fr-FR"/>
        </w:rPr>
        <w:t>الماء:</w:t>
      </w:r>
      <w:proofErr w:type="gramEnd"/>
      <w:r w:rsidRPr="006574D9">
        <w:rPr>
          <w:rFonts w:ascii="Times New Roman" w:eastAsia="Times New Roman" w:hAnsi="Times New Roman" w:cs="Times New Roman"/>
          <w:b/>
          <w:bCs/>
          <w:sz w:val="24"/>
          <w:szCs w:val="24"/>
          <w:rtl/>
          <w:lang w:eastAsia="fr-FR"/>
        </w:rPr>
        <w:t xml:space="preserve"> اللون - الطعم - الرائحة</w:t>
      </w:r>
      <w:r w:rsidRPr="006574D9">
        <w:rPr>
          <w:rFonts w:ascii="Times New Roman" w:eastAsia="Times New Roman" w:hAnsi="Times New Roman" w:cs="Times New Roman"/>
          <w:b/>
          <w:bCs/>
          <w:sz w:val="24"/>
          <w:szCs w:val="24"/>
          <w:lang w:eastAsia="fr-FR"/>
        </w:rPr>
        <w:t>."</w:t>
      </w:r>
    </w:p>
    <w:p w:rsidR="006574D9" w:rsidRPr="006574D9" w:rsidRDefault="006574D9" w:rsidP="006574D9">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lang w:eastAsia="fr-FR"/>
        </w:rPr>
        <w:t>"</w:t>
      </w:r>
      <w:proofErr w:type="gramStart"/>
      <w:r w:rsidRPr="006574D9">
        <w:rPr>
          <w:rFonts w:ascii="Times New Roman" w:eastAsia="Times New Roman" w:hAnsi="Times New Roman" w:cs="Times New Roman"/>
          <w:b/>
          <w:bCs/>
          <w:sz w:val="24"/>
          <w:szCs w:val="24"/>
          <w:rtl/>
          <w:lang w:eastAsia="fr-FR"/>
        </w:rPr>
        <w:t>الآجن:</w:t>
      </w:r>
      <w:proofErr w:type="gramEnd"/>
      <w:r w:rsidRPr="006574D9">
        <w:rPr>
          <w:rFonts w:ascii="Times New Roman" w:eastAsia="Times New Roman" w:hAnsi="Times New Roman" w:cs="Times New Roman"/>
          <w:b/>
          <w:bCs/>
          <w:sz w:val="24"/>
          <w:szCs w:val="24"/>
          <w:rtl/>
          <w:lang w:eastAsia="fr-FR"/>
        </w:rPr>
        <w:t xml:space="preserve"> ماء تغير بطول المكث أو بمرور على أرض أو آنية مغيرة</w:t>
      </w:r>
      <w:r w:rsidRPr="006574D9">
        <w:rPr>
          <w:rFonts w:ascii="Times New Roman" w:eastAsia="Times New Roman" w:hAnsi="Times New Roman" w:cs="Times New Roman"/>
          <w:b/>
          <w:bCs/>
          <w:sz w:val="24"/>
          <w:szCs w:val="24"/>
          <w:lang w:eastAsia="fr-FR"/>
        </w:rPr>
        <w:t>."</w:t>
      </w:r>
    </w:p>
    <w:p w:rsidR="006574D9" w:rsidRPr="006574D9" w:rsidRDefault="006574D9" w:rsidP="006574D9">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b/>
          <w:bCs/>
          <w:sz w:val="24"/>
          <w:szCs w:val="24"/>
          <w:rtl/>
          <w:lang w:eastAsia="fr-FR"/>
        </w:rPr>
        <w:t xml:space="preserve">أقل لباس يجزئ </w:t>
      </w:r>
      <w:proofErr w:type="gramStart"/>
      <w:r w:rsidRPr="006574D9">
        <w:rPr>
          <w:rFonts w:ascii="Times New Roman" w:eastAsia="Times New Roman" w:hAnsi="Times New Roman" w:cs="Times New Roman"/>
          <w:b/>
          <w:bCs/>
          <w:sz w:val="24"/>
          <w:szCs w:val="24"/>
          <w:rtl/>
          <w:lang w:eastAsia="fr-FR"/>
        </w:rPr>
        <w:t>الرجل:</w:t>
      </w:r>
      <w:proofErr w:type="gramEnd"/>
      <w:r w:rsidRPr="006574D9">
        <w:rPr>
          <w:rFonts w:ascii="Times New Roman" w:eastAsia="Times New Roman" w:hAnsi="Times New Roman" w:cs="Times New Roman"/>
          <w:b/>
          <w:bCs/>
          <w:sz w:val="24"/>
          <w:szCs w:val="24"/>
          <w:rtl/>
          <w:lang w:eastAsia="fr-FR"/>
        </w:rPr>
        <w:t xml:space="preserve"> ساتر من السرة إلى الركبة كثيف لا يصف ولا يشف</w:t>
      </w:r>
      <w:r w:rsidRPr="006574D9">
        <w:rPr>
          <w:rFonts w:ascii="Times New Roman" w:eastAsia="Times New Roman" w:hAnsi="Times New Roman" w:cs="Times New Roman"/>
          <w:b/>
          <w:bCs/>
          <w:sz w:val="24"/>
          <w:szCs w:val="24"/>
          <w:lang w:eastAsia="fr-FR"/>
        </w:rPr>
        <w:t>."</w:t>
      </w:r>
    </w:p>
    <w:p w:rsidR="006574D9" w:rsidRPr="006574D9" w:rsidRDefault="006574D9" w:rsidP="006574D9">
      <w:pPr>
        <w:numPr>
          <w:ilvl w:val="0"/>
          <w:numId w:val="17"/>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b/>
          <w:bCs/>
          <w:sz w:val="24"/>
          <w:szCs w:val="24"/>
          <w:lang w:eastAsia="fr-FR"/>
        </w:rPr>
        <w:t>"</w:t>
      </w:r>
      <w:r w:rsidRPr="006574D9">
        <w:rPr>
          <w:rFonts w:ascii="Times New Roman" w:eastAsia="Times New Roman" w:hAnsi="Times New Roman" w:cs="Times New Roman"/>
          <w:b/>
          <w:bCs/>
          <w:sz w:val="24"/>
          <w:szCs w:val="24"/>
          <w:rtl/>
          <w:lang w:eastAsia="fr-FR"/>
        </w:rPr>
        <w:t xml:space="preserve">أقل لباس يجزئ </w:t>
      </w:r>
      <w:proofErr w:type="gramStart"/>
      <w:r w:rsidRPr="006574D9">
        <w:rPr>
          <w:rFonts w:ascii="Times New Roman" w:eastAsia="Times New Roman" w:hAnsi="Times New Roman" w:cs="Times New Roman"/>
          <w:b/>
          <w:bCs/>
          <w:sz w:val="24"/>
          <w:szCs w:val="24"/>
          <w:rtl/>
          <w:lang w:eastAsia="fr-FR"/>
        </w:rPr>
        <w:t>المرأة:</w:t>
      </w:r>
      <w:proofErr w:type="gramEnd"/>
      <w:r w:rsidRPr="006574D9">
        <w:rPr>
          <w:rFonts w:ascii="Times New Roman" w:eastAsia="Times New Roman" w:hAnsi="Times New Roman" w:cs="Times New Roman"/>
          <w:b/>
          <w:bCs/>
          <w:sz w:val="24"/>
          <w:szCs w:val="24"/>
          <w:rtl/>
          <w:lang w:eastAsia="fr-FR"/>
        </w:rPr>
        <w:t xml:space="preserve"> ثوب كثيف ساتر للجسد كله ما عدا الوجه والكفين، ويستحب ستر ظهر القدم</w:t>
      </w:r>
      <w:r w:rsidRPr="006574D9">
        <w:rPr>
          <w:rFonts w:ascii="Times New Roman" w:eastAsia="Times New Roman" w:hAnsi="Times New Roman" w:cs="Times New Roman"/>
          <w:b/>
          <w:bCs/>
          <w:sz w:val="24"/>
          <w:szCs w:val="24"/>
          <w:lang w:eastAsia="fr-FR"/>
        </w:rPr>
        <w:t>."</w:t>
      </w:r>
    </w:p>
    <w:p w:rsidR="006574D9" w:rsidRPr="006574D9" w:rsidRDefault="006574D9" w:rsidP="006574D9">
      <w:pPr>
        <w:bidi/>
        <w:spacing w:after="0"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lang w:eastAsia="fr-FR"/>
        </w:rPr>
        <w:pict>
          <v:rect id="_x0000_i1031" style="width:0;height:1.5pt" o:hralign="center" o:hrstd="t" o:hr="t" fillcolor="#a0a0a0" stroked="f"/>
        </w:pict>
      </w:r>
    </w:p>
    <w:p w:rsidR="006574D9" w:rsidRPr="006574D9" w:rsidRDefault="006574D9" w:rsidP="006574D9">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4D9">
        <w:rPr>
          <w:rFonts w:ascii="Times New Roman" w:eastAsia="Times New Roman" w:hAnsi="Times New Roman" w:cs="Times New Roman"/>
          <w:b/>
          <w:bCs/>
          <w:sz w:val="36"/>
          <w:szCs w:val="36"/>
          <w:rtl/>
          <w:lang w:eastAsia="fr-FR"/>
        </w:rPr>
        <w:t>وقفات تفاعلية أثناء التعلم (مع إجابات مختصرة)</w:t>
      </w:r>
    </w:p>
    <w:p w:rsidR="006574D9" w:rsidRPr="006574D9" w:rsidRDefault="006574D9" w:rsidP="006574D9">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توقّف وفكّر: ما معنى أن الماء "غير مطهر"؟ </w:t>
      </w:r>
    </w:p>
    <w:p w:rsidR="006574D9" w:rsidRPr="006574D9" w:rsidRDefault="006574D9" w:rsidP="006574D9">
      <w:pPr>
        <w:numPr>
          <w:ilvl w:val="1"/>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إجابة: معناه أنه طاهر للذات (قد يُشرب) لكنه لا يزيل النجاسة عن غيره في العبادات إن غيّرت صفاته بصبغة نجاسة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استرجع: ما هي صفات الماء الثلاث التي إذا تغيرت تبطل صلاحيته للعبادات؟ </w:t>
      </w:r>
    </w:p>
    <w:p w:rsidR="006574D9" w:rsidRPr="006574D9" w:rsidRDefault="006574D9" w:rsidP="006574D9">
      <w:pPr>
        <w:numPr>
          <w:ilvl w:val="1"/>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إجابة: اللون، الطعم، والرائحة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ميّز: ما الفرق بين حكم الصلاة في معطن الإبل وموضع الطريق؟ </w:t>
      </w:r>
    </w:p>
    <w:p w:rsidR="006574D9" w:rsidRPr="006574D9" w:rsidRDefault="006574D9" w:rsidP="006574D9">
      <w:pPr>
        <w:numPr>
          <w:ilvl w:val="1"/>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إجابة: معطن الإبل نُهيت نصاً (كراهة أو تحريم صريح بحسب النقل)، والطريق تُكره لغلـبة النجاسة لكن تجوز إذا تيقنت الطهارة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اكتشف الخطأ: قال طالب "كُل ماءٍ أخذ طعماً هو نجس" - ما الخطأ؟ </w:t>
      </w:r>
    </w:p>
    <w:p w:rsidR="006574D9" w:rsidRPr="006574D9" w:rsidRDefault="006574D9" w:rsidP="006574D9">
      <w:pPr>
        <w:numPr>
          <w:ilvl w:val="1"/>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إجابة: ليس كل تغير للطعم ناجمًا عن نجاسة؛ قد يكون سبب الطعم نباتيًا طيبًا أو تربة ذات ملح فتظل الماء طاهرة ومطهرة حسب التفصيل</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طبّق: أعط مثالا عمليا يبين ماءً من النوع الثالث</w:t>
      </w:r>
      <w:r w:rsidRPr="006574D9">
        <w:rPr>
          <w:rFonts w:ascii="Times New Roman" w:eastAsia="Times New Roman" w:hAnsi="Times New Roman" w:cs="Times New Roman"/>
          <w:sz w:val="24"/>
          <w:szCs w:val="24"/>
          <w:lang w:eastAsia="fr-FR"/>
        </w:rPr>
        <w:t xml:space="preserve">. </w:t>
      </w:r>
    </w:p>
    <w:p w:rsidR="006574D9" w:rsidRPr="006574D9" w:rsidRDefault="006574D9" w:rsidP="006574D9">
      <w:pPr>
        <w:numPr>
          <w:ilvl w:val="1"/>
          <w:numId w:val="18"/>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إجابة: ماء عين ماء محاط بنباتات عطرية أخذ طعمًا أو رائحة النبات لكنه لم يغير صفة الماء لكون السبب طاهرًا، فيبقى صالحًا للوضوء والغسل</w:t>
      </w:r>
      <w:r w:rsidRPr="006574D9">
        <w:rPr>
          <w:rFonts w:ascii="Times New Roman" w:eastAsia="Times New Roman" w:hAnsi="Times New Roman" w:cs="Times New Roman"/>
          <w:sz w:val="24"/>
          <w:szCs w:val="24"/>
          <w:lang w:eastAsia="fr-FR"/>
        </w:rPr>
        <w:t>.</w:t>
      </w:r>
    </w:p>
    <w:p w:rsidR="006574D9" w:rsidRPr="006574D9" w:rsidRDefault="006574D9" w:rsidP="006574D9">
      <w:pPr>
        <w:bidi/>
        <w:spacing w:after="0"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lang w:eastAsia="fr-FR"/>
        </w:rPr>
        <w:pict>
          <v:rect id="_x0000_i1032" style="width:0;height:1.5pt" o:hralign="center" o:hrstd="t" o:hr="t" fillcolor="#a0a0a0" stroked="f"/>
        </w:pict>
      </w:r>
    </w:p>
    <w:p w:rsidR="006574D9" w:rsidRPr="006574D9" w:rsidRDefault="006574D9" w:rsidP="006574D9">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4D9">
        <w:rPr>
          <w:rFonts w:ascii="Times New Roman" w:eastAsia="Times New Roman" w:hAnsi="Times New Roman" w:cs="Times New Roman"/>
          <w:b/>
          <w:bCs/>
          <w:sz w:val="36"/>
          <w:szCs w:val="36"/>
          <w:rtl/>
          <w:lang w:eastAsia="fr-FR"/>
        </w:rPr>
        <w:t>تطبيقات واقعية متدرجة</w:t>
      </w:r>
    </w:p>
    <w:p w:rsidR="006574D9" w:rsidRPr="006574D9" w:rsidRDefault="006574D9" w:rsidP="006574D9">
      <w:pPr>
        <w:numPr>
          <w:ilvl w:val="0"/>
          <w:numId w:val="1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مستوى أساسي: لديك بئر ماء صغيرة في البيت وغلب عليه طعم طيني لكنه لا تغير لونه. هل يجوز الوضوء؟ </w:t>
      </w:r>
    </w:p>
    <w:p w:rsidR="006574D9" w:rsidRPr="006574D9" w:rsidRDefault="006574D9" w:rsidP="006574D9">
      <w:pPr>
        <w:numPr>
          <w:ilvl w:val="1"/>
          <w:numId w:val="1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إجابة: نعم، إذا تغير بالطين الطاهر ولم يغير صفاته الثلاث الإجمالية بشكل يمنع الطهارة، فيجوز الوضوء</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مستوى متوسط: إن سكب نجاسة قليلة في إناء ماء وضربت المائـة فلم يتغيّر طعمها أو لونها - ماذا تفعل؟ </w:t>
      </w:r>
    </w:p>
    <w:p w:rsidR="006574D9" w:rsidRPr="006574D9" w:rsidRDefault="006574D9" w:rsidP="006574D9">
      <w:pPr>
        <w:numPr>
          <w:ilvl w:val="1"/>
          <w:numId w:val="1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إجابة: إذا كانت النجاسة قليلة ولم تغير الصفات الثلاث فيمكن التطهر بها مع الكراهة إن وُجد غيرها؛ لكن الأفضل إزالة النجاسة إن أمكن</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1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مستوى متقدم: مناقشة وضعية: قرأ شخص في سفره أن النبي توضأ بمد، فهل يجوز له الاقتصار عليه دائماً أم أن هناك شروطًا؟ </w:t>
      </w:r>
    </w:p>
    <w:p w:rsidR="006574D9" w:rsidRPr="006574D9" w:rsidRDefault="006574D9" w:rsidP="006574D9">
      <w:pPr>
        <w:numPr>
          <w:ilvl w:val="1"/>
          <w:numId w:val="19"/>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توجيه للإجابة: يجوز الاقتصار على مقدار المد للوضوء عملاً بسنة النبي مع مراعاة الحاجة والظروف؛ لكن ينبغي إتقان الوضوء وعدم الإسراف، ويُراعى مراعاة أحوال النجاسة والضرورة</w:t>
      </w:r>
      <w:r w:rsidRPr="006574D9">
        <w:rPr>
          <w:rFonts w:ascii="Times New Roman" w:eastAsia="Times New Roman" w:hAnsi="Times New Roman" w:cs="Times New Roman"/>
          <w:sz w:val="24"/>
          <w:szCs w:val="24"/>
          <w:lang w:eastAsia="fr-FR"/>
        </w:rPr>
        <w:t>.</w:t>
      </w:r>
    </w:p>
    <w:p w:rsidR="006574D9" w:rsidRPr="006574D9" w:rsidRDefault="006574D9" w:rsidP="006574D9">
      <w:p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lang w:eastAsia="fr-FR"/>
        </w:rPr>
        <w:t>(</w:t>
      </w:r>
      <w:r w:rsidRPr="006574D9">
        <w:rPr>
          <w:rFonts w:ascii="Times New Roman" w:eastAsia="Times New Roman" w:hAnsi="Times New Roman" w:cs="Times New Roman"/>
          <w:sz w:val="24"/>
          <w:szCs w:val="24"/>
          <w:rtl/>
          <w:lang w:eastAsia="fr-FR"/>
        </w:rPr>
        <w:t>التطبيقات المتقدمة من إعداد المُعِد، وليست حديث الإمام النصي</w:t>
      </w:r>
      <w:r w:rsidRPr="006574D9">
        <w:rPr>
          <w:rFonts w:ascii="Times New Roman" w:eastAsia="Times New Roman" w:hAnsi="Times New Roman" w:cs="Times New Roman"/>
          <w:sz w:val="24"/>
          <w:szCs w:val="24"/>
          <w:lang w:eastAsia="fr-FR"/>
        </w:rPr>
        <w:t>)</w:t>
      </w:r>
    </w:p>
    <w:p w:rsidR="006574D9" w:rsidRPr="006574D9" w:rsidRDefault="006574D9" w:rsidP="006574D9">
      <w:pPr>
        <w:bidi/>
        <w:spacing w:after="0"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lang w:eastAsia="fr-FR"/>
        </w:rPr>
        <w:pict>
          <v:rect id="_x0000_i1033" style="width:0;height:1.5pt" o:hralign="center" o:hrstd="t" o:hr="t" fillcolor="#a0a0a0" stroked="f"/>
        </w:pict>
      </w:r>
    </w:p>
    <w:p w:rsidR="006574D9" w:rsidRPr="006574D9" w:rsidRDefault="006574D9" w:rsidP="006574D9">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4D9">
        <w:rPr>
          <w:rFonts w:ascii="Times New Roman" w:eastAsia="Times New Roman" w:hAnsi="Times New Roman" w:cs="Times New Roman"/>
          <w:b/>
          <w:bCs/>
          <w:sz w:val="36"/>
          <w:szCs w:val="36"/>
          <w:rtl/>
          <w:lang w:eastAsia="fr-FR"/>
        </w:rPr>
        <w:t>وسائل بصرية مقترحة</w:t>
      </w:r>
    </w:p>
    <w:p w:rsidR="006574D9" w:rsidRPr="006574D9" w:rsidRDefault="006574D9" w:rsidP="006574D9">
      <w:pPr>
        <w:numPr>
          <w:ilvl w:val="0"/>
          <w:numId w:val="20"/>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lastRenderedPageBreak/>
        <w:t>خريطة ذهنية تُظهر أنواع الماء الأربعة وفروقهـا: عنصر مركزي "الماء" مع أربعة فروع توضح قاعدة كل نوع وأمثلة. — توضع بعد فقرة "أنواع الماء</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0"/>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جدول مقارن: صفوف (النوع - سبب التغيير - هل يجزئ للوضوء؟ - مثال عملي). — مناسب في قسم "المصطلحات والمفاتيح</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0"/>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مخطط خطوات لفحص الماء قبل الوضوء: 1) فحص اللون 2) فحص الطعم 3) فحص الرائحة 4) تحديد ما إن كان خالطًا طاهرًا أو نجس. — توضع قبل "ما ينبغي الانتباه إليه</w:t>
      </w:r>
      <w:r w:rsidRPr="006574D9">
        <w:rPr>
          <w:rFonts w:ascii="Times New Roman" w:eastAsia="Times New Roman" w:hAnsi="Times New Roman" w:cs="Times New Roman"/>
          <w:sz w:val="24"/>
          <w:szCs w:val="24"/>
          <w:lang w:eastAsia="fr-FR"/>
        </w:rPr>
        <w:t>".</w:t>
      </w:r>
    </w:p>
    <w:p w:rsidR="006574D9" w:rsidRPr="006574D9" w:rsidRDefault="006574D9" w:rsidP="006574D9">
      <w:pPr>
        <w:bidi/>
        <w:spacing w:after="0"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lang w:eastAsia="fr-FR"/>
        </w:rPr>
        <w:pict>
          <v:rect id="_x0000_i1034" style="width:0;height:1.5pt" o:hralign="center" o:hrstd="t" o:hr="t" fillcolor="#a0a0a0" stroked="f"/>
        </w:pict>
      </w:r>
    </w:p>
    <w:p w:rsidR="006574D9" w:rsidRPr="006574D9" w:rsidRDefault="006574D9" w:rsidP="006574D9">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4D9">
        <w:rPr>
          <w:rFonts w:ascii="Times New Roman" w:eastAsia="Times New Roman" w:hAnsi="Times New Roman" w:cs="Times New Roman"/>
          <w:b/>
          <w:bCs/>
          <w:sz w:val="36"/>
          <w:szCs w:val="36"/>
          <w:rtl/>
          <w:lang w:eastAsia="fr-FR"/>
        </w:rPr>
        <w:t>أسئلة المراجعة والتقويم (مع عناصر الإجابة)</w:t>
      </w:r>
    </w:p>
    <w:p w:rsidR="006574D9" w:rsidRPr="006574D9" w:rsidRDefault="006574D9" w:rsidP="006574D9">
      <w:pPr>
        <w:numPr>
          <w:ilvl w:val="0"/>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عرف "الآجن" واذكر مثالاً</w:t>
      </w:r>
      <w:r w:rsidRPr="006574D9">
        <w:rPr>
          <w:rFonts w:ascii="Times New Roman" w:eastAsia="Times New Roman" w:hAnsi="Times New Roman" w:cs="Times New Roman"/>
          <w:sz w:val="24"/>
          <w:szCs w:val="24"/>
          <w:lang w:eastAsia="fr-FR"/>
        </w:rPr>
        <w:t xml:space="preserve">. </w:t>
      </w:r>
    </w:p>
    <w:p w:rsidR="006574D9" w:rsidRPr="006574D9" w:rsidRDefault="006574D9" w:rsidP="006574D9">
      <w:pPr>
        <w:numPr>
          <w:ilvl w:val="1"/>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إجابة: الآجن ماء تغير بطول المكث أو بمروره في أرض مغيرة مثل الطين أو الطحلب. مثال: ماء بركة دام بقاؤها وأخذ لون الطحلب</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ماذا يفعل المصلي إذا صلى في ثوب نجس عالمًا بالنجاسة وقادراً على إزالتها؟ </w:t>
      </w:r>
    </w:p>
    <w:p w:rsidR="006574D9" w:rsidRPr="006574D9" w:rsidRDefault="006574D9" w:rsidP="006574D9">
      <w:pPr>
        <w:numPr>
          <w:ilvl w:val="1"/>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إجابة: يعيد الصلاة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اذكر ثلاثة أمثلة لأماكن تُكره أو تُمنع فيها الصلاة لغلـبة النجاسة أو النص</w:t>
      </w:r>
      <w:r w:rsidRPr="006574D9">
        <w:rPr>
          <w:rFonts w:ascii="Times New Roman" w:eastAsia="Times New Roman" w:hAnsi="Times New Roman" w:cs="Times New Roman"/>
          <w:sz w:val="24"/>
          <w:szCs w:val="24"/>
          <w:lang w:eastAsia="fr-FR"/>
        </w:rPr>
        <w:t xml:space="preserve">. </w:t>
      </w:r>
    </w:p>
    <w:p w:rsidR="006574D9" w:rsidRPr="006574D9" w:rsidRDefault="006574D9" w:rsidP="006574D9">
      <w:pPr>
        <w:numPr>
          <w:ilvl w:val="1"/>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إجابة: معاطن الإبل، المزبلة، المقابر المشركين/الكنائس (مذكور تحريمها في التفريغ)</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قارن بين ماءٌ خالطه طعام طاهر غير زائل وما خالطه نجاسة غير زائلة من حيث صلاحية الوضوء</w:t>
      </w:r>
      <w:r w:rsidRPr="006574D9">
        <w:rPr>
          <w:rFonts w:ascii="Times New Roman" w:eastAsia="Times New Roman" w:hAnsi="Times New Roman" w:cs="Times New Roman"/>
          <w:sz w:val="24"/>
          <w:szCs w:val="24"/>
          <w:lang w:eastAsia="fr-FR"/>
        </w:rPr>
        <w:t xml:space="preserve">. </w:t>
      </w:r>
    </w:p>
    <w:p w:rsidR="006574D9" w:rsidRPr="006574D9" w:rsidRDefault="006574D9" w:rsidP="006574D9">
      <w:pPr>
        <w:numPr>
          <w:ilvl w:val="1"/>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إجابة: الأول يجوز للوضوء إذا لم يغير الصفات الثلاث؛ الثاني لا يجوز للطهارة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خطأ أو صواب: "تغير رائحة الماء دائماً لا يؤثر على الطهارة إذا رائحته طيبة" - علق</w:t>
      </w:r>
      <w:r w:rsidRPr="006574D9">
        <w:rPr>
          <w:rFonts w:ascii="Times New Roman" w:eastAsia="Times New Roman" w:hAnsi="Times New Roman" w:cs="Times New Roman"/>
          <w:sz w:val="24"/>
          <w:szCs w:val="24"/>
          <w:lang w:eastAsia="fr-FR"/>
        </w:rPr>
        <w:t xml:space="preserve">. </w:t>
      </w:r>
    </w:p>
    <w:p w:rsidR="006574D9" w:rsidRPr="006574D9" w:rsidRDefault="006574D9" w:rsidP="006574D9">
      <w:pPr>
        <w:numPr>
          <w:ilvl w:val="1"/>
          <w:numId w:val="21"/>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إجابة: غير صحيح؛ التغير في إحدى الصفات الثلاث (حتى لو كانت رائحة طيبة) يوجب النظر في الصلاحية بحسب سبب التغير</w:t>
      </w:r>
      <w:r w:rsidRPr="006574D9">
        <w:rPr>
          <w:rFonts w:ascii="Times New Roman" w:eastAsia="Times New Roman" w:hAnsi="Times New Roman" w:cs="Times New Roman"/>
          <w:sz w:val="24"/>
          <w:szCs w:val="24"/>
          <w:lang w:eastAsia="fr-FR"/>
        </w:rPr>
        <w:t>.</w:t>
      </w:r>
    </w:p>
    <w:p w:rsidR="006574D9" w:rsidRPr="006574D9" w:rsidRDefault="006574D9" w:rsidP="006574D9">
      <w:pPr>
        <w:bidi/>
        <w:spacing w:after="0"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lang w:eastAsia="fr-FR"/>
        </w:rPr>
        <w:pict>
          <v:rect id="_x0000_i1035" style="width:0;height:1.5pt" o:hralign="center" o:hrstd="t" o:hr="t" fillcolor="#a0a0a0" stroked="f"/>
        </w:pict>
      </w:r>
    </w:p>
    <w:p w:rsidR="006574D9" w:rsidRPr="006574D9" w:rsidRDefault="006574D9" w:rsidP="006574D9">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4D9">
        <w:rPr>
          <w:rFonts w:ascii="Times New Roman" w:eastAsia="Times New Roman" w:hAnsi="Times New Roman" w:cs="Times New Roman"/>
          <w:b/>
          <w:bCs/>
          <w:sz w:val="36"/>
          <w:szCs w:val="36"/>
          <w:rtl/>
          <w:lang w:eastAsia="fr-FR"/>
        </w:rPr>
        <w:t>بطاقات الاسترجاع (سؤال/جواب قصيرة)</w:t>
      </w:r>
    </w:p>
    <w:p w:rsidR="006574D9" w:rsidRPr="006574D9" w:rsidRDefault="006574D9" w:rsidP="006574D9">
      <w:pPr>
        <w:numPr>
          <w:ilvl w:val="0"/>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سؤال: ما الصفات الثلاث للماء؟ </w:t>
      </w:r>
    </w:p>
    <w:p w:rsidR="006574D9" w:rsidRPr="006574D9" w:rsidRDefault="006574D9" w:rsidP="006574D9">
      <w:pPr>
        <w:numPr>
          <w:ilvl w:val="1"/>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جواب: اللون، الطعم، الرائحة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سؤال: ما الذي يجزئ الرجل من اللباس؟ </w:t>
      </w:r>
    </w:p>
    <w:p w:rsidR="006574D9" w:rsidRPr="006574D9" w:rsidRDefault="006574D9" w:rsidP="006574D9">
      <w:pPr>
        <w:numPr>
          <w:ilvl w:val="1"/>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جواب: ثوب كثيف لا يصف ولا يشف مستور من السرة إلى الركبة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سؤال: هل الماء الآجن مطهر؟ </w:t>
      </w:r>
    </w:p>
    <w:p w:rsidR="006574D9" w:rsidRPr="006574D9" w:rsidRDefault="006574D9" w:rsidP="006574D9">
      <w:pPr>
        <w:numPr>
          <w:ilvl w:val="1"/>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جواب: نعم، الآجن طاهر ومطهر إذا كان تغيره لسبب طاهر كالترب أو الطحلب</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 xml:space="preserve">سؤال: ماذا لو صلى الإنسان في مكان نجس وهو جاهل بالنجاسة؟ </w:t>
      </w:r>
    </w:p>
    <w:p w:rsidR="006574D9" w:rsidRPr="006574D9" w:rsidRDefault="006574D9" w:rsidP="006574D9">
      <w:pPr>
        <w:numPr>
          <w:ilvl w:val="1"/>
          <w:numId w:val="22"/>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جواب: يعيد الصلاة ما لم يخرج وقتها؛ والإعادة في الوقت جهة استحباب بحسب التفريغ</w:t>
      </w:r>
      <w:r w:rsidRPr="006574D9">
        <w:rPr>
          <w:rFonts w:ascii="Times New Roman" w:eastAsia="Times New Roman" w:hAnsi="Times New Roman" w:cs="Times New Roman"/>
          <w:sz w:val="24"/>
          <w:szCs w:val="24"/>
          <w:lang w:eastAsia="fr-FR"/>
        </w:rPr>
        <w:t>.</w:t>
      </w:r>
    </w:p>
    <w:p w:rsidR="006574D9" w:rsidRPr="006574D9" w:rsidRDefault="006574D9" w:rsidP="006574D9">
      <w:pPr>
        <w:bidi/>
        <w:spacing w:after="0"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lang w:eastAsia="fr-FR"/>
        </w:rPr>
        <w:pict>
          <v:rect id="_x0000_i1036" style="width:0;height:1.5pt" o:hralign="center" o:hrstd="t" o:hr="t" fillcolor="#a0a0a0" stroked="f"/>
        </w:pict>
      </w:r>
    </w:p>
    <w:p w:rsidR="006574D9" w:rsidRPr="006574D9" w:rsidRDefault="006574D9" w:rsidP="006574D9">
      <w:pPr>
        <w:bidi/>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574D9">
        <w:rPr>
          <w:rFonts w:ascii="Times New Roman" w:eastAsia="Times New Roman" w:hAnsi="Times New Roman" w:cs="Times New Roman"/>
          <w:b/>
          <w:bCs/>
          <w:sz w:val="36"/>
          <w:szCs w:val="36"/>
          <w:rtl/>
          <w:lang w:eastAsia="fr-FR"/>
        </w:rPr>
        <w:t>الخلاصة وخطة المراجعة</w:t>
      </w:r>
    </w:p>
    <w:p w:rsidR="006574D9" w:rsidRPr="006574D9" w:rsidRDefault="006574D9" w:rsidP="006574D9">
      <w:pPr>
        <w:numPr>
          <w:ilvl w:val="0"/>
          <w:numId w:val="23"/>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خلاصة موجزة: صحة الصلاة تتضمن طهارة الماء والثوب والمكان والستر المناسب للبدن. التمييز بين أنواع الماء يُبنى على تغيّر الصفات الثلاث (اللون والطعم والرائحة)، وطهارة الثوب والمكان من ضروريات العبادة، مع قواعد تمنع الصلاة في مواضع تغلب عليها النجاسة أو ورد فيها نص بالنهي</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0"/>
          <w:numId w:val="23"/>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خطة مراجعة عملية</w:t>
      </w:r>
      <w:r w:rsidRPr="006574D9">
        <w:rPr>
          <w:rFonts w:ascii="Times New Roman" w:eastAsia="Times New Roman" w:hAnsi="Times New Roman" w:cs="Times New Roman"/>
          <w:sz w:val="24"/>
          <w:szCs w:val="24"/>
          <w:lang w:eastAsia="fr-FR"/>
        </w:rPr>
        <w:t xml:space="preserve">: </w:t>
      </w:r>
    </w:p>
    <w:p w:rsidR="006574D9" w:rsidRPr="006574D9" w:rsidRDefault="006574D9" w:rsidP="006574D9">
      <w:pPr>
        <w:numPr>
          <w:ilvl w:val="1"/>
          <w:numId w:val="23"/>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مراجعة فورية خلال 24 ساعة: قراءة "المصطلحات والمفاتيح" وبطاقات الاسترجاع (10-15 دقيقة)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1"/>
          <w:numId w:val="23"/>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استرجاع بعد 3 أيام: حل أسئلة المراجعة والتقويم (20-30 دقيقة)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1"/>
          <w:numId w:val="23"/>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مراجعة أسبوعية: تطبيقات واقعية ومحاكاة حالات مع مقارنة الأحكام (30-45 دقيقة)</w:t>
      </w:r>
      <w:r w:rsidRPr="006574D9">
        <w:rPr>
          <w:rFonts w:ascii="Times New Roman" w:eastAsia="Times New Roman" w:hAnsi="Times New Roman" w:cs="Times New Roman"/>
          <w:sz w:val="24"/>
          <w:szCs w:val="24"/>
          <w:lang w:eastAsia="fr-FR"/>
        </w:rPr>
        <w:t>.</w:t>
      </w:r>
    </w:p>
    <w:p w:rsidR="006574D9" w:rsidRPr="006574D9" w:rsidRDefault="006574D9" w:rsidP="006574D9">
      <w:pPr>
        <w:numPr>
          <w:ilvl w:val="1"/>
          <w:numId w:val="23"/>
        </w:numPr>
        <w:bidi/>
        <w:spacing w:before="100" w:beforeAutospacing="1" w:after="100" w:afterAutospacing="1" w:line="240" w:lineRule="auto"/>
        <w:rPr>
          <w:rFonts w:ascii="Times New Roman" w:eastAsia="Times New Roman" w:hAnsi="Times New Roman" w:cs="Times New Roman"/>
          <w:sz w:val="24"/>
          <w:szCs w:val="24"/>
          <w:lang w:eastAsia="fr-FR"/>
        </w:rPr>
      </w:pPr>
      <w:r w:rsidRPr="006574D9">
        <w:rPr>
          <w:rFonts w:ascii="Times New Roman" w:eastAsia="Times New Roman" w:hAnsi="Times New Roman" w:cs="Times New Roman"/>
          <w:sz w:val="24"/>
          <w:szCs w:val="24"/>
          <w:rtl/>
          <w:lang w:eastAsia="fr-FR"/>
        </w:rPr>
        <w:t>اختبار ذاتي بعد 3 أسابيع: 10 أسئلة شاملة مع إجابات مختصرة</w:t>
      </w:r>
      <w:r w:rsidRPr="006574D9">
        <w:rPr>
          <w:rFonts w:ascii="Times New Roman" w:eastAsia="Times New Roman" w:hAnsi="Times New Roman" w:cs="Times New Roman"/>
          <w:sz w:val="24"/>
          <w:szCs w:val="24"/>
          <w:lang w:eastAsia="fr-FR"/>
        </w:rPr>
        <w:t>.</w:t>
      </w:r>
    </w:p>
    <w:p w:rsidR="006574D9" w:rsidRDefault="006574D9" w:rsidP="006574D9">
      <w:pPr>
        <w:bidi/>
      </w:pPr>
    </w:p>
    <w:sectPr w:rsidR="006574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D7EB2"/>
    <w:multiLevelType w:val="multilevel"/>
    <w:tmpl w:val="6ED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D1B7C"/>
    <w:multiLevelType w:val="multilevel"/>
    <w:tmpl w:val="3D544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6750C"/>
    <w:multiLevelType w:val="multilevel"/>
    <w:tmpl w:val="2BBA0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87DC8"/>
    <w:multiLevelType w:val="multilevel"/>
    <w:tmpl w:val="8FA2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862AE"/>
    <w:multiLevelType w:val="multilevel"/>
    <w:tmpl w:val="DED8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FE1FBC"/>
    <w:multiLevelType w:val="multilevel"/>
    <w:tmpl w:val="4094E8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751F9"/>
    <w:multiLevelType w:val="multilevel"/>
    <w:tmpl w:val="EF2294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627A13"/>
    <w:multiLevelType w:val="multilevel"/>
    <w:tmpl w:val="1AE6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831C5"/>
    <w:multiLevelType w:val="multilevel"/>
    <w:tmpl w:val="287E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7767C"/>
    <w:multiLevelType w:val="multilevel"/>
    <w:tmpl w:val="7FB85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5238BF"/>
    <w:multiLevelType w:val="multilevel"/>
    <w:tmpl w:val="8354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C3701"/>
    <w:multiLevelType w:val="multilevel"/>
    <w:tmpl w:val="9E9A0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F1443"/>
    <w:multiLevelType w:val="multilevel"/>
    <w:tmpl w:val="E1E6B2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639EB"/>
    <w:multiLevelType w:val="multilevel"/>
    <w:tmpl w:val="362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1311C"/>
    <w:multiLevelType w:val="multilevel"/>
    <w:tmpl w:val="798EA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77F3E"/>
    <w:multiLevelType w:val="multilevel"/>
    <w:tmpl w:val="764239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7F75D5"/>
    <w:multiLevelType w:val="multilevel"/>
    <w:tmpl w:val="7ED4E7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900435"/>
    <w:multiLevelType w:val="multilevel"/>
    <w:tmpl w:val="2F24C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E53944"/>
    <w:multiLevelType w:val="multilevel"/>
    <w:tmpl w:val="4F96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54BE2"/>
    <w:multiLevelType w:val="multilevel"/>
    <w:tmpl w:val="A056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476BA"/>
    <w:multiLevelType w:val="multilevel"/>
    <w:tmpl w:val="1ED2B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401D5C"/>
    <w:multiLevelType w:val="multilevel"/>
    <w:tmpl w:val="21181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FE5503"/>
    <w:multiLevelType w:val="multilevel"/>
    <w:tmpl w:val="3948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
  </w:num>
  <w:num w:numId="3">
    <w:abstractNumId w:val="20"/>
  </w:num>
  <w:num w:numId="4">
    <w:abstractNumId w:val="10"/>
  </w:num>
  <w:num w:numId="5">
    <w:abstractNumId w:val="16"/>
  </w:num>
  <w:num w:numId="6">
    <w:abstractNumId w:val="19"/>
  </w:num>
  <w:num w:numId="7">
    <w:abstractNumId w:val="13"/>
  </w:num>
  <w:num w:numId="8">
    <w:abstractNumId w:val="6"/>
  </w:num>
  <w:num w:numId="9">
    <w:abstractNumId w:val="11"/>
  </w:num>
  <w:num w:numId="10">
    <w:abstractNumId w:val="5"/>
  </w:num>
  <w:num w:numId="11">
    <w:abstractNumId w:val="22"/>
  </w:num>
  <w:num w:numId="12">
    <w:abstractNumId w:val="15"/>
  </w:num>
  <w:num w:numId="13">
    <w:abstractNumId w:val="1"/>
  </w:num>
  <w:num w:numId="14">
    <w:abstractNumId w:val="0"/>
  </w:num>
  <w:num w:numId="15">
    <w:abstractNumId w:val="21"/>
  </w:num>
  <w:num w:numId="16">
    <w:abstractNumId w:val="18"/>
  </w:num>
  <w:num w:numId="17">
    <w:abstractNumId w:val="8"/>
  </w:num>
  <w:num w:numId="18">
    <w:abstractNumId w:val="9"/>
  </w:num>
  <w:num w:numId="19">
    <w:abstractNumId w:val="17"/>
  </w:num>
  <w:num w:numId="20">
    <w:abstractNumId w:val="3"/>
  </w:num>
  <w:num w:numId="21">
    <w:abstractNumId w:val="2"/>
  </w:num>
  <w:num w:numId="22">
    <w:abstractNumId w:val="7"/>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4D9"/>
    <w:rsid w:val="00486764"/>
    <w:rsid w:val="006574D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EBB11"/>
  <w15:chartTrackingRefBased/>
  <w15:docId w15:val="{092C6B52-2873-464E-8028-54C446F3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574D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74D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6574D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6574D9"/>
    <w:rPr>
      <w:b/>
      <w:bCs/>
    </w:rPr>
  </w:style>
  <w:style w:type="character" w:styleId="Emphasis">
    <w:name w:val="Emphasis"/>
    <w:basedOn w:val="DefaultParagraphFont"/>
    <w:uiPriority w:val="20"/>
    <w:qFormat/>
    <w:rsid w:val="006574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760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1678</Words>
  <Characters>9234</Characters>
  <Application>Microsoft Office Word</Application>
  <DocSecurity>0</DocSecurity>
  <Lines>76</Lines>
  <Paragraphs>21</Paragraphs>
  <ScaleCrop>false</ScaleCrop>
  <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1</cp:revision>
  <dcterms:created xsi:type="dcterms:W3CDTF">2026-10-20T00:43:00Z</dcterms:created>
  <dcterms:modified xsi:type="dcterms:W3CDTF">2026-10-20T00:48:00Z</dcterms:modified>
</cp:coreProperties>
</file>