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EB8" w:rsidRDefault="00DB3EB8" w:rsidP="00316F25">
      <w:pPr>
        <w:bidi/>
        <w:rPr>
          <w:rFonts w:hint="cs"/>
          <w:lang w:bidi="ar-TN"/>
        </w:rPr>
      </w:pPr>
    </w:p>
    <w:p w:rsidR="00316F25" w:rsidRDefault="00316F25" w:rsidP="00316F25">
      <w:pPr>
        <w:bidi/>
      </w:pPr>
    </w:p>
    <w:p w:rsidR="00316F25" w:rsidRDefault="00316F25" w:rsidP="00316F25">
      <w:pPr>
        <w:bidi/>
      </w:pPr>
    </w:p>
    <w:p w:rsidR="00316F25" w:rsidRDefault="00316F25" w:rsidP="00316F25">
      <w:pPr>
        <w:bidi/>
      </w:pPr>
    </w:p>
    <w:p w:rsidR="00316F25" w:rsidRDefault="00316F25" w:rsidP="00316F25">
      <w:pPr>
        <w:bidi/>
      </w:pPr>
    </w:p>
    <w:p w:rsidR="00316F25" w:rsidRDefault="00316F25" w:rsidP="00316F25">
      <w:pPr>
        <w:bidi/>
        <w:spacing w:before="100" w:beforeAutospacing="1" w:after="100" w:afterAutospacing="1" w:line="240" w:lineRule="auto"/>
        <w:jc w:val="center"/>
        <w:rPr>
          <w:rFonts w:ascii="Times New Roman" w:eastAsia="Times New Roman" w:hAnsi="Times New Roman" w:cs="Times New Roman"/>
          <w:b/>
          <w:bCs/>
          <w:sz w:val="40"/>
          <w:szCs w:val="40"/>
          <w:rtl/>
          <w:lang w:eastAsia="fr-FR"/>
        </w:rPr>
      </w:pPr>
      <w:r w:rsidRPr="00316F25">
        <w:rPr>
          <w:rFonts w:ascii="Times New Roman" w:eastAsia="Times New Roman" w:hAnsi="Times New Roman" w:cs="Times New Roman" w:hint="cs"/>
          <w:b/>
          <w:bCs/>
          <w:sz w:val="40"/>
          <w:szCs w:val="40"/>
          <w:rtl/>
          <w:lang w:eastAsia="fr-FR"/>
        </w:rPr>
        <w:t xml:space="preserve">تلخيص </w:t>
      </w:r>
      <w:r w:rsidRPr="00316F25">
        <w:rPr>
          <w:rFonts w:ascii="Times New Roman" w:eastAsia="Times New Roman" w:hAnsi="Times New Roman" w:cs="Times New Roman"/>
          <w:b/>
          <w:bCs/>
          <w:sz w:val="40"/>
          <w:szCs w:val="40"/>
          <w:rtl/>
          <w:lang w:eastAsia="fr-FR"/>
        </w:rPr>
        <w:t>تفسير سورة الأعلى - الدرس الثالث</w:t>
      </w:r>
    </w:p>
    <w:p w:rsidR="001E79AA" w:rsidRDefault="001E79AA" w:rsidP="001E79AA">
      <w:pPr>
        <w:bidi/>
        <w:spacing w:before="100" w:beforeAutospacing="1" w:after="100" w:afterAutospacing="1" w:line="240" w:lineRule="auto"/>
        <w:jc w:val="center"/>
        <w:rPr>
          <w:rFonts w:ascii="Times New Roman" w:eastAsia="Times New Roman" w:hAnsi="Times New Roman" w:cs="Times New Roman"/>
          <w:b/>
          <w:bCs/>
          <w:sz w:val="40"/>
          <w:szCs w:val="40"/>
          <w:rtl/>
          <w:lang w:eastAsia="fr-FR"/>
        </w:rPr>
      </w:pPr>
      <w:r>
        <w:rPr>
          <w:rFonts w:ascii="Times New Roman" w:eastAsia="Times New Roman" w:hAnsi="Times New Roman" w:cs="Times New Roman" w:hint="cs"/>
          <w:b/>
          <w:bCs/>
          <w:kern w:val="36"/>
          <w:sz w:val="32"/>
          <w:szCs w:val="32"/>
          <w:rtl/>
          <w:lang w:eastAsia="fr-FR"/>
        </w:rPr>
        <w:t>رابط الخريطة الذهنية :</w:t>
      </w:r>
    </w:p>
    <w:p w:rsidR="001E79AA" w:rsidRDefault="001E79AA" w:rsidP="001E79AA">
      <w:pPr>
        <w:bidi/>
        <w:spacing w:before="100" w:beforeAutospacing="1" w:after="100" w:afterAutospacing="1" w:line="240" w:lineRule="auto"/>
        <w:jc w:val="center"/>
        <w:rPr>
          <w:rFonts w:ascii="Times New Roman" w:eastAsia="Times New Roman" w:hAnsi="Times New Roman" w:cs="Times New Roman"/>
          <w:b/>
          <w:bCs/>
          <w:sz w:val="40"/>
          <w:szCs w:val="40"/>
          <w:lang w:eastAsia="fr-FR"/>
        </w:rPr>
      </w:pPr>
      <w:hyperlink r:id="rId5" w:history="1">
        <w:r w:rsidRPr="008D5E20">
          <w:rPr>
            <w:rStyle w:val="Hyperlink"/>
            <w:rFonts w:ascii="Times New Roman" w:eastAsia="Times New Roman" w:hAnsi="Times New Roman" w:cs="Times New Roman"/>
            <w:b/>
            <w:bCs/>
            <w:sz w:val="40"/>
            <w:szCs w:val="40"/>
            <w:lang w:eastAsia="fr-FR"/>
          </w:rPr>
          <w:t>https://app.xmind.com/FRg4Nsmz?sheet-id=34e508c5-955b-4ab0-93a2-94036e5eccd9</w:t>
        </w:r>
      </w:hyperlink>
    </w:p>
    <w:p w:rsidR="001E79AA" w:rsidRPr="00316F25" w:rsidRDefault="001E79AA" w:rsidP="001E79AA">
      <w:pPr>
        <w:bidi/>
        <w:spacing w:before="100" w:beforeAutospacing="1" w:after="100" w:afterAutospacing="1" w:line="240" w:lineRule="auto"/>
        <w:jc w:val="center"/>
        <w:rPr>
          <w:rFonts w:ascii="Times New Roman" w:eastAsia="Times New Roman" w:hAnsi="Times New Roman" w:cs="Times New Roman" w:hint="cs"/>
          <w:b/>
          <w:bCs/>
          <w:sz w:val="40"/>
          <w:szCs w:val="40"/>
          <w:rtl/>
          <w:lang w:eastAsia="fr-FR" w:bidi="ar-TN"/>
        </w:rPr>
      </w:pPr>
      <w:bookmarkStart w:id="0" w:name="_GoBack"/>
      <w:bookmarkEnd w:id="0"/>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نظرة عامة</w:t>
      </w:r>
    </w:p>
    <w:p w:rsidR="00316F25" w:rsidRPr="00316F25" w:rsidRDefault="00316F25" w:rsidP="00316F25">
      <w:p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مادة تعليمية مبنية على تفريغ درس الشيخ في تفسير سورة الأعلى: توضيح معاني الآيات، مقاصدها، وتطبيقاتها العملية في تزكية النفس، مع إبراز الدُّرَر والمنهجية وأسئلة وتمارين للمختلفين المستويات</w:t>
      </w:r>
      <w:r w:rsidRPr="00316F25">
        <w:rPr>
          <w:rFonts w:ascii="Times New Roman" w:eastAsia="Times New Roman" w:hAnsi="Times New Roman" w:cs="Times New Roman"/>
          <w:sz w:val="24"/>
          <w:szCs w:val="24"/>
          <w:lang w:eastAsia="fr-FR"/>
        </w:rPr>
        <w:t>.</w: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الأهداف التعليمية</w:t>
      </w:r>
    </w:p>
    <w:p w:rsidR="00316F25" w:rsidRPr="00316F25" w:rsidRDefault="00316F25" w:rsidP="00316F2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أن يتعرف الطالب على مضامين آيات سورة الأعلى وتسلسلها كما عرضها الشيخ</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أن يبيّن الفرق بين مفاهيم التنزيه، الدلالة على قدرة الله، والبشارات النبوية الواردة في السورة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أن يستخلص الطالب أثر الوعظ والتذكير في تزكية النفس ونتائج الإعراض عنها</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أن يطبّق الطالب معاني السورة في أمثلة عملية وسلوكية مناسبة لمستويات مختلفة</w:t>
      </w:r>
      <w:r w:rsidRPr="00316F25">
        <w:rPr>
          <w:rFonts w:ascii="Times New Roman" w:eastAsia="Times New Roman" w:hAnsi="Times New Roman" w:cs="Times New Roman"/>
          <w:sz w:val="24"/>
          <w:szCs w:val="24"/>
          <w:lang w:eastAsia="fr-FR"/>
        </w:rPr>
        <w:t>.</w: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خريطة الدرس (محاور ومقاصد)</w:t>
      </w:r>
    </w:p>
    <w:p w:rsidR="00316F25" w:rsidRPr="00316F25" w:rsidRDefault="00316F25" w:rsidP="00316F2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تمهيد: موقف الشيخ وطريقة العرض (تفريغ الحرفي أساساً)</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المحور الأول: بيان المعاني اللفظية واللغوية لآيات السورة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المحور الثاني: مقاصد السورة الثلاثة الكبرى</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تنزيه وتعظيم الله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البشارتان للنبي صلى الله عليه وسلم (حفظ الوحي وتيسير الشريعة)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الوعظ والتذكير وأثرهما في تزكية النفس وفناء الدنيا وبقاء الآخرة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خاتمة: الدعوة إلى التمثّل والعمل بتزكية النفس</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التلخيص العلمي العميق</w:t>
      </w:r>
    </w:p>
    <w:p w:rsidR="00316F25" w:rsidRPr="00316F25" w:rsidRDefault="00316F25" w:rsidP="00316F25">
      <w:p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ملاحظة منهجية: ما يلي يعتمد على تفريغ كلام الشيخ، مع شروحات توضيحية مميزة عن كلامه عند الحاجة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lastRenderedPageBreak/>
        <w:t>السياق العام للسورة</w:t>
      </w:r>
    </w:p>
    <w:p w:rsidR="00316F25" w:rsidRPr="00316F25" w:rsidRDefault="00316F25" w:rsidP="00316F25">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i/>
          <w:iCs/>
          <w:sz w:val="24"/>
          <w:szCs w:val="24"/>
          <w:rtl/>
          <w:lang w:eastAsia="fr-FR"/>
        </w:rPr>
        <w:t>سورة مكية</w:t>
      </w:r>
      <w:r w:rsidRPr="00316F25">
        <w:rPr>
          <w:rFonts w:ascii="Times New Roman" w:eastAsia="Times New Roman" w:hAnsi="Times New Roman" w:cs="Times New Roman"/>
          <w:sz w:val="24"/>
          <w:szCs w:val="24"/>
          <w:rtl/>
          <w:lang w:eastAsia="fr-FR"/>
        </w:rPr>
        <w:t xml:space="preserve">، مكونة من </w:t>
      </w:r>
      <w:r w:rsidRPr="00316F25">
        <w:rPr>
          <w:rFonts w:ascii="Times New Roman" w:eastAsia="Times New Roman" w:hAnsi="Times New Roman" w:cs="Times New Roman"/>
          <w:b/>
          <w:bCs/>
          <w:sz w:val="24"/>
          <w:szCs w:val="24"/>
          <w:lang w:eastAsia="fr-FR"/>
        </w:rPr>
        <w:t xml:space="preserve">19 </w:t>
      </w:r>
      <w:r w:rsidRPr="00316F25">
        <w:rPr>
          <w:rFonts w:ascii="Times New Roman" w:eastAsia="Times New Roman" w:hAnsi="Times New Roman" w:cs="Times New Roman"/>
          <w:b/>
          <w:bCs/>
          <w:sz w:val="24"/>
          <w:szCs w:val="24"/>
          <w:rtl/>
          <w:lang w:eastAsia="fr-FR"/>
        </w:rPr>
        <w:t>آية</w:t>
      </w:r>
      <w:r w:rsidRPr="00316F25">
        <w:rPr>
          <w:rFonts w:ascii="Times New Roman" w:eastAsia="Times New Roman" w:hAnsi="Times New Roman" w:cs="Times New Roman"/>
          <w:sz w:val="24"/>
          <w:szCs w:val="24"/>
          <w:rtl/>
          <w:lang w:eastAsia="fr-FR"/>
        </w:rPr>
        <w:t>، سُمّيت بـ"الأعلى" لوجود صفة "الأعلى" في مطلعها</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مقاصدها الأساسية</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b/>
          <w:bCs/>
          <w:sz w:val="24"/>
          <w:szCs w:val="24"/>
          <w:rtl/>
          <w:lang w:eastAsia="fr-FR"/>
        </w:rPr>
        <w:t>تنزيه الله</w:t>
      </w:r>
      <w:r w:rsidRPr="00316F25">
        <w:rPr>
          <w:rFonts w:ascii="Times New Roman" w:eastAsia="Times New Roman" w:hAnsi="Times New Roman" w:cs="Times New Roman"/>
          <w:sz w:val="24"/>
          <w:szCs w:val="24"/>
          <w:rtl/>
          <w:lang w:eastAsia="fr-FR"/>
        </w:rPr>
        <w:t>، إثبات القدرة الإلهية في الخلق، و</w:t>
      </w:r>
      <w:r w:rsidRPr="00316F25">
        <w:rPr>
          <w:rFonts w:ascii="Times New Roman" w:eastAsia="Times New Roman" w:hAnsi="Times New Roman" w:cs="Times New Roman"/>
          <w:b/>
          <w:bCs/>
          <w:sz w:val="24"/>
          <w:szCs w:val="24"/>
          <w:rtl/>
          <w:lang w:eastAsia="fr-FR"/>
        </w:rPr>
        <w:t>بشارات للنبي صلى الله عليه وسلم</w:t>
      </w:r>
      <w:r w:rsidRPr="00316F25">
        <w:rPr>
          <w:rFonts w:ascii="Times New Roman" w:eastAsia="Times New Roman" w:hAnsi="Times New Roman" w:cs="Times New Roman"/>
          <w:sz w:val="24"/>
          <w:szCs w:val="24"/>
          <w:rtl/>
          <w:lang w:eastAsia="fr-FR"/>
        </w:rPr>
        <w:t>، ثم دعوة للوعظ والتذكير وتزكية النفس وختام ببيان بقاء الآخرة وفناء الدنيا</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الآيات الافتتاحية</w:t>
      </w:r>
      <w:r w:rsidRPr="00316F25">
        <w:rPr>
          <w:rFonts w:ascii="Times New Roman" w:eastAsia="Times New Roman" w:hAnsi="Times New Roman" w:cs="Times New Roman"/>
          <w:sz w:val="24"/>
          <w:szCs w:val="24"/>
          <w:lang w:eastAsia="fr-FR"/>
        </w:rPr>
        <w:t xml:space="preserve"> - </w:t>
      </w:r>
      <w:r w:rsidRPr="00316F25">
        <w:rPr>
          <w:rFonts w:ascii="Times New Roman" w:eastAsia="Times New Roman" w:hAnsi="Times New Roman" w:cs="Times New Roman"/>
          <w:i/>
          <w:iCs/>
          <w:sz w:val="24"/>
          <w:szCs w:val="24"/>
          <w:rtl/>
          <w:lang w:eastAsia="fr-FR"/>
        </w:rPr>
        <w:t>تنزيه الله</w:t>
      </w:r>
    </w:p>
    <w:p w:rsidR="00316F25" w:rsidRPr="00316F25" w:rsidRDefault="00316F25" w:rsidP="00316F2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مطلع السورة</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b/>
          <w:bCs/>
          <w:sz w:val="24"/>
          <w:szCs w:val="24"/>
          <w:rtl/>
          <w:lang w:eastAsia="fr-FR"/>
        </w:rPr>
        <w:t>سبح اسم ربك الأعلى</w:t>
      </w: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sz w:val="24"/>
          <w:szCs w:val="24"/>
          <w:lang w:eastAsia="fr-FR"/>
        </w:rPr>
        <w:t xml:space="preserve"> - </w:t>
      </w:r>
      <w:r w:rsidRPr="00316F25">
        <w:rPr>
          <w:rFonts w:ascii="Times New Roman" w:eastAsia="Times New Roman" w:hAnsi="Times New Roman" w:cs="Times New Roman"/>
          <w:sz w:val="24"/>
          <w:szCs w:val="24"/>
          <w:rtl/>
          <w:lang w:eastAsia="fr-FR"/>
        </w:rPr>
        <w:t>أمر للنبي ولأمته بتنزّه الخالق عن كل ما لا يليق به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شرح مفردات من التفريغ</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المرعى</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المراد به العشب</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غثاء</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اليابس الخفيف أو ساقط العشب</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أحوى</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أقرب إلى السواد أو يابس أقرب للظلمة (تعليقات لغوية من الشيخ)</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النتيجة: السورة تؤكد على علوّ الله وتنزيهه وصفاته المستقلة عن مشابهة المخلوقات</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الإثباتات على قدرة الله وعظمته</w:t>
      </w:r>
    </w:p>
    <w:p w:rsidR="00316F25" w:rsidRPr="00316F25" w:rsidRDefault="00316F25" w:rsidP="00316F2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آيات البيّنات</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b/>
          <w:bCs/>
          <w:sz w:val="24"/>
          <w:szCs w:val="24"/>
          <w:rtl/>
          <w:lang w:eastAsia="fr-FR"/>
        </w:rPr>
        <w:t>الذي خلق فسوى والذي قدر فهدى والذي أخرج المرعى فجعله غثاء أحوى</w:t>
      </w:r>
      <w:r w:rsidRPr="00316F25">
        <w:rPr>
          <w:rFonts w:ascii="Times New Roman" w:eastAsia="Times New Roman" w:hAnsi="Times New Roman" w:cs="Times New Roman"/>
          <w:b/>
          <w:bCs/>
          <w:sz w:val="24"/>
          <w:szCs w:val="24"/>
          <w:lang w:eastAsia="fr-FR"/>
        </w:rPr>
        <w:t>..."</w:t>
      </w:r>
    </w:p>
    <w:p w:rsidR="00316F25" w:rsidRPr="00316F25" w:rsidRDefault="00316F25" w:rsidP="00316F2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دلالات</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الخلق والإحكام (خلق فسوى)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التقدير والإرادة في الحياة البشرية (فهدى)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قدرة الخالق في تبدّل الأحوال وإحياء النبات (أخرج المرعى)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الهدف: إثبات قدرة إلهية شاملة تؤدي إلى الشكر والتذكرة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البشارتان للنبي صلى الله عليه وسلم</w:t>
      </w:r>
    </w:p>
    <w:p w:rsidR="00316F25" w:rsidRPr="00316F25" w:rsidRDefault="00316F25" w:rsidP="00316F25">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البشارة الأولى</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b/>
          <w:bCs/>
          <w:sz w:val="24"/>
          <w:szCs w:val="24"/>
          <w:rtl/>
          <w:lang w:eastAsia="fr-FR"/>
        </w:rPr>
        <w:t>حفظ ما يُقرَأ</w:t>
      </w:r>
      <w:r w:rsidRPr="00316F25">
        <w:rPr>
          <w:rFonts w:ascii="Times New Roman" w:eastAsia="Times New Roman" w:hAnsi="Times New Roman" w:cs="Times New Roman"/>
          <w:sz w:val="24"/>
          <w:szCs w:val="24"/>
          <w:rtl/>
          <w:lang w:eastAsia="fr-FR"/>
        </w:rPr>
        <w:t xml:space="preserve"> </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قوله تعالى: "سنقرئك فلا تنسى" بمعنى أن الله سينزل عليه القرآن فلا ينسى ما يُقرأ منه، مع القيد "إلا ما شاء الله" (في نطاق النسخ)</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تعليق الشيخ: النبي كان يجهر مع جبريل خوفًا من النسيان، فالتوجيه الإلهي يطمئنه بأن لا يجهد نفسه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البشارة الثانية</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b/>
          <w:bCs/>
          <w:sz w:val="24"/>
          <w:szCs w:val="24"/>
          <w:rtl/>
          <w:lang w:eastAsia="fr-FR"/>
        </w:rPr>
        <w:t>تيسير الشريعة</w:t>
      </w:r>
      <w:r w:rsidRPr="00316F25">
        <w:rPr>
          <w:rFonts w:ascii="Times New Roman" w:eastAsia="Times New Roman" w:hAnsi="Times New Roman" w:cs="Times New Roman"/>
          <w:sz w:val="24"/>
          <w:szCs w:val="24"/>
          <w:rtl/>
          <w:lang w:eastAsia="fr-FR"/>
        </w:rPr>
        <w:t xml:space="preserve"> </w:t>
      </w:r>
      <w:r w:rsidRPr="00316F25">
        <w:rPr>
          <w:rFonts w:ascii="Times New Roman" w:eastAsia="Times New Roman" w:hAnsi="Times New Roman" w:cs="Times New Roman"/>
          <w:sz w:val="24"/>
          <w:szCs w:val="24"/>
          <w:lang w:eastAsia="fr-FR"/>
        </w:rPr>
        <w:t>- "</w:t>
      </w:r>
      <w:r w:rsidRPr="00316F25">
        <w:rPr>
          <w:rFonts w:ascii="Times New Roman" w:eastAsia="Times New Roman" w:hAnsi="Times New Roman" w:cs="Times New Roman"/>
          <w:sz w:val="24"/>
          <w:szCs w:val="24"/>
          <w:rtl/>
          <w:lang w:eastAsia="fr-FR"/>
        </w:rPr>
        <w:t>ونيسره لليسرى": الإشارة إلى شريعة سهلة وميسرة للناس</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فائدة منهجية: المصطلحان يربطان بين حفظ الوحي وراحة الداعية وعدم الاكتراث للخوف من النسيان، وبين رحمة الشريعة للمسلمين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الوعظ والتذكير وتزكية النفس</w:t>
      </w:r>
    </w:p>
    <w:p w:rsidR="00316F25" w:rsidRPr="00316F25" w:rsidRDefault="00316F25" w:rsidP="00316F25">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الحث: السورة تدعو إلى </w:t>
      </w:r>
      <w:r w:rsidRPr="00316F25">
        <w:rPr>
          <w:rFonts w:ascii="Times New Roman" w:eastAsia="Times New Roman" w:hAnsi="Times New Roman" w:cs="Times New Roman"/>
          <w:b/>
          <w:bCs/>
          <w:sz w:val="24"/>
          <w:szCs w:val="24"/>
          <w:rtl/>
          <w:lang w:eastAsia="fr-FR"/>
        </w:rPr>
        <w:t>الوعظ والتذكير</w:t>
      </w:r>
      <w:r w:rsidRPr="00316F25">
        <w:rPr>
          <w:rFonts w:ascii="Times New Roman" w:eastAsia="Times New Roman" w:hAnsi="Times New Roman" w:cs="Times New Roman"/>
          <w:sz w:val="24"/>
          <w:szCs w:val="24"/>
          <w:rtl/>
          <w:lang w:eastAsia="fr-FR"/>
        </w:rPr>
        <w:t xml:space="preserve"> لما لهما من أثر في تزكية النفس - الآيات تؤكد: "فذكر إن نفعت الذكرى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مخاطب التذكير: عام لكن مع تخصيص من يُرجى قبول دعوتهم - التذكير يصيب من </w:t>
      </w:r>
      <w:r w:rsidRPr="00316F25">
        <w:rPr>
          <w:rFonts w:ascii="Times New Roman" w:eastAsia="Times New Roman" w:hAnsi="Times New Roman" w:cs="Times New Roman"/>
          <w:b/>
          <w:bCs/>
          <w:sz w:val="24"/>
          <w:szCs w:val="24"/>
          <w:rtl/>
          <w:lang w:eastAsia="fr-FR"/>
        </w:rPr>
        <w:t>يخشى الله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جزاء المعرضين: وصفهم بـ"الأشقى" ونتيجتهم "يصلى النار الكبرى ثم لا يموت فيها ولا يحيى</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تفسير الشيخ: العذاب شديد لا راحة فيه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جزاء المتزكّي: "قد أفلح من تزكى وذكر اسم ربه فصلى" - تفسير النجاح بالنجاة والفلاح للمطهرين بالإيمان والعمل</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المقارنة</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b/>
          <w:bCs/>
          <w:sz w:val="24"/>
          <w:szCs w:val="24"/>
          <w:rtl/>
          <w:lang w:eastAsia="fr-FR"/>
        </w:rPr>
        <w:t>تفضيل الآخرة على الدنيا</w:t>
      </w:r>
      <w:r w:rsidRPr="00316F25">
        <w:rPr>
          <w:rFonts w:ascii="Times New Roman" w:eastAsia="Times New Roman" w:hAnsi="Times New Roman" w:cs="Times New Roman"/>
          <w:sz w:val="24"/>
          <w:szCs w:val="24"/>
          <w:rtl/>
          <w:lang w:eastAsia="fr-FR"/>
        </w:rPr>
        <w:t xml:space="preserve"> </w:t>
      </w:r>
      <w:r w:rsidRPr="00316F25">
        <w:rPr>
          <w:rFonts w:ascii="Times New Roman" w:eastAsia="Times New Roman" w:hAnsi="Times New Roman" w:cs="Times New Roman"/>
          <w:sz w:val="24"/>
          <w:szCs w:val="24"/>
          <w:lang w:eastAsia="fr-FR"/>
        </w:rPr>
        <w:t>- "</w:t>
      </w:r>
      <w:r w:rsidRPr="00316F25">
        <w:rPr>
          <w:rFonts w:ascii="Times New Roman" w:eastAsia="Times New Roman" w:hAnsi="Times New Roman" w:cs="Times New Roman"/>
          <w:sz w:val="24"/>
          <w:szCs w:val="24"/>
          <w:rtl/>
          <w:lang w:eastAsia="fr-FR"/>
        </w:rPr>
        <w:t>تؤثرون الحياة الدنيا والآخرة خير وأبقى"؛ دعوة لعدم اختيار الفناء على البقاء</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وحدة الدين ومرجعياته</w:t>
      </w:r>
    </w:p>
    <w:p w:rsidR="00316F25" w:rsidRPr="00316F25" w:rsidRDefault="00316F25" w:rsidP="00316F25">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lang w:eastAsia="fr-FR"/>
        </w:rPr>
        <w:t>"</w:t>
      </w:r>
      <w:r w:rsidRPr="00316F25">
        <w:rPr>
          <w:rFonts w:ascii="Times New Roman" w:eastAsia="Times New Roman" w:hAnsi="Times New Roman" w:cs="Times New Roman"/>
          <w:sz w:val="24"/>
          <w:szCs w:val="24"/>
          <w:rtl/>
          <w:lang w:eastAsia="fr-FR"/>
        </w:rPr>
        <w:t xml:space="preserve">إن هذا لفي الصحف الأولى - صحف إبراهيم وموسى" دلالة </w:t>
      </w:r>
      <w:proofErr w:type="gramStart"/>
      <w:r w:rsidRPr="00316F25">
        <w:rPr>
          <w:rFonts w:ascii="Times New Roman" w:eastAsia="Times New Roman" w:hAnsi="Times New Roman" w:cs="Times New Roman"/>
          <w:sz w:val="24"/>
          <w:szCs w:val="24"/>
          <w:rtl/>
          <w:lang w:eastAsia="fr-FR"/>
        </w:rPr>
        <w:t>على</w:t>
      </w:r>
      <w:r w:rsidRPr="00316F25">
        <w:rPr>
          <w:rFonts w:ascii="Times New Roman" w:eastAsia="Times New Roman" w:hAnsi="Times New Roman" w:cs="Times New Roman"/>
          <w:sz w:val="24"/>
          <w:szCs w:val="24"/>
          <w:lang w:eastAsia="fr-FR"/>
        </w:rPr>
        <w:t>:</w:t>
      </w:r>
      <w:proofErr w:type="gramEnd"/>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وجود الاتفاق على هذه الحقائق بين الشرائع السابقة والقرآن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وحدة مقصد الدين عبر التاريخ: تزكية النفس، توحيد الله، وثمار العمل الصالح</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lastRenderedPageBreak/>
        <w:t>شمولية الرسالة وتمدنها عبر الأنبياء - إشارة لتصديق الكتب السابقة وليس إنقاص من القرآن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تطبيقات سلوكية (مقتضيات الآيات)</w:t>
      </w:r>
    </w:p>
    <w:p w:rsidR="00316F25" w:rsidRPr="00316F25" w:rsidRDefault="00316F25" w:rsidP="00316F25">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تنزيه الله يؤدي إلى خشيته في السر والعلن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الاطمئنان لحفظ الوحي يدعوا المعلم والناقل لعدم المبالغة في القلق من النسيان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تذكير الناس مقتضاه مراعاة حال المتلقي - لا يوطَّن الوعظ في كل موقف بنفس طريقة الخطاب</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اختيار الآخرة عملية عملية في سلوك الفرد: تقليل الرضى بالماديات والتركيز على أعمال تزكية النفس</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المصطلحات والمفاتيح (مختصر)</w:t>
      </w:r>
    </w:p>
    <w:p w:rsidR="00316F25" w:rsidRPr="00316F25" w:rsidRDefault="00316F25" w:rsidP="00316F25">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تنزيه</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إثبات أن الله سبحانه فوق كل ما يوصف به المخلوقون من نقائص</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التزكية</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تطهير النفس بالايمان والعمل الصالح</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الأشقى</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الشخص المصرّ على الجحود والابتعاد عن الذكر</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المرعى/غثاء/أحوى</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أسماء نباتية لغوية وردت في التفريغ لبيان تغيير الحال</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rtl/>
          <w:lang w:eastAsia="fr-FR"/>
        </w:rPr>
        <w:t>الصحف الأولى</w:t>
      </w:r>
      <w:r w:rsidRPr="00316F25">
        <w:rPr>
          <w:rFonts w:ascii="Times New Roman" w:eastAsia="Times New Roman" w:hAnsi="Times New Roman" w:cs="Times New Roman"/>
          <w:sz w:val="24"/>
          <w:szCs w:val="24"/>
          <w:lang w:eastAsia="fr-FR"/>
        </w:rPr>
        <w:t xml:space="preserve">: </w:t>
      </w:r>
      <w:r w:rsidRPr="00316F25">
        <w:rPr>
          <w:rFonts w:ascii="Times New Roman" w:eastAsia="Times New Roman" w:hAnsi="Times New Roman" w:cs="Times New Roman"/>
          <w:sz w:val="24"/>
          <w:szCs w:val="24"/>
          <w:rtl/>
          <w:lang w:eastAsia="fr-FR"/>
        </w:rPr>
        <w:t>الكتب المنزلة على الأنبياء السابقين (ذكر الشيخ إبراهيم وموسى)</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الدرر والوقفات الخاصة (مقتطفات وعبر)</w:t>
      </w:r>
    </w:p>
    <w:p w:rsidR="00316F25" w:rsidRPr="00316F25" w:rsidRDefault="00316F25" w:rsidP="00316F25">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درة منهجية: التمييز بين كلام الشيخ والشرح - التفريغ أُخذ حرفيًا، والشرح وضع للبيان</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المكان: مقدمة التفريغ</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الأهمية: يحفظ الأمانة العلمية كما طلبت التعليمات</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وقفة في البشارة: "سنقرئك فلا تنسى" - درة طمأنة للنبي ومعلمًا لنا في طريقة التلقي والتدريس</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أهميتها: تخفيف الهواجس عن ناقل العلم</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نصيحة عملية: "التذكير مخصص للمؤمن المحتمل قبوله" - فائدة في سياق الدعوة وطرق الوعظ</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لماذا مهمة: تبيّن حسن توزيع الجهد الدعوي</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جملة قوية للحفظ: "أفلح من تزكى" - مركزية التزكية في مصطلح الفلاح</w:t>
      </w:r>
      <w:r w:rsidRPr="00316F25">
        <w:rPr>
          <w:rFonts w:ascii="Times New Roman" w:eastAsia="Times New Roman" w:hAnsi="Times New Roman" w:cs="Times New Roman"/>
          <w:sz w:val="24"/>
          <w:szCs w:val="24"/>
          <w:lang w:eastAsia="fr-FR"/>
        </w:rPr>
        <w:t>.</w:t>
      </w:r>
    </w:p>
    <w:p w:rsidR="00316F25" w:rsidRPr="00316F25" w:rsidRDefault="00316F25" w:rsidP="00316F25">
      <w:p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lang w:eastAsia="fr-FR"/>
        </w:rPr>
        <w:t>(</w:t>
      </w:r>
      <w:r w:rsidRPr="00316F25">
        <w:rPr>
          <w:rFonts w:ascii="Times New Roman" w:eastAsia="Times New Roman" w:hAnsi="Times New Roman" w:cs="Times New Roman"/>
          <w:sz w:val="24"/>
          <w:szCs w:val="24"/>
          <w:rtl/>
          <w:lang w:eastAsia="fr-FR"/>
        </w:rPr>
        <w:t>نقل النصوص الحرفية تمّ الاحتفاظ بها في حدود التفريغ؛ حيث نُسبت للشيخ عند ورودها في الكلام</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ما ينبغي الانتباه إليه (أخطاء شائعة)</w:t>
      </w:r>
    </w:p>
    <w:p w:rsidR="00316F25" w:rsidRPr="00316F25" w:rsidRDefault="00316F25" w:rsidP="00316F25">
      <w:pPr>
        <w:numPr>
          <w:ilvl w:val="0"/>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عدم التفريق بين التنزيه الموضوعي عن صفات المخلوقات وبين المجاز اللغوي في بعض الألفاظ مثل "أحوى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تعميم التذكير لكل الناس بصيغة واحدة - التفريق بحسب حالة المتلقي مهم كما أشار الشيخ</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فهم "سنقرئك فلا تنسى" على أنه إلغاء لمبدأ النسخ - التفريغ ذكر القيد "إلا ما شاء الله" ومهم الإحاطة به</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عبارات للحفظ والاسترجاع</w:t>
      </w:r>
    </w:p>
    <w:p w:rsidR="00316F25" w:rsidRPr="00316F25" w:rsidRDefault="00316F25" w:rsidP="00316F25">
      <w:pPr>
        <w:numPr>
          <w:ilvl w:val="0"/>
          <w:numId w:val="2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b/>
          <w:bCs/>
          <w:sz w:val="24"/>
          <w:szCs w:val="24"/>
          <w:rtl/>
          <w:lang w:eastAsia="fr-FR"/>
        </w:rPr>
        <w:t>سبح اسم ربك الأعلى</w:t>
      </w: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sz w:val="24"/>
          <w:szCs w:val="24"/>
          <w:lang w:eastAsia="fr-FR"/>
        </w:rPr>
        <w:t xml:space="preserve"> - </w:t>
      </w:r>
      <w:r w:rsidRPr="00316F25">
        <w:rPr>
          <w:rFonts w:ascii="Times New Roman" w:eastAsia="Times New Roman" w:hAnsi="Times New Roman" w:cs="Times New Roman"/>
          <w:sz w:val="24"/>
          <w:szCs w:val="24"/>
          <w:rtl/>
          <w:lang w:eastAsia="fr-FR"/>
        </w:rPr>
        <w:t>قاعدة في التنزيه والتعظيم</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b/>
          <w:bCs/>
          <w:sz w:val="24"/>
          <w:szCs w:val="24"/>
          <w:rtl/>
          <w:lang w:eastAsia="fr-FR"/>
        </w:rPr>
        <w:t>قد أفلح من تزكى</w:t>
      </w: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sz w:val="24"/>
          <w:szCs w:val="24"/>
          <w:lang w:eastAsia="fr-FR"/>
        </w:rPr>
        <w:t xml:space="preserve"> - </w:t>
      </w:r>
      <w:r w:rsidRPr="00316F25">
        <w:rPr>
          <w:rFonts w:ascii="Times New Roman" w:eastAsia="Times New Roman" w:hAnsi="Times New Roman" w:cs="Times New Roman"/>
          <w:sz w:val="24"/>
          <w:szCs w:val="24"/>
          <w:rtl/>
          <w:lang w:eastAsia="fr-FR"/>
        </w:rPr>
        <w:t>رابط التزكية بالفلاح</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0"/>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b/>
          <w:bCs/>
          <w:sz w:val="24"/>
          <w:szCs w:val="24"/>
          <w:lang w:eastAsia="fr-FR"/>
        </w:rPr>
        <w:lastRenderedPageBreak/>
        <w:t>"</w:t>
      </w:r>
      <w:r w:rsidRPr="00316F25">
        <w:rPr>
          <w:rFonts w:ascii="Times New Roman" w:eastAsia="Times New Roman" w:hAnsi="Times New Roman" w:cs="Times New Roman"/>
          <w:b/>
          <w:bCs/>
          <w:sz w:val="24"/>
          <w:szCs w:val="24"/>
          <w:rtl/>
          <w:lang w:eastAsia="fr-FR"/>
        </w:rPr>
        <w:t>تؤثرون الحياة الدنيا والآخرة خير وأبقى</w:t>
      </w:r>
      <w:r w:rsidRPr="00316F25">
        <w:rPr>
          <w:rFonts w:ascii="Times New Roman" w:eastAsia="Times New Roman" w:hAnsi="Times New Roman" w:cs="Times New Roman"/>
          <w:b/>
          <w:bCs/>
          <w:sz w:val="24"/>
          <w:szCs w:val="24"/>
          <w:lang w:eastAsia="fr-FR"/>
        </w:rPr>
        <w:t>"</w:t>
      </w:r>
      <w:r w:rsidRPr="00316F25">
        <w:rPr>
          <w:rFonts w:ascii="Times New Roman" w:eastAsia="Times New Roman" w:hAnsi="Times New Roman" w:cs="Times New Roman"/>
          <w:sz w:val="24"/>
          <w:szCs w:val="24"/>
          <w:lang w:eastAsia="fr-FR"/>
        </w:rPr>
        <w:t xml:space="preserve"> - </w:t>
      </w:r>
      <w:r w:rsidRPr="00316F25">
        <w:rPr>
          <w:rFonts w:ascii="Times New Roman" w:eastAsia="Times New Roman" w:hAnsi="Times New Roman" w:cs="Times New Roman"/>
          <w:sz w:val="24"/>
          <w:szCs w:val="24"/>
          <w:rtl/>
          <w:lang w:eastAsia="fr-FR"/>
        </w:rPr>
        <w:t>مبدأ فضيلة الآخرة على الدنيا</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وقفات تفاعلية أثناء التعلم (أسئلة قصيرة مع مفاتيح إجابة)</w:t>
      </w:r>
    </w:p>
    <w:p w:rsidR="00316F25" w:rsidRPr="00316F25" w:rsidRDefault="00316F25" w:rsidP="00316F25">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توقّف وفكّر: ما المقصود بقول الشيخ إن السورة "مكية"؟ </w:t>
      </w:r>
    </w:p>
    <w:p w:rsidR="00316F25" w:rsidRPr="00316F25" w:rsidRDefault="00316F25" w:rsidP="00316F25">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الجواب: نزلت بمكة المكرمة ومحتواها يعالج مسائل توحيد وتنزيه وظروف المكانيات الأولى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استرجع: ما الدلالة من قوله تعالى "سنقرئك فلا تنسى"؟ </w:t>
      </w:r>
    </w:p>
    <w:p w:rsidR="00316F25" w:rsidRPr="00316F25" w:rsidRDefault="00316F25" w:rsidP="00316F25">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الجواب: بشارة بحفظ الوحي وما يُقرأ، مع استثناء مشروط بنسخ ما شاء الله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ميّز: ما الفرق بين "التنزيه" و"التجريم" في سياق الكلام عن الله؟ </w:t>
      </w:r>
    </w:p>
    <w:p w:rsidR="00316F25" w:rsidRPr="00316F25" w:rsidRDefault="00316F25" w:rsidP="00316F25">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الجواب: التنزيه إثبات لله ما يليق به من جلال وتنزيه عن عوارض المخلوقين، وليس تجريمه أو إسقاط صفات الكمال</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اكتشف الخطأ: من يظن أن "تيسير الشريعة" يعني عدم وجود أحكام جادة - ما الخلل؟ </w:t>
      </w:r>
    </w:p>
    <w:p w:rsidR="00316F25" w:rsidRPr="00316F25" w:rsidRDefault="00316F25" w:rsidP="00316F25">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الجواب: الخلل في الخلط بين التيسير في الوصول والرحمة وبين وجوب الالتزام بالأحكام</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تطبيقات واقعية متدرجة</w:t>
      </w:r>
    </w:p>
    <w:p w:rsidR="00316F25" w:rsidRPr="00316F25" w:rsidRDefault="00316F25" w:rsidP="00316F25">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أساسي</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مثال: عند الشعور بالهم، أذكر "أفلح من تزكى" وأعد ترتيب الأولويات بين رغبات الدنيا وعمارة القلب</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متوسط</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تحليل موقف: كيف أخاطب طالبًا متعنتًا؟ طبّق قاعدة تخصيص التذكير لمن يرجى منهم قبول الدعوة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متقدم</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نقاش: استخرج علاقة وحدة الدين (الصحف الأولى) بمفهوم الإيمان بالكتب كلها، وضع خطة دعوية تربط بين القرآن والكتب السابقة عند مخاطبة أهل الكتاب</w:t>
      </w:r>
      <w:r w:rsidRPr="00316F25">
        <w:rPr>
          <w:rFonts w:ascii="Times New Roman" w:eastAsia="Times New Roman" w:hAnsi="Times New Roman" w:cs="Times New Roman"/>
          <w:sz w:val="24"/>
          <w:szCs w:val="24"/>
          <w:lang w:eastAsia="fr-FR"/>
        </w:rPr>
        <w:t>.</w:t>
      </w:r>
    </w:p>
    <w:p w:rsidR="00316F25" w:rsidRPr="00316F25" w:rsidRDefault="00316F25" w:rsidP="00316F25">
      <w:p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lang w:eastAsia="fr-FR"/>
        </w:rPr>
        <w:t>(</w:t>
      </w:r>
      <w:r w:rsidRPr="00316F25">
        <w:rPr>
          <w:rFonts w:ascii="Times New Roman" w:eastAsia="Times New Roman" w:hAnsi="Times New Roman" w:cs="Times New Roman"/>
          <w:sz w:val="24"/>
          <w:szCs w:val="24"/>
          <w:rtl/>
          <w:lang w:eastAsia="fr-FR"/>
        </w:rPr>
        <w:t>التطبيقات من إعداد المُعِدّ وموضّحة كإضافات تعليمية</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وسائل بصرية مقترحة</w:t>
      </w:r>
    </w:p>
    <w:p w:rsidR="00316F25" w:rsidRPr="00316F25" w:rsidRDefault="00316F25" w:rsidP="00316F25">
      <w:pPr>
        <w:numPr>
          <w:ilvl w:val="0"/>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خريطة ذهنية توضح: مركز السورة (تنزيه - بُشُر - تزكية) وتفرعات الأدلة والنتائج</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جدول مقارنة: صفات المتزكيين مقابل الأشقى (عناصر: سلوك، جزاء في الآخرة، أثر الدعوة)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مكان الوسائل: خريطة الذهن بعد التلخيص العلمي، والجدول في قسم التطبيقات الواقعية</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أسئلة المراجعة والتقويم (مع عناصر الإجابة)</w:t>
      </w:r>
    </w:p>
    <w:p w:rsidR="00316F25" w:rsidRPr="00316F25" w:rsidRDefault="00316F25" w:rsidP="00316F25">
      <w:pPr>
        <w:numPr>
          <w:ilvl w:val="0"/>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ما معنى "سبح اسم ربك الأعلى"؟ </w:t>
      </w:r>
    </w:p>
    <w:p w:rsidR="00316F25" w:rsidRPr="00316F25" w:rsidRDefault="00316F25" w:rsidP="00316F25">
      <w:pPr>
        <w:numPr>
          <w:ilvl w:val="1"/>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عنصر الإجابة: أمر بتنزّه الله وتعظيمه، وبداية السورة في إثارة خشية وتعظيم</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اذكر البشارتين للنبي في السورة وفسر كلًا منهما بإيجاز</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عنصر الإجابة: 1) حفظ الوحي "سنقرئك فلا تنسى" (مع استثناء النسخ)؛ 2) تيسير الشريعة "ونيسره لليسرى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lastRenderedPageBreak/>
        <w:t xml:space="preserve">لماذا ذُكرت "الصحف الأولى" في خاتمة السورة؟ وما دلالتها؟ </w:t>
      </w:r>
    </w:p>
    <w:p w:rsidR="00316F25" w:rsidRPr="00316F25" w:rsidRDefault="00316F25" w:rsidP="00316F25">
      <w:pPr>
        <w:numPr>
          <w:ilvl w:val="1"/>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عنصر الإجابة: للدلالة على وحدة الدين ووجود هذا المعنى في الكتب السابقة، وإشعار بالمصداقية والاستمرارية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استخرج من السورة قاعدة عملية في التعامل مع المتلقّي عند الدعوة</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عنصر الإجابة: خص التذكير بمن يُرجى قبولهم؛ أي تكييف الخطاب حسب حالة المستمع</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اكتشف الخطأ في العبارة: "من زكا نفسه فحينئذ لا يحتاج لصلاة"؟ </w:t>
      </w:r>
    </w:p>
    <w:p w:rsidR="00316F25" w:rsidRPr="00316F25" w:rsidRDefault="00316F25" w:rsidP="00316F25">
      <w:pPr>
        <w:numPr>
          <w:ilvl w:val="1"/>
          <w:numId w:val="24"/>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عنصر الإجابة: خطأ؛ التزكية تتضمن الإيمان والعمل بما في ذلك الصلاة؛ النص "وذكر اسم ربه فصلى" يدل على الصلاة كجزء من التزكية</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بطاقات الاسترجاع (سؤال/جواب قصيرة)</w:t>
      </w:r>
    </w:p>
    <w:p w:rsidR="00316F25" w:rsidRPr="00316F25" w:rsidRDefault="00316F25" w:rsidP="00316F25">
      <w:pPr>
        <w:numPr>
          <w:ilvl w:val="0"/>
          <w:numId w:val="2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سؤال: ما مفتاح فلاح النفس في السورة؟ </w:t>
      </w:r>
    </w:p>
    <w:p w:rsidR="00316F25" w:rsidRPr="00316F25" w:rsidRDefault="00316F25" w:rsidP="00316F25">
      <w:pPr>
        <w:numPr>
          <w:ilvl w:val="1"/>
          <w:numId w:val="2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جواب: التزكية والذكر وإقامة الصلاة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سؤال: ما معنى "المرعى" في التفريغ؟ </w:t>
      </w:r>
    </w:p>
    <w:p w:rsidR="00316F25" w:rsidRPr="00316F25" w:rsidRDefault="00316F25" w:rsidP="00316F25">
      <w:pPr>
        <w:numPr>
          <w:ilvl w:val="1"/>
          <w:numId w:val="2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جواب: العشب</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سؤال: ما دلالة "إن هذا لفي الصحف الأولى"؟ </w:t>
      </w:r>
    </w:p>
    <w:p w:rsidR="00316F25" w:rsidRPr="00316F25" w:rsidRDefault="00316F25" w:rsidP="00316F25">
      <w:pPr>
        <w:numPr>
          <w:ilvl w:val="1"/>
          <w:numId w:val="25"/>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جواب: أن المقاصد الواردة موجودة في الكتب السابقة، دليل على وحدة الرسالة</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316F25" w:rsidRPr="00316F25" w:rsidRDefault="00316F25" w:rsidP="00316F25">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6F25">
        <w:rPr>
          <w:rFonts w:ascii="Times New Roman" w:eastAsia="Times New Roman" w:hAnsi="Times New Roman" w:cs="Times New Roman"/>
          <w:b/>
          <w:bCs/>
          <w:sz w:val="36"/>
          <w:szCs w:val="36"/>
          <w:rtl/>
          <w:lang w:eastAsia="fr-FR"/>
        </w:rPr>
        <w:t>الخلاصة وخطة المراجعة</w:t>
      </w:r>
    </w:p>
    <w:p w:rsidR="00316F25" w:rsidRPr="00316F25" w:rsidRDefault="00316F25" w:rsidP="00316F25">
      <w:pPr>
        <w:numPr>
          <w:ilvl w:val="0"/>
          <w:numId w:val="2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خلاصة موجزة: سورة الأعلى تجمع بين تنزيه الله، إثبات قدرته، طمأنة النبي بحفظ الوحي وتيسير الشريعة، ثم دعوة صريحة للوعظ والتذكير لتزكية النفس مع تأكيد على فناء الدنيا وبقاء الآخرة، وأن هذه المعاني كانت موجودة في الصحف الأولى</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خطة مراجعة عملية</w:t>
      </w:r>
      <w:r w:rsidRPr="00316F25">
        <w:rPr>
          <w:rFonts w:ascii="Times New Roman" w:eastAsia="Times New Roman" w:hAnsi="Times New Roman" w:cs="Times New Roman"/>
          <w:sz w:val="24"/>
          <w:szCs w:val="24"/>
          <w:lang w:eastAsia="fr-FR"/>
        </w:rPr>
        <w:t xml:space="preserve">: </w:t>
      </w:r>
    </w:p>
    <w:p w:rsidR="00316F25" w:rsidRPr="00316F25" w:rsidRDefault="00316F25" w:rsidP="00316F25">
      <w:pPr>
        <w:numPr>
          <w:ilvl w:val="1"/>
          <w:numId w:val="2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مراجعة أولى: خلال 24 ساعة - قراءة التلخيص والبطاقات</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استرجاع بعد أسبوع: حل 5 أسئلة من قسم المراجعة وإعادة خريطة المفاهيم</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6"/>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اختبار ذاتي بعد ثلاثة أسابيع: كتابة فقرة تشرح أثر التذكير في تزكية النفس مع أمثلة عملية</w:t>
      </w:r>
      <w:r w:rsidRPr="00316F25">
        <w:rPr>
          <w:rFonts w:ascii="Times New Roman" w:eastAsia="Times New Roman" w:hAnsi="Times New Roman" w:cs="Times New Roman"/>
          <w:sz w:val="24"/>
          <w:szCs w:val="24"/>
          <w:lang w:eastAsia="fr-FR"/>
        </w:rPr>
        <w:t>.</w:t>
      </w:r>
    </w:p>
    <w:p w:rsidR="00316F25" w:rsidRPr="00316F25" w:rsidRDefault="001E79AA" w:rsidP="00316F25">
      <w:pPr>
        <w:bidi/>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316F25" w:rsidRPr="00316F25" w:rsidRDefault="00316F25" w:rsidP="00316F25">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16F25">
        <w:rPr>
          <w:rFonts w:ascii="Times New Roman" w:eastAsia="Times New Roman" w:hAnsi="Times New Roman" w:cs="Times New Roman"/>
          <w:b/>
          <w:bCs/>
          <w:kern w:val="36"/>
          <w:sz w:val="48"/>
          <w:szCs w:val="48"/>
          <w:rtl/>
          <w:lang w:eastAsia="fr-FR"/>
        </w:rPr>
        <w:t>تقرير المراجعة الداخلية للمُعِدّ (مستقل - لا يُدرج في وثيقة الطالب)</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مواضع تحتاج تحققًا من التفريغ</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المراد اللغوي لبعض المفردات (مثل "أحوى") يحتاج الرجوع إلى النص الأصلي للجلالين أو لنسخة التفريغ للتأكد من الحرفية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الترتيب الدقيق للآيات (عدد الآيات ذكرت أنها 19) - تحقق مع المصحف أو مصادر التفسير للتأكيد</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احتمال وجود سقط أو غموض</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بعض الفواصل والعبارات في التفريغ غير واضحة (جمل متصلة بدون علامات)؛ يلزم مراجعة التسجيل الأصلي أو المستند المنقول منه للتدقيق</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عبارة "سبح باسم ربك العظيم. سورة الواقعة قال رسول..." تبدو مدموجة؛ مطلوب فصل المقاطع والتأكد من النقل</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المسائل أو الاستثناءات التي ينبغي التأكد من عدم إغفالها</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lastRenderedPageBreak/>
        <w:t>قيد "إلا ما شاء الله" في عبارة حفظ الوحي متعلق بموضوع النسخ؛ يجب التأكد من وضوح الإسناد والنص الأصلي</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تضمين آيات معينة كدلائل قد تستدعي آيات نصية محددة - التحقق من الإشارة إلى الآيات رقميًا إن أمكن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عبارات نُقلت حرفيًا وأخرى صيغت بأسلوب جديد</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نقلت عبارات من التفريغ كما وردت في النص؛ أي استطراد أو توضيح إضافي صيغ بصياغة معدّ المادة (مميزة في الوثيقة بملحوظة منهجية)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قائمة الجمل المنقولة حرفيًا محفوظة عند الحاجة لإثبات الأمانة (نسخة أصلية من التفريغ موجودة لدى المحرر)</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الإضافات التوضيحية والتطبيقات والأنشطة التي أُنشئت</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تم وضع تطبيقات واقعية (أساسي ومتوسط ومتقدّم)، وسائل بصرية مقترحة، أسئلة مراجعة وبطاقات استرجاع - جميعها من إعداد المُعِدّ وليست من كلام الشيخ</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وضعت إشارة صريحة في مادة الطالب أن التطبيقات معدّة كمساعدة للمتعلمين</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مراجعة الأسئلة والأجوبة للتأكد من صحتها</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الأسئلة مبنية على مادّة الدرس المفروغ منها؛ الإجابات مختصرة عامة ومطلوب مراجعة تقطيع الآيات والتفسير الحرفي للتحقق من الدقة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0"/>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قائمة تحقق نهائية للأمانة العلمية والاكتمال والوضوح</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تم الالتزام بتفريغ كلام الشيخ كأساس - تحقق: نعم، مع بعض الفقرات التي تحتاج تدقيق</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التمييز بين كلام الشيخ والشرح - تحقق: أُشير إلى ذلك في المستند</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عدم إضافة أقوال منسوبة للشيخ - تحقق: لا توجد إضافات منسوبة إليه</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تجنب الاختزال الذي يخلّ بالمعنى - تحقق مع حذف التكرار اللفظي فقط</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التدرج التعليمي (مبتدئ-متوسط-متقدّم) - تحقق: تم تضمين تطبيقات وأسئلة مناسبة</w:t>
      </w:r>
      <w:r w:rsidRPr="00316F25">
        <w:rPr>
          <w:rFonts w:ascii="Times New Roman" w:eastAsia="Times New Roman" w:hAnsi="Times New Roman" w:cs="Times New Roman"/>
          <w:sz w:val="24"/>
          <w:szCs w:val="24"/>
          <w:lang w:eastAsia="fr-FR"/>
        </w:rPr>
        <w:t>.</w:t>
      </w:r>
    </w:p>
    <w:p w:rsidR="00316F25" w:rsidRPr="00316F25" w:rsidRDefault="00316F25" w:rsidP="00316F25">
      <w:pPr>
        <w:numPr>
          <w:ilvl w:val="1"/>
          <w:numId w:val="27"/>
        </w:num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المراجعة النهائية: مطلوب إعادة مطابقة النص الأصلي للتفريغ مع هذه المادة للتحقق من النقل الحرفي والأحكام النحوية</w:t>
      </w:r>
      <w:r w:rsidRPr="00316F25">
        <w:rPr>
          <w:rFonts w:ascii="Times New Roman" w:eastAsia="Times New Roman" w:hAnsi="Times New Roman" w:cs="Times New Roman"/>
          <w:sz w:val="24"/>
          <w:szCs w:val="24"/>
          <w:lang w:eastAsia="fr-FR"/>
        </w:rPr>
        <w:t>.</w:t>
      </w:r>
    </w:p>
    <w:p w:rsidR="00316F25" w:rsidRPr="00316F25" w:rsidRDefault="00316F25" w:rsidP="00316F25">
      <w:pPr>
        <w:bidi/>
        <w:spacing w:before="100" w:beforeAutospacing="1" w:after="100" w:afterAutospacing="1" w:line="240" w:lineRule="auto"/>
        <w:rPr>
          <w:rFonts w:ascii="Times New Roman" w:eastAsia="Times New Roman" w:hAnsi="Times New Roman" w:cs="Times New Roman"/>
          <w:sz w:val="24"/>
          <w:szCs w:val="24"/>
          <w:lang w:eastAsia="fr-FR"/>
        </w:rPr>
      </w:pPr>
      <w:r w:rsidRPr="00316F25">
        <w:rPr>
          <w:rFonts w:ascii="Times New Roman" w:eastAsia="Times New Roman" w:hAnsi="Times New Roman" w:cs="Times New Roman"/>
          <w:sz w:val="24"/>
          <w:szCs w:val="24"/>
          <w:rtl/>
          <w:lang w:eastAsia="fr-FR"/>
        </w:rPr>
        <w:t xml:space="preserve">ملاحظات ختامية للمُعِدّ: يُستحسن مراجعة التسجيل أو النص التفريغي الأصلي للتدقيق النهائي في العبارات المشكوك فيها (خصوصًا المصطلحات </w:t>
      </w:r>
    </w:p>
    <w:p w:rsidR="00316F25" w:rsidRDefault="00316F25" w:rsidP="00316F25">
      <w:pPr>
        <w:bidi/>
      </w:pPr>
    </w:p>
    <w:sectPr w:rsidR="00316F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4F75"/>
    <w:multiLevelType w:val="multilevel"/>
    <w:tmpl w:val="E272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6DDA"/>
    <w:multiLevelType w:val="multilevel"/>
    <w:tmpl w:val="394C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F14AE"/>
    <w:multiLevelType w:val="multilevel"/>
    <w:tmpl w:val="0AD4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C34CE"/>
    <w:multiLevelType w:val="multilevel"/>
    <w:tmpl w:val="07C8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D09CD"/>
    <w:multiLevelType w:val="multilevel"/>
    <w:tmpl w:val="54C0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23338"/>
    <w:multiLevelType w:val="multilevel"/>
    <w:tmpl w:val="548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16BFD"/>
    <w:multiLevelType w:val="multilevel"/>
    <w:tmpl w:val="2ACC4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229EB"/>
    <w:multiLevelType w:val="multilevel"/>
    <w:tmpl w:val="901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B40BE"/>
    <w:multiLevelType w:val="multilevel"/>
    <w:tmpl w:val="F9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464A1"/>
    <w:multiLevelType w:val="multilevel"/>
    <w:tmpl w:val="640454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11542"/>
    <w:multiLevelType w:val="multilevel"/>
    <w:tmpl w:val="9638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D10CE"/>
    <w:multiLevelType w:val="multilevel"/>
    <w:tmpl w:val="A69E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14CE4"/>
    <w:multiLevelType w:val="multilevel"/>
    <w:tmpl w:val="303A75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B0E9F"/>
    <w:multiLevelType w:val="multilevel"/>
    <w:tmpl w:val="152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70A05"/>
    <w:multiLevelType w:val="multilevel"/>
    <w:tmpl w:val="0F128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36409"/>
    <w:multiLevelType w:val="multilevel"/>
    <w:tmpl w:val="F2D44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12BFD"/>
    <w:multiLevelType w:val="multilevel"/>
    <w:tmpl w:val="82B01F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D62E8D"/>
    <w:multiLevelType w:val="multilevel"/>
    <w:tmpl w:val="108A02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D07C4"/>
    <w:multiLevelType w:val="multilevel"/>
    <w:tmpl w:val="3EAEE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6183D"/>
    <w:multiLevelType w:val="multilevel"/>
    <w:tmpl w:val="25F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73625"/>
    <w:multiLevelType w:val="multilevel"/>
    <w:tmpl w:val="BD5E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9109E"/>
    <w:multiLevelType w:val="multilevel"/>
    <w:tmpl w:val="57826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1F4432"/>
    <w:multiLevelType w:val="multilevel"/>
    <w:tmpl w:val="0D62B5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7D5B16"/>
    <w:multiLevelType w:val="multilevel"/>
    <w:tmpl w:val="6CF80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CA1228"/>
    <w:multiLevelType w:val="multilevel"/>
    <w:tmpl w:val="665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70737"/>
    <w:multiLevelType w:val="multilevel"/>
    <w:tmpl w:val="E8E2B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416836"/>
    <w:multiLevelType w:val="multilevel"/>
    <w:tmpl w:val="70167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0"/>
  </w:num>
  <w:num w:numId="4">
    <w:abstractNumId w:val="7"/>
  </w:num>
  <w:num w:numId="5">
    <w:abstractNumId w:val="17"/>
  </w:num>
  <w:num w:numId="6">
    <w:abstractNumId w:val="0"/>
  </w:num>
  <w:num w:numId="7">
    <w:abstractNumId w:val="25"/>
  </w:num>
  <w:num w:numId="8">
    <w:abstractNumId w:val="11"/>
  </w:num>
  <w:num w:numId="9">
    <w:abstractNumId w:val="9"/>
  </w:num>
  <w:num w:numId="10">
    <w:abstractNumId w:val="20"/>
  </w:num>
  <w:num w:numId="11">
    <w:abstractNumId w:val="12"/>
  </w:num>
  <w:num w:numId="12">
    <w:abstractNumId w:val="26"/>
  </w:num>
  <w:num w:numId="13">
    <w:abstractNumId w:val="16"/>
  </w:num>
  <w:num w:numId="14">
    <w:abstractNumId w:val="3"/>
  </w:num>
  <w:num w:numId="15">
    <w:abstractNumId w:val="22"/>
  </w:num>
  <w:num w:numId="16">
    <w:abstractNumId w:val="8"/>
  </w:num>
  <w:num w:numId="17">
    <w:abstractNumId w:val="19"/>
  </w:num>
  <w:num w:numId="18">
    <w:abstractNumId w:val="15"/>
  </w:num>
  <w:num w:numId="19">
    <w:abstractNumId w:val="5"/>
  </w:num>
  <w:num w:numId="20">
    <w:abstractNumId w:val="24"/>
  </w:num>
  <w:num w:numId="21">
    <w:abstractNumId w:val="4"/>
  </w:num>
  <w:num w:numId="22">
    <w:abstractNumId w:val="1"/>
  </w:num>
  <w:num w:numId="23">
    <w:abstractNumId w:val="13"/>
  </w:num>
  <w:num w:numId="24">
    <w:abstractNumId w:val="21"/>
  </w:num>
  <w:num w:numId="25">
    <w:abstractNumId w:val="14"/>
  </w:num>
  <w:num w:numId="26">
    <w:abstractNumId w:val="18"/>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25"/>
    <w:rsid w:val="001E79AA"/>
    <w:rsid w:val="00316F25"/>
    <w:rsid w:val="00DB3EB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F6B95E6"/>
  <w15:chartTrackingRefBased/>
  <w15:docId w15:val="{1AC46663-9FA8-4226-A6AA-1AD84FD2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6F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316F2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F25"/>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316F25"/>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16F2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316F25"/>
    <w:rPr>
      <w:i/>
      <w:iCs/>
    </w:rPr>
  </w:style>
  <w:style w:type="character" w:styleId="Strong">
    <w:name w:val="Strong"/>
    <w:basedOn w:val="DefaultParagraphFont"/>
    <w:uiPriority w:val="22"/>
    <w:qFormat/>
    <w:rsid w:val="00316F25"/>
    <w:rPr>
      <w:b/>
      <w:bCs/>
    </w:rPr>
  </w:style>
  <w:style w:type="character" w:styleId="Hyperlink">
    <w:name w:val="Hyperlink"/>
    <w:basedOn w:val="DefaultParagraphFont"/>
    <w:uiPriority w:val="99"/>
    <w:unhideWhenUsed/>
    <w:rsid w:val="001E79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7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xmind.com/FRg4Nsmz?sheet-id=34e508c5-955b-4ab0-93a2-94036e5eccd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1603</Words>
  <Characters>8817</Characters>
  <Application>Microsoft Office Word</Application>
  <DocSecurity>0</DocSecurity>
  <Lines>73</Lines>
  <Paragraphs>20</Paragraphs>
  <ScaleCrop>false</ScaleCrop>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2</cp:revision>
  <dcterms:created xsi:type="dcterms:W3CDTF">2026-10-19T16:35:00Z</dcterms:created>
  <dcterms:modified xsi:type="dcterms:W3CDTF">2026-10-19T17:57:00Z</dcterms:modified>
</cp:coreProperties>
</file>