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33C" w:rsidRDefault="00CF133C" w:rsidP="00CF133C">
      <w:pPr>
        <w:pStyle w:val="PreformattedText"/>
        <w:bidi/>
        <w:jc w:val="center"/>
        <w:rPr>
          <w:rFonts w:ascii="Arabic Typesetting" w:hAnsi="Arabic Typesetting" w:cs="Arabic Typesetting"/>
          <w:sz w:val="48"/>
          <w:szCs w:val="48"/>
          <w:rtl/>
          <w:lang w:bidi="ar-SA"/>
        </w:rPr>
      </w:pPr>
      <w:r w:rsidRPr="00CF133C">
        <w:rPr>
          <w:rFonts w:ascii="Arabic Typesetting" w:hAnsi="Arabic Typesetting" w:cs="Arabic Typesetting"/>
          <w:sz w:val="48"/>
          <w:szCs w:val="48"/>
          <w:rtl/>
          <w:lang w:bidi="ar-SA"/>
        </w:rPr>
        <w:t>الدرس الرابع والعشرون  تنبيه تابع لشهادتي الإسلام والإيمان 3  العقيدة 24</w:t>
      </w:r>
      <w:bookmarkStart w:id="0" w:name="_GoBack"/>
      <w:bookmarkEnd w:id="0"/>
    </w:p>
    <w:p w:rsidR="00CF133C" w:rsidRDefault="00CF133C" w:rsidP="00CF133C">
      <w:pPr>
        <w:pStyle w:val="PreformattedText"/>
        <w:bidi/>
        <w:jc w:val="both"/>
        <w:rPr>
          <w:rFonts w:ascii="Arabic Typesetting" w:hAnsi="Arabic Typesetting" w:cs="Arabic Typesetting"/>
          <w:sz w:val="48"/>
          <w:szCs w:val="48"/>
          <w:rtl/>
          <w:lang w:bidi="ar-SA"/>
        </w:rPr>
      </w:pPr>
    </w:p>
    <w:p w:rsidR="00002600" w:rsidRDefault="00CF133C" w:rsidP="00CF133C">
      <w:pPr>
        <w:pStyle w:val="PreformattedText"/>
        <w:bidi/>
        <w:jc w:val="both"/>
      </w:pPr>
      <w:r w:rsidRPr="00CF133C">
        <w:rPr>
          <w:rFonts w:ascii="Arabic Typesetting" w:hAnsi="Arabic Typesetting" w:cs="Arabic Typesetting"/>
          <w:sz w:val="48"/>
          <w:szCs w:val="48"/>
          <w:rtl/>
          <w:lang w:bidi="ar-SA"/>
        </w:rPr>
        <w:t xml:space="preserve">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 هو أن تجعل الحزن إذا شئت سهلا، فاجعل الحزن سهلا، اللهم علمنا ما ينفعنا، </w:t>
      </w:r>
      <w:r w:rsidRPr="00CF133C">
        <w:rPr>
          <w:rFonts w:ascii="Arabic Typesetting" w:hAnsi="Arabic Typesetting" w:cs="Arabic Typesetting"/>
          <w:sz w:val="48"/>
          <w:szCs w:val="48"/>
          <w:rtl/>
          <w:lang w:bidi="ar-SA"/>
        </w:rPr>
        <w:t>وانفعنا بما علمتنا وزدنا علما وفهما يا رب العالمين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ولا حول ولا قوة إلا بالله العلي العظيم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ولا حول ولا قوة إلا بالله العلي العظيم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ولا حول ولا قوة إلا بالله العلي العظيم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أما بعد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ف السلام عليكم و رحمة الله تعالى و بركاته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وبارك الله يوم يوم كم و أعمالي و</w:t>
      </w:r>
      <w:r w:rsidRPr="00CF133C">
        <w:rPr>
          <w:rFonts w:ascii="Arabic Typesetting" w:hAnsi="Arabic Typesetting" w:cs="Arabic Typesetting"/>
          <w:sz w:val="48"/>
          <w:szCs w:val="48"/>
          <w:rtl/>
          <w:lang w:bidi="ar-SA"/>
        </w:rPr>
        <w:t>أعمالكم، و نفعني الله وإياكم بهذا اللقاء بجاه الحبيب المصطفى صلى الله عليه وعلى آله وأصحابه الشرفاء</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مع درس جديد من دروس علم العقيدة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ومع كتاب طالع البشرى على العقيدة الصغرى</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وصلنا إلى التنبيه الثالث من التنبيهات التي تندرج تحت مبحث شهادتي الإسلام والإيمان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يقول مصنف رحمه الله تعالى ونفعنا بعلومه في الدارين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آمين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تنبيه الإيمان بسائر الأنبياء</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إلى هنا</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lang w:bidi="ar-SA"/>
        </w:rPr>
        <w:t>16</w:t>
      </w:r>
      <w:r w:rsidRPr="00CF133C">
        <w:rPr>
          <w:rFonts w:ascii="Arabic Typesetting" w:hAnsi="Arabic Typesetting" w:cs="Arabic Typesetting"/>
          <w:sz w:val="48"/>
          <w:szCs w:val="48"/>
          <w:rtl/>
          <w:lang w:bidi="ar-SA"/>
        </w:rPr>
        <w:t xml:space="preserve"> عقيدة، منها التمانية المتعلقة بالرسل، التي قدمها أول المتن، وهي وجوب صدق الرسل، و وجوب الأمانة، و وجوب التبليغ لهم، وجواز الأعراض البشرية عليهم، وأفضل زاد</w:t>
      </w:r>
      <w:r w:rsidRPr="00CF133C">
        <w:rPr>
          <w:rFonts w:ascii="Arabic Typesetting" w:hAnsi="Arabic Typesetting" w:cs="Arabic Typesetting"/>
          <w:sz w:val="48"/>
          <w:szCs w:val="48"/>
          <w:rtl/>
          <w:lang w:bidi="ar-SA"/>
        </w:rPr>
        <w:t>ه الأربع، وأما وأما الثمانية الباقية، وهي الإيمان بسائر الأنبياء، و بالملائكة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الكتب السماوية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باليوم الآخر</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أف داده الأربع</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فلم يذكرها الشيخ أول المتن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وإنما أدرجها في قولنا محمد رسول الله لزيادة الفائدة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أي تعرف أو نعرفها؟ نعم ااا من كونها لوازم اا</w:t>
      </w:r>
      <w:r w:rsidRPr="00CF133C">
        <w:rPr>
          <w:rFonts w:ascii="Arabic Typesetting" w:hAnsi="Arabic Typesetting" w:cs="Arabic Typesetting"/>
          <w:sz w:val="48"/>
          <w:szCs w:val="48"/>
          <w:rtl/>
          <w:lang w:bidi="ar-SA"/>
        </w:rPr>
        <w:t>ا إيماننا بسيدنا محمد صلى الله عليه وسلم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فإذا ضمت ال</w:t>
      </w:r>
      <w:r w:rsidRPr="00CF133C">
        <w:rPr>
          <w:rFonts w:ascii="Arabic Typesetting" w:hAnsi="Arabic Typesetting" w:cs="Arabic Typesetting"/>
          <w:sz w:val="48"/>
          <w:szCs w:val="48"/>
          <w:lang w:bidi="ar-SA"/>
        </w:rPr>
        <w:t>15</w:t>
      </w:r>
      <w:r w:rsidRPr="00CF133C">
        <w:rPr>
          <w:rFonts w:ascii="Arabic Typesetting" w:hAnsi="Arabic Typesetting" w:cs="Arabic Typesetting"/>
          <w:sz w:val="48"/>
          <w:szCs w:val="48"/>
          <w:rtl/>
          <w:lang w:bidi="ar-SA"/>
        </w:rPr>
        <w:t xml:space="preserve"> عقيدة المأخوذة من قولنا محمد رسول الله إلى ال</w:t>
      </w:r>
      <w:r w:rsidRPr="00CF133C">
        <w:rPr>
          <w:rFonts w:ascii="Arabic Typesetting" w:hAnsi="Arabic Typesetting" w:cs="Arabic Typesetting"/>
          <w:sz w:val="48"/>
          <w:szCs w:val="48"/>
          <w:lang w:bidi="ar-SA"/>
        </w:rPr>
        <w:t>50</w:t>
      </w:r>
      <w:r w:rsidRPr="00CF133C">
        <w:rPr>
          <w:rFonts w:ascii="Arabic Typesetting" w:hAnsi="Arabic Typesetting" w:cs="Arabic Typesetting"/>
          <w:sz w:val="48"/>
          <w:szCs w:val="48"/>
          <w:rtl/>
          <w:lang w:bidi="ar-SA"/>
        </w:rPr>
        <w:t xml:space="preserve"> عقيدة المأخوذة من قولنا لا إله إلا الله كانت الجملة </w:t>
      </w:r>
      <w:r w:rsidRPr="00CF133C">
        <w:rPr>
          <w:rFonts w:ascii="Arabic Typesetting" w:hAnsi="Arabic Typesetting" w:cs="Arabic Typesetting"/>
          <w:sz w:val="48"/>
          <w:szCs w:val="48"/>
          <w:lang w:bidi="ar-SA"/>
        </w:rPr>
        <w:t>66</w:t>
      </w:r>
      <w:r w:rsidRPr="00CF133C">
        <w:rPr>
          <w:rFonts w:ascii="Arabic Typesetting" w:hAnsi="Arabic Typesetting" w:cs="Arabic Typesetting"/>
          <w:sz w:val="48"/>
          <w:szCs w:val="48"/>
          <w:rtl/>
          <w:lang w:bidi="ar-SA"/>
        </w:rPr>
        <w:t xml:space="preserve"> عقيدة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lang w:bidi="ar-SA"/>
        </w:rPr>
        <w:t>66</w:t>
      </w:r>
      <w:r w:rsidRPr="00CF133C">
        <w:rPr>
          <w:rFonts w:ascii="Arabic Typesetting" w:hAnsi="Arabic Typesetting" w:cs="Arabic Typesetting"/>
          <w:sz w:val="48"/>
          <w:szCs w:val="48"/>
          <w:rtl/>
          <w:lang w:bidi="ar-SA"/>
        </w:rPr>
        <w:t xml:space="preserve"> عقيدة نستخرجها بطريق المطابقة أو اللزوم من قولنا لا إله إلا الله محمد رسول الله، وقد نظ</w:t>
      </w:r>
      <w:r w:rsidRPr="00CF133C">
        <w:rPr>
          <w:rFonts w:ascii="Arabic Typesetting" w:hAnsi="Arabic Typesetting" w:cs="Arabic Typesetting"/>
          <w:sz w:val="48"/>
          <w:szCs w:val="48"/>
          <w:rtl/>
          <w:lang w:bidi="ar-SA"/>
        </w:rPr>
        <w:t>م تضمن كل كلمتي الإسلام لتلك العقائد الست، وال</w:t>
      </w:r>
      <w:r w:rsidRPr="00CF133C">
        <w:rPr>
          <w:rFonts w:ascii="Arabic Typesetting" w:hAnsi="Arabic Typesetting" w:cs="Arabic Typesetting"/>
          <w:sz w:val="48"/>
          <w:szCs w:val="48"/>
          <w:lang w:bidi="ar-SA"/>
        </w:rPr>
        <w:t>60</w:t>
      </w:r>
      <w:r w:rsidRPr="00CF133C">
        <w:rPr>
          <w:rFonts w:ascii="Arabic Typesetting" w:hAnsi="Arabic Typesetting" w:cs="Arabic Typesetting"/>
          <w:sz w:val="48"/>
          <w:szCs w:val="48"/>
          <w:rtl/>
          <w:lang w:bidi="ar-SA"/>
        </w:rPr>
        <w:t xml:space="preserve"> شيخنا سيدي محمد المكي بن عزوز</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رحمه الله وطيب ثراه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حيث قال را جزء في هذا المجال</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إلهى في قولك لا إله من كلمة الإسلام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خذ معناها مستغنيا عن كل ما سواه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مفتقرا إليه ما عداه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فيشمل استغناؤه الوجود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وذات سلب ما</w:t>
      </w:r>
      <w:r w:rsidRPr="00CF133C">
        <w:rPr>
          <w:rFonts w:ascii="Arabic Typesetting" w:hAnsi="Arabic Typesetting" w:cs="Arabic Typesetting"/>
          <w:sz w:val="48"/>
          <w:szCs w:val="48"/>
          <w:rtl/>
          <w:lang w:bidi="ar-SA"/>
        </w:rPr>
        <w:t xml:space="preserve"> عدت وحيد، والسمع، والبصر، والكلام، ومعنوية لها لزاما، والجائز أتفعل؟ كل ممكن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نفي تأثير بقوة عني</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 xml:space="preserve">ثم انتفاء غرض وعدها </w:t>
      </w:r>
      <w:r w:rsidRPr="00CF133C">
        <w:rPr>
          <w:rFonts w:ascii="Arabic Typesetting" w:hAnsi="Arabic Typesetting" w:cs="Arabic Typesetting"/>
          <w:sz w:val="48"/>
          <w:szCs w:val="48"/>
          <w:lang w:bidi="ar-SA"/>
        </w:rPr>
        <w:t>14</w:t>
      </w:r>
      <w:r w:rsidRPr="00CF133C">
        <w:rPr>
          <w:rFonts w:ascii="Arabic Typesetting" w:hAnsi="Arabic Typesetting" w:cs="Arabic Typesetting"/>
          <w:sz w:val="48"/>
          <w:szCs w:val="48"/>
          <w:rtl/>
          <w:lang w:bidi="ar-SA"/>
        </w:rPr>
        <w:t xml:space="preserve"> وزيد ضدها، وتحت الافتقار، وحدانية، ثم المعاني أربع بقية وأربع من لازم المعاني و الجائزات هاهنا سنتان نفي لتأثير بطبع فداره، ثم حدوث </w:t>
      </w:r>
      <w:r w:rsidRPr="00CF133C">
        <w:rPr>
          <w:rFonts w:ascii="Arabic Typesetting" w:hAnsi="Arabic Typesetting" w:cs="Arabic Typesetting"/>
          <w:sz w:val="48"/>
          <w:szCs w:val="48"/>
          <w:rtl/>
          <w:lang w:bidi="ar-SA"/>
        </w:rPr>
        <w:t>عالم بأسره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 xml:space="preserve">فتلك </w:t>
      </w:r>
      <w:r w:rsidRPr="00CF133C">
        <w:rPr>
          <w:rFonts w:ascii="Arabic Typesetting" w:hAnsi="Arabic Typesetting" w:cs="Arabic Typesetting"/>
          <w:sz w:val="48"/>
          <w:szCs w:val="48"/>
          <w:lang w:bidi="ar-SA"/>
        </w:rPr>
        <w:t>11</w:t>
      </w:r>
      <w:r w:rsidRPr="00CF133C">
        <w:rPr>
          <w:rFonts w:ascii="Arabic Typesetting" w:hAnsi="Arabic Typesetting" w:cs="Arabic Typesetting"/>
          <w:sz w:val="48"/>
          <w:szCs w:val="48"/>
          <w:rtl/>
          <w:lang w:bidi="ar-SA"/>
        </w:rPr>
        <w:t xml:space="preserve"> وضدها مع سابق </w:t>
      </w:r>
      <w:r w:rsidRPr="00CF133C">
        <w:rPr>
          <w:rFonts w:ascii="Arabic Typesetting" w:hAnsi="Arabic Typesetting" w:cs="Arabic Typesetting"/>
          <w:sz w:val="48"/>
          <w:szCs w:val="48"/>
          <w:lang w:bidi="ar-SA"/>
        </w:rPr>
        <w:t>50</w:t>
      </w:r>
      <w:r w:rsidRPr="00CF133C">
        <w:rPr>
          <w:rFonts w:ascii="Arabic Typesetting" w:hAnsi="Arabic Typesetting" w:cs="Arabic Typesetting"/>
          <w:sz w:val="48"/>
          <w:szCs w:val="48"/>
          <w:rtl/>
          <w:lang w:bidi="ar-SA"/>
        </w:rPr>
        <w:t xml:space="preserve"> وا فعقدها، وفي محمد رسول الله إيماننا بكتب الإله و بالملائكة وهم عباده، واليوم لاخر الوفي سواده، والأنبياء ولا تفرق بينهم، وصدقهم أمانة تبليغهم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وجائز</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وهي الأعراض التي ليست تؤدي لإنتقاص الرتبة تلك ثمان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ثم ضدها تضم لما</w:t>
      </w:r>
      <w:r w:rsidRPr="00CF133C">
        <w:rPr>
          <w:rFonts w:ascii="Arabic Typesetting" w:hAnsi="Arabic Typesetting" w:cs="Arabic Typesetting"/>
          <w:sz w:val="48"/>
          <w:szCs w:val="48"/>
          <w:rtl/>
          <w:lang w:bidi="ar-SA"/>
        </w:rPr>
        <w:t xml:space="preserve"> مضى</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lang w:bidi="ar-SA"/>
        </w:rPr>
        <w:t>66</w:t>
      </w:r>
      <w:r w:rsidRPr="00CF133C">
        <w:rPr>
          <w:rFonts w:ascii="Arabic Typesetting" w:hAnsi="Arabic Typesetting" w:cs="Arabic Typesetting"/>
          <w:sz w:val="48"/>
          <w:szCs w:val="48"/>
          <w:rtl/>
          <w:lang w:bidi="ar-SA"/>
        </w:rPr>
        <w:t xml:space="preserve"> وتم فقد بان أن اتضح لك من التقرير السابق تضمن أي استلزام معنى كلمتي أي جملتي الشهادة، وهما جملة لا إله إلا الله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 xml:space="preserve">وجملة محمد رسول الله معقلة حروفها إذ هي </w:t>
      </w:r>
      <w:r w:rsidRPr="00CF133C">
        <w:rPr>
          <w:rFonts w:ascii="Arabic Typesetting" w:hAnsi="Arabic Typesetting" w:cs="Arabic Typesetting"/>
          <w:sz w:val="48"/>
          <w:szCs w:val="48"/>
          <w:lang w:bidi="ar-SA"/>
        </w:rPr>
        <w:t>24</w:t>
      </w:r>
      <w:r w:rsidRPr="00CF133C">
        <w:rPr>
          <w:rFonts w:ascii="Arabic Typesetting" w:hAnsi="Arabic Typesetting" w:cs="Arabic Typesetting"/>
          <w:sz w:val="48"/>
          <w:szCs w:val="48"/>
          <w:rtl/>
          <w:lang w:bidi="ar-SA"/>
        </w:rPr>
        <w:t xml:space="preserve"> حرفا، باعتبار الرسم، و أفرد الضمير في حروفها، مع أنه عائد على كلمتي الشهادة، إشارة إلى أن ا</w:t>
      </w:r>
      <w:r w:rsidRPr="00CF133C">
        <w:rPr>
          <w:rFonts w:ascii="Arabic Typesetting" w:hAnsi="Arabic Typesetting" w:cs="Arabic Typesetting"/>
          <w:sz w:val="48"/>
          <w:szCs w:val="48"/>
          <w:rtl/>
          <w:lang w:bidi="ar-SA"/>
        </w:rPr>
        <w:t>لكلمتين إمتزج تا حتى صارتا كالكلمة الواحدة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باعتبار أن الإيمان لا يحصل إلا بمجموعه ما</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قال</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ولا يكتفى ب إحداهما عن الأخرى</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فنحن لا نقول يمكن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يمكن أن نقول كلمتان الشهادة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يمكن أن نقول كلمة الشهادة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رغم أنها جملت أني</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لكنهما امتزج تا حتى صارت أ</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 xml:space="preserve">ك الجملة </w:t>
      </w:r>
      <w:r w:rsidRPr="00CF133C">
        <w:rPr>
          <w:rFonts w:ascii="Arabic Typesetting" w:hAnsi="Arabic Typesetting" w:cs="Arabic Typesetting"/>
          <w:sz w:val="48"/>
          <w:szCs w:val="48"/>
          <w:rtl/>
          <w:lang w:bidi="ar-SA"/>
        </w:rPr>
        <w:t>الواحدة، حيث إنه لا يقبل إيمان أحد أو إسلام أحد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إلا إذا أقر ب لا إله إلا الله محمد رسول الله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وقول المصنف لجميع مت لجميع متعلق بتضمن طبعا جار ومجرور يتعلقان بقوله تضمن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وجميع مضاف إلى ما يجب على المكلف معرفته من عقائد الإيمان الواجبة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والجائزة والمستحيلة</w:t>
      </w:r>
      <w:r w:rsidRPr="00CF133C">
        <w:rPr>
          <w:rFonts w:ascii="Arabic Typesetting" w:hAnsi="Arabic Typesetting" w:cs="Arabic Typesetting"/>
          <w:sz w:val="48"/>
          <w:szCs w:val="48"/>
          <w:rtl/>
          <w:cs/>
        </w:rPr>
        <w:t>.</w:t>
      </w:r>
      <w:r w:rsidRPr="00CF133C">
        <w:rPr>
          <w:rFonts w:ascii="Arabic Typesetting" w:hAnsi="Arabic Typesetting" w:cs="Arabic Typesetting"/>
          <w:sz w:val="48"/>
          <w:szCs w:val="48"/>
          <w:rtl/>
          <w:lang w:bidi="ar-SA"/>
        </w:rPr>
        <w:t xml:space="preserve"> في حقه تعالى، وفي حق رسله عليهم الصلاة والسلام، ولعلها اختصارها، أي قلة حروفها، مع اشتمالها، إجتمال معناها على ما ذكرناه من العقائد، جعلها الشرع، أي الشارع الحكيم، ترجمة، أي تفسيرا، أي دليلا على ما في القلب، وقوله من الإسلام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بيان لما؟ ال اختصارها كانت هذ</w:t>
      </w:r>
      <w:r w:rsidRPr="00CF133C">
        <w:rPr>
          <w:rFonts w:ascii="Arabic Typesetting" w:hAnsi="Arabic Typesetting" w:cs="Arabic Typesetting"/>
          <w:sz w:val="48"/>
          <w:szCs w:val="48"/>
          <w:rtl/>
          <w:lang w:bidi="ar-SA"/>
        </w:rPr>
        <w:t>ه الكلمة هي التي يدخل بها إلى الإسلام، لما تندرج تحتها من عقائد تشمل تقريبا جميع العقائد التي يجب على كل مكلف أن يؤمن بها، ومقتضى جعل المؤلف الإسلام في القلب</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أنه ماشي على القول بأن الإسلام والإيمان مترادفان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أي معناهما واحد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 xml:space="preserve">وهو تصديق النبي صلى الله عليه </w:t>
      </w:r>
      <w:r w:rsidRPr="00CF133C">
        <w:rPr>
          <w:rFonts w:ascii="Arabic Typesetting" w:hAnsi="Arabic Typesetting" w:cs="Arabic Typesetting"/>
          <w:sz w:val="48"/>
          <w:szCs w:val="48"/>
          <w:rtl/>
          <w:lang w:bidi="ar-SA"/>
        </w:rPr>
        <w:t>وسلم في كل ما جاء به من ما علم من الدين بالضرورة، والراجح القول بأنهما متغاير أن معنى ف الإيمان هو التصديق المذكور</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أي على ما مشى عليه مصنف أنه يقول بأن الإيمان والإسلام مترادفان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أي لهما نفس المعنى</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أما الراجح</w:t>
      </w:r>
      <w:r w:rsidRPr="00CF133C">
        <w:rPr>
          <w:rFonts w:ascii="Arabic Typesetting" w:hAnsi="Arabic Typesetting" w:cs="Arabic Typesetting"/>
          <w:sz w:val="48"/>
          <w:szCs w:val="48"/>
          <w:rtl/>
          <w:cs/>
        </w:rPr>
        <w:t>،</w:t>
      </w:r>
      <w:r w:rsidRPr="00CF133C">
        <w:rPr>
          <w:rFonts w:ascii="Arabic Typesetting" w:hAnsi="Arabic Typesetting" w:cs="Arabic Typesetting"/>
          <w:sz w:val="48"/>
          <w:szCs w:val="48"/>
          <w:rtl/>
          <w:cs/>
          <w:lang w:bidi="ar-SA"/>
        </w:rPr>
        <w:t>أن الإسلام والإيمان متغاير أن معنا مفهوم الإي</w:t>
      </w:r>
      <w:r w:rsidRPr="00CF133C">
        <w:rPr>
          <w:rFonts w:ascii="Arabic Typesetting" w:hAnsi="Arabic Typesetting" w:cs="Arabic Typesetting"/>
          <w:sz w:val="48"/>
          <w:szCs w:val="48"/>
          <w:rtl/>
          <w:lang w:bidi="ar-SA"/>
        </w:rPr>
        <w:t>مان، ليس هو مفهوم الإسلام، فالإيمان هو التصديق المذكور، التصديق بكل ما جاء به النبي صلى الله عليه وسلم ما علم من الدين بالضرورة مع الإذعان، قال وهو أمر باطني قائم بالقلب، الإيمان محله القلب دليله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علامته؟ نطق الشهادتين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النطق بالشهادتين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أما الإسلام والإسل</w:t>
      </w:r>
      <w:r w:rsidRPr="00CF133C">
        <w:rPr>
          <w:rFonts w:ascii="Arabic Typesetting" w:hAnsi="Arabic Typesetting" w:cs="Arabic Typesetting"/>
          <w:sz w:val="48"/>
          <w:szCs w:val="48"/>
          <w:rtl/>
          <w:lang w:bidi="ar-SA"/>
        </w:rPr>
        <w:t>ام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لا</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هو مفهوم آخر</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هو الإذعان الظاهري</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الانقياد والإذعان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الظاهر الإيمان تصديق وإذعان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قلبي</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الإسلام إذعان وامتثال ظاهري بالنطق بالشهادتين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والأعمال الظاهرة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أي الامتثال للعمل بما جاء به النبي صلى الله عليه وسلم ما علم من الدين بالضرورة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كالصلاة والزكاة</w:t>
      </w:r>
      <w:r w:rsidRPr="00CF133C">
        <w:rPr>
          <w:rFonts w:ascii="Arabic Typesetting" w:hAnsi="Arabic Typesetting" w:cs="Arabic Typesetting"/>
          <w:sz w:val="48"/>
          <w:szCs w:val="48"/>
          <w:rtl/>
          <w:lang w:bidi="ar-SA"/>
        </w:rPr>
        <w:t xml:space="preserve"> والصوم والحج، وعطف على قوله جعلها الشرع قوله ولم يقبل أي شرع من أحد الإيمان إلا بها، ظاهره أن النطق بالكلمة المشرفة شرط لصحة الإيمان، حسب ما ظاهر قول المصنف</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ولم يقبل من أحد الإيمان إلا بها</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ظاهر القول يفهم من ظاهر القول أنه لا يقبل إيمان أحد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إلا إذا نطق</w:t>
      </w:r>
      <w:r w:rsidRPr="00CF133C">
        <w:rPr>
          <w:rFonts w:ascii="Arabic Typesetting" w:hAnsi="Arabic Typesetting" w:cs="Arabic Typesetting"/>
          <w:sz w:val="48"/>
          <w:szCs w:val="48"/>
          <w:rtl/>
          <w:lang w:bidi="ar-SA"/>
        </w:rPr>
        <w:t xml:space="preserve"> الشهادتين، فجعل النطق بالشهادتين شرط</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أو جعل النطق بالشهادتين شرطا لصحة الإيمان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لكن هذا القول ضعيف</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كالقول بأن النطق شطر</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أي جزء من الإيمان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الإمام أبو حنيفة يرى أن النطق بالشهادتين داخل في حقيقة وماهية الإيمان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أي جزء من الإيمان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أما الراجح والراجح أن ا</w:t>
      </w:r>
      <w:r w:rsidRPr="00CF133C">
        <w:rPr>
          <w:rFonts w:ascii="Arabic Typesetting" w:hAnsi="Arabic Typesetting" w:cs="Arabic Typesetting"/>
          <w:sz w:val="48"/>
          <w:szCs w:val="48"/>
          <w:rtl/>
          <w:lang w:bidi="ar-SA"/>
        </w:rPr>
        <w:t>لإيمان مجرد التصديق القلبي، نتحدث طبعا دائما في</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ااا عند الله سبحانه وتعالى</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أما عندنا طبعا فنحن لا نعامل الناس إلا بما يظهر عليهم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فإن ظهر عليه ما يدل على إسلامه نحكم بإسلامه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وإن كان في الحقيقة منافقا</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لكن نحن لا نحكم إلا بالظهر</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إن لم ينطق الشهادتين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lang w:bidi="ar-SA"/>
        </w:rPr>
        <w:t xml:space="preserve">ولم يظهر عليه علامة من علامات الإسلام، ف نحكم بكفره، وإن كان قد آمن بقلبه، ولم يصرح بذلك واضح، وأما النطق بالكلمة المشرفة فهو شرط </w:t>
      </w:r>
      <w:r w:rsidRPr="00CF133C">
        <w:rPr>
          <w:rFonts w:ascii="Arabic Typesetting" w:hAnsi="Arabic Typesetting" w:cs="Arabic Typesetting"/>
          <w:sz w:val="48"/>
          <w:szCs w:val="48"/>
          <w:rtl/>
          <w:lang w:bidi="ar-SA"/>
        </w:rPr>
        <w:lastRenderedPageBreak/>
        <w:t>لإجراء الأحكام الدنيوية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لا لصحة الإيمان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وعليه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فمن صدق بقلبه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ولم ينطق بلسانه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لا لعناد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بل اتفق له ذلك</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فهو مؤمن ناج ناج</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ي</w:t>
      </w:r>
      <w:r w:rsidRPr="00CF133C">
        <w:rPr>
          <w:rFonts w:ascii="Arabic Typesetting" w:hAnsi="Arabic Typesetting" w:cs="Arabic Typesetting"/>
          <w:sz w:val="48"/>
          <w:szCs w:val="48"/>
          <w:rtl/>
          <w:lang w:bidi="ar-SA"/>
        </w:rPr>
        <w:t>عني أين يوم القيامة؟ حتى ولو كان مقصرا، وكان يستحق العذاب لتقصير وترك النطق بالشهادتين، وترك العمل، لكنه في الأخير لا يخلد في النار، لكن لا تجري عليه الأحكام الدنيوية، لأننا لا نعرف ما في قلبه، فنحن ظاهر، رأينا أنه لم ينطق الشهادتين، ولا توجد علامة من علام</w:t>
      </w:r>
      <w:r w:rsidRPr="00CF133C">
        <w:rPr>
          <w:rFonts w:ascii="Arabic Typesetting" w:hAnsi="Arabic Typesetting" w:cs="Arabic Typesetting"/>
          <w:sz w:val="48"/>
          <w:szCs w:val="48"/>
          <w:rtl/>
          <w:lang w:bidi="ar-SA"/>
        </w:rPr>
        <w:t>ات الإسلام، ف نحكم بكفره في الدنيا</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بمعنى قال لا تجري عليه الأحكام الدنيوية ك دفنه في مقابر المسلمين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والصلاة عليه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محل الخلاف المذكور في الكافر الأصلي</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أما أولاد المؤمنين فليس نطقهم بالكلمة المشرفة شرط اول اش طرا اتفاقا</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لأنه ولد في بيئة مسلمة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ولم يظ</w:t>
      </w:r>
      <w:r w:rsidRPr="00CF133C">
        <w:rPr>
          <w:rFonts w:ascii="Arabic Typesetting" w:hAnsi="Arabic Typesetting" w:cs="Arabic Typesetting"/>
          <w:sz w:val="48"/>
          <w:szCs w:val="48"/>
          <w:rtl/>
          <w:lang w:bidi="ar-SA"/>
        </w:rPr>
        <w:t>هر عليه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لم يظهر عليه ناقض من نواقض الإيمان أو الإسلام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فيحكم على الأصل الأصل في أولاد المسلمين أنهم مسلمون بالفطرة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ويعيشون في بلاد الإسلام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ااا بلاد يرفع فيه الآذان كل يوم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الصلوات في المساجد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أبوه مسلم ومسلمة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 xml:space="preserve">فلا نحكم عليه بال بالكفر حتى ينطق </w:t>
      </w:r>
      <w:r w:rsidRPr="00CF133C">
        <w:rPr>
          <w:rFonts w:ascii="Arabic Typesetting" w:hAnsi="Arabic Typesetting" w:cs="Arabic Typesetting"/>
          <w:sz w:val="48"/>
          <w:szCs w:val="48"/>
          <w:rtl/>
          <w:lang w:bidi="ar-SA"/>
        </w:rPr>
        <w:t>الشهادتين، ف نحكم عليه بالإسلام، فهو مسلم، إلى أن يأتي ما يخالف ذلك، إلا إن فعل فعلا يخرج عن الملة، فهذا كلام آخر</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قال في حكم عليهم بالإيمان وإن لم ينطقو بها أصلا نعم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يجب عليهم عند إمامنا مالك رحمه الله أن نطق بها مرة واحدة في العمر ك الحمد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والصلاة والسل</w:t>
      </w:r>
      <w:r w:rsidRPr="00CF133C">
        <w:rPr>
          <w:rFonts w:ascii="Arabic Typesetting" w:hAnsi="Arabic Typesetting" w:cs="Arabic Typesetting"/>
          <w:sz w:val="48"/>
          <w:szCs w:val="48"/>
          <w:rtl/>
          <w:lang w:bidi="ar-SA"/>
        </w:rPr>
        <w:t>ام على رسول على رسول الله صلى الله عليه وسلم، وظاهره أيضا أنه يشترط في الدخول في الإيمان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الإتيان بالنفي والإثبات عند الإمام مالك</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اه هو واجب</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ما معنى واجب؟ يعني أ ثم إن لم ينطق بالشهادتين ولو مرة في العمر هو آه أ ثم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خاصة إذا طلب من إذا طلب منه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وامتنع أي</w:t>
      </w:r>
      <w:r w:rsidRPr="00CF133C">
        <w:rPr>
          <w:rFonts w:ascii="Arabic Typesetting" w:hAnsi="Arabic Typesetting" w:cs="Arabic Typesetting"/>
          <w:sz w:val="48"/>
          <w:szCs w:val="48"/>
          <w:rtl/>
          <w:lang w:bidi="ar-SA"/>
        </w:rPr>
        <w:t xml:space="preserve"> حكم، و بكفره من طلب منه، وامتنع بدون أي سبب</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قلة نطق الشهادتين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يعني إحنا مثلا هكا شكين لا يصلي ولا يصوم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مش عارفين</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رغم إنه يعني عايش في بيئة مسلمة و أبوين مسلمين انطق الشهادتين قول لا لاء نطقها</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طيب لماذا؟ هكذا؟ أنا لا أريد أن أنطق</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 xml:space="preserve">فهذا ما ظننته عدم </w:t>
      </w:r>
      <w:r w:rsidRPr="00CF133C">
        <w:rPr>
          <w:rFonts w:ascii="Arabic Typesetting" w:hAnsi="Arabic Typesetting" w:cs="Arabic Typesetting"/>
          <w:sz w:val="48"/>
          <w:szCs w:val="48"/>
          <w:rtl/>
          <w:lang w:bidi="ar-SA"/>
        </w:rPr>
        <w:t>إيمانه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قال</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وظاهر أيضا أنه يشترط في الدخول في الإيمان الإتيان بالنفي</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والإثبات</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لا إله إلا الله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وتقديم الهيللة على ما بعدها أن تقول لا إله إلا الله قبل قولك محمد رسول الله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وهو قول عند المالكية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وبه قال أكثر الشافعية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 xml:space="preserve">واشترت أصحاب هذا القول أيضا الإتيان </w:t>
      </w:r>
      <w:r w:rsidRPr="00CF133C">
        <w:rPr>
          <w:rFonts w:ascii="Arabic Typesetting" w:hAnsi="Arabic Typesetting" w:cs="Arabic Typesetting"/>
          <w:sz w:val="48"/>
          <w:szCs w:val="48"/>
          <w:rtl/>
          <w:lang w:bidi="ar-SA"/>
        </w:rPr>
        <w:t>بلفظ أشهد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لا بد أن تقول لا</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مش</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ليس</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لا إله إلا الله عند دخولك إلى الإسلام</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أو آه إلى ما شابه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ذلك أن تنطق بلفظ الشهادة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أشهد أن لا إله إلا الله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أخذ ظاهر قوله صلى الله عليه وسلم أمرت أن أقاتل الناس حتى يشهدوا أن لا إله إلا الله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والقول المعتمد عند المالك</w:t>
      </w:r>
      <w:r w:rsidRPr="00CF133C">
        <w:rPr>
          <w:rFonts w:ascii="Arabic Typesetting" w:hAnsi="Arabic Typesetting" w:cs="Arabic Typesetting"/>
          <w:sz w:val="48"/>
          <w:szCs w:val="48"/>
          <w:rtl/>
          <w:lang w:bidi="ar-SA"/>
        </w:rPr>
        <w:t>ية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إنه قال هذا قول عند الملكي</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أما القول معتمد عندنا كما لكية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أنه لا يشترط شيئا من ذلك</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وبه قال بعض الشافعية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وهو مذهب الحنفية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وعليه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فإذا قال الكافر الله واحد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محمد رسول الله يفيد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يعني نفس المعنى</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أو قال محمد رسول الله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و الله واحد</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كفاه ذلك</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هذا دل</w:t>
      </w:r>
      <w:r w:rsidRPr="00CF133C">
        <w:rPr>
          <w:rFonts w:ascii="Arabic Typesetting" w:hAnsi="Arabic Typesetting" w:cs="Arabic Typesetting"/>
          <w:sz w:val="48"/>
          <w:szCs w:val="48"/>
          <w:rtl/>
          <w:lang w:bidi="ar-SA"/>
        </w:rPr>
        <w:t>يل على أنه دخل إلى الإسلام، وإنما أتى الشيخ، بل عل التي للترجي، ولم يجزم بما ذكره لاحتمال أن تكون الحكمة في جعل الشرع لها ترجمة على ما في القلب من الإيمان، وفي عدم قبول الإيمان من أحد إلا بها غير ما ذكره</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ثم فر على ما قدمه في شأن الكلمة المشرفة</w:t>
      </w:r>
      <w:r w:rsidRPr="00CF133C">
        <w:rPr>
          <w:rFonts w:ascii="Arabic Typesetting" w:hAnsi="Arabic Typesetting" w:cs="Arabic Typesetting"/>
          <w:sz w:val="48"/>
          <w:szCs w:val="48"/>
          <w:rtl/>
          <w:cs/>
        </w:rPr>
        <w:t xml:space="preserve">، </w:t>
      </w:r>
      <w:r w:rsidRPr="00CF133C">
        <w:rPr>
          <w:rFonts w:ascii="Arabic Typesetting" w:hAnsi="Arabic Typesetting" w:cs="Arabic Typesetting"/>
          <w:sz w:val="48"/>
          <w:szCs w:val="48"/>
          <w:rtl/>
          <w:cs/>
          <w:lang w:bidi="ar-SA"/>
        </w:rPr>
        <w:t xml:space="preserve">ما سيذكره </w:t>
      </w:r>
      <w:r w:rsidRPr="00CF133C">
        <w:rPr>
          <w:rFonts w:ascii="Arabic Typesetting" w:hAnsi="Arabic Typesetting" w:cs="Arabic Typesetting"/>
          <w:sz w:val="48"/>
          <w:szCs w:val="48"/>
          <w:rtl/>
          <w:lang w:bidi="ar-SA"/>
        </w:rPr>
        <w:t>في الختام عقب هذا، و هو الفصل الختامي الذي سيتحدث فيه المصنف عن فضائل كلمة التوحيد، نكتفي بهذا القدر، وصلى الله وسلم وبارك على سيدنا محمد وعلى آله وصحبه أجمعين، والحمد لله رب العالمين</w:t>
      </w:r>
      <w:r>
        <w:t>.</w:t>
      </w:r>
    </w:p>
    <w:sectPr w:rsidR="0000260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600"/>
    <w:rsid w:val="00002600"/>
    <w:rsid w:val="00CF133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8DD5B"/>
  <w15:docId w15:val="{327DDA51-68A3-441E-92F7-573E9CCB5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1260</Words>
  <Characters>6932</Characters>
  <Application>Microsoft Office Word</Application>
  <DocSecurity>0</DocSecurity>
  <Lines>57</Lines>
  <Paragraphs>16</Paragraphs>
  <ScaleCrop>false</ScaleCrop>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2026-05-17T15:44:00Z</dcterms:created>
  <dcterms:modified xsi:type="dcterms:W3CDTF">2026-05-17T15:45:00Z</dcterms:modified>
  <dc:language>en-US</dc:language>
</cp:coreProperties>
</file>