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F67" w:rsidRPr="00C80F67" w:rsidRDefault="00C80F67" w:rsidP="00C80F67">
      <w:pPr>
        <w:pStyle w:val="PreformattedText"/>
        <w:spacing w:line="360" w:lineRule="auto"/>
        <w:jc w:val="center"/>
        <w:rPr>
          <w:rFonts w:ascii="Arabic Typesetting" w:hAnsi="Arabic Typesetting" w:cs="Arabic Typesetting" w:hint="cs"/>
          <w:sz w:val="48"/>
          <w:szCs w:val="48"/>
          <w:rtl/>
          <w:lang w:val="fr-FR" w:bidi="ar-TN"/>
        </w:rPr>
      </w:pPr>
      <w:r>
        <w:rPr>
          <w:rFonts w:ascii="Arabic Typesetting" w:hAnsi="Arabic Typesetting" w:cs="Arabic Typesetting" w:hint="cs"/>
          <w:sz w:val="48"/>
          <w:szCs w:val="48"/>
          <w:rtl/>
          <w:lang w:val="fr-FR" w:bidi="ar-TN"/>
        </w:rPr>
        <w:t>الدرس الثاني عقيدة</w:t>
      </w:r>
      <w:bookmarkStart w:id="0" w:name="_GoBack"/>
      <w:bookmarkEnd w:id="0"/>
    </w:p>
    <w:p w:rsidR="000B2C89" w:rsidRPr="00C80F67" w:rsidRDefault="00C80F67" w:rsidP="00C80F67">
      <w:pPr>
        <w:pStyle w:val="PreformattedText"/>
        <w:spacing w:line="360" w:lineRule="auto"/>
        <w:jc w:val="both"/>
        <w:rPr>
          <w:rFonts w:ascii="Arabic Typesetting" w:hAnsi="Arabic Typesetting" w:cs="Arabic Typesetting"/>
          <w:sz w:val="48"/>
          <w:szCs w:val="48"/>
        </w:rPr>
      </w:pPr>
      <w:r w:rsidRPr="00C80F67">
        <w:rPr>
          <w:rFonts w:ascii="Arabic Typesetting" w:hAnsi="Arabic Typesetting" w:cs="Arabic Typesetting"/>
          <w:sz w:val="48"/>
          <w:szCs w:val="48"/>
          <w:rtl/>
          <w:lang w:bidi="ar-SA"/>
        </w:rPr>
        <w:t xml:space="preserve">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فاجعلي الحزن سهلا، اللهم علمنا ما ينفعنا، </w:t>
      </w:r>
      <w:r w:rsidRPr="00C80F67">
        <w:rPr>
          <w:rFonts w:ascii="Arabic Typesetting" w:hAnsi="Arabic Typesetting" w:cs="Arabic Typesetting"/>
          <w:sz w:val="48"/>
          <w:szCs w:val="48"/>
          <w:rtl/>
          <w:lang w:bidi="ar-SA"/>
        </w:rPr>
        <w:t>وانفعنا بما علمتنا وزدنا علما وفهما يا رب العالمين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ولا حول ولا قوة إلا بالله العلي العظيم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ولا حول ولا قوة إلا بالله العلي العظيم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ولا حول ولا قوة إلا بالله العلي العظيم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فالسلام عليكم ورحمة الله تعالى وبركاته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وبارك الله يومي ويومكم وأعمالي وأعم</w:t>
      </w:r>
      <w:r w:rsidRPr="00C80F67">
        <w:rPr>
          <w:rFonts w:ascii="Arabic Typesetting" w:hAnsi="Arabic Typesetting" w:cs="Arabic Typesetting"/>
          <w:sz w:val="48"/>
          <w:szCs w:val="48"/>
          <w:rtl/>
          <w:lang w:bidi="ar-SA"/>
        </w:rPr>
        <w:t>الكم، ونفعني الله وإياكم بهذا اللقاء، وجاه الحبيب المصطفى صلى الله عليه وعلى آله وأصحابه الشرفاء</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مرحبا بكم في درس جديد من دروس علم العقيدة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ومع كتاب طالع البشرى على العقيدة الصغرى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بعد أن جعلنا مقدمة عامة لهذا الكتاب ولشرحه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وللإمام السنوسي كترجمة بسيطة ي</w:t>
      </w:r>
      <w:r w:rsidRPr="00C80F67">
        <w:rPr>
          <w:rFonts w:ascii="Arabic Typesetting" w:hAnsi="Arabic Typesetting" w:cs="Arabic Typesetting"/>
          <w:sz w:val="48"/>
          <w:szCs w:val="48"/>
          <w:rtl/>
          <w:lang w:bidi="ar-SA"/>
        </w:rPr>
        <w:t>سيرة، وللإمام المارغني نشرع على بركة الله في قراءة شرحنا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طالع البشرى والذي ألفه الإمام المارغني آ شرحا مزجيا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أي جعل شرحه شرحا مزيا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وهو نوع من أنواع الشروح التي يعتمدها المؤلفون في آ شروحهم لبعض المتون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الشرح المزج أي يمزج الإمام المارغني عبارته بعبارة ا</w:t>
      </w:r>
      <w:r w:rsidRPr="00C80F67">
        <w:rPr>
          <w:rFonts w:ascii="Arabic Typesetting" w:hAnsi="Arabic Typesetting" w:cs="Arabic Typesetting"/>
          <w:sz w:val="48"/>
          <w:szCs w:val="48"/>
          <w:rtl/>
          <w:lang w:bidi="ar-SA"/>
        </w:rPr>
        <w:t>لسنوسي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هناك من يجعل عبارة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الماتن فوق</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آ يفصل بينهما مثلا بسطر أو إلى غير ذلك</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ويشرح العبارة أي عبارة الماتن يشرحها مستقلة الإمام المارغني لم يصنع 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هذا هكذا بل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جعل عبارته ممزوجة بعبارة الإمام السنوسي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ولكن آ؟ نستطيع أن نميز بين عبارة الشارح وعب</w:t>
      </w:r>
      <w:r w:rsidRPr="00C80F67">
        <w:rPr>
          <w:rFonts w:ascii="Arabic Typesetting" w:hAnsi="Arabic Typesetting" w:cs="Arabic Typesetting"/>
          <w:sz w:val="48"/>
          <w:szCs w:val="48"/>
          <w:rtl/>
          <w:lang w:bidi="ar-SA"/>
        </w:rPr>
        <w:t>ارة الماتن بجعل الش ال عبارة المتن مثلا بين قوسين أو بلون آخر، إلى غير ذلك من الأساليب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نبدأ إن شاء الله تعالى بقراءة الشرح</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أي طالع البشرى على بركة الله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ونقول وبالله التوفيق</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يقول الإمام المال غني رحمه الله تعالى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ونفعنا بعلومه في الدارين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آمين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بسم الله</w:t>
      </w:r>
      <w:r w:rsidRPr="00C80F67">
        <w:rPr>
          <w:rFonts w:ascii="Arabic Typesetting" w:hAnsi="Arabic Typesetting" w:cs="Arabic Typesetting"/>
          <w:sz w:val="48"/>
          <w:szCs w:val="48"/>
          <w:rtl/>
          <w:lang w:bidi="ar-SA"/>
        </w:rPr>
        <w:t xml:space="preserve"> الرحمن الرحيم، كالعادة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ابتدأ الإمام المارغني آ كتابه بالبسملة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وهذا صنيع</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سائر المؤلفين أنهم يبدؤون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في كتابة مؤلفاتهم بالبسملة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أولا اقتداء بالقرآن الكريم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لأن الله سبحانه وتعالى في القرآن ابتدأ بالبسملة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ثم أيضا عملا بسنة سيد الأولين والآخرين صلى الله </w:t>
      </w:r>
      <w:r w:rsidRPr="00C80F67">
        <w:rPr>
          <w:rFonts w:ascii="Arabic Typesetting" w:hAnsi="Arabic Typesetting" w:cs="Arabic Typesetting"/>
          <w:sz w:val="48"/>
          <w:szCs w:val="48"/>
          <w:rtl/>
          <w:lang w:bidi="ar-SA"/>
        </w:rPr>
        <w:t>عليه وسلم الذي يقول في الحديث كل أمر ذي بال، لا يبدأ فيه ببسم الله، فهو أقطع، أو أبتر، أو أجزم على اختلاف الروايات، وكل هذه المصطلحات لها معنى واحد، أي ناقص البركة، فهم يبدأون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كتاباتهم بي بسم الله الرحمن الرحيم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متبركين بهذه البسملة راجينا من الله سبحانه </w:t>
      </w:r>
      <w:r w:rsidRPr="00C80F67">
        <w:rPr>
          <w:rFonts w:ascii="Arabic Typesetting" w:hAnsi="Arabic Typesetting" w:cs="Arabic Typesetting"/>
          <w:sz w:val="48"/>
          <w:szCs w:val="48"/>
          <w:rtl/>
          <w:lang w:bidi="ar-SA"/>
        </w:rPr>
        <w:t>وتعالى أن يبارك لهم في كتابهم من أول المتن أو من أول الكتاب إلى آخره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بسم الله الرحمن الرحيم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الحمد لله القديم بلا بداية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الباقي بلا نهاية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الغني عن كل ما سواه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المنزه عن الأمثال والأشباه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الواحد في الذات والصفات والأفعال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العالم بكل واجب وجائز</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ومحال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الم</w:t>
      </w:r>
      <w:r w:rsidRPr="00C80F67">
        <w:rPr>
          <w:rFonts w:ascii="Arabic Typesetting" w:hAnsi="Arabic Typesetting" w:cs="Arabic Typesetting"/>
          <w:sz w:val="48"/>
          <w:szCs w:val="48"/>
          <w:rtl/>
          <w:lang w:bidi="ar-SA"/>
        </w:rPr>
        <w:t>ريد لجميع الكائنات</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القادر على جميع الممكنات الحي المحيط سمعه وبصره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بكل موجود المتكلم بكلام لا يشبه كلامنا المعهود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نحن الآن نقرء في مقدمة كتاب طالع البشرى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أولا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نقول أن المقدمة نوعان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مقدمة 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كتاب ما هي مقدمة العلم؟ تعريف مقدمة العلم هي التي </w:t>
      </w:r>
      <w:r w:rsidRPr="00C80F67">
        <w:rPr>
          <w:rFonts w:ascii="Arabic Typesetting" w:hAnsi="Arabic Typesetting" w:cs="Arabic Typesetting"/>
          <w:sz w:val="48"/>
          <w:szCs w:val="48"/>
          <w:rtl/>
          <w:lang w:bidi="ar-SA"/>
        </w:rPr>
        <w:t>لا يصلح الشروع في العلم إلا بها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لا يمكن أن تشرع في دراسة علم إلا بمعرفة وتعلم ودراسة مقدمة العلم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ألا وهي المبادئ العشرة المبادئ العشرة التي من المفترض أنكم رأيتموها في السنة الماضية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ليس في علم العقيدة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بل في كل العلوم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هناك مقدمة علم لكل علم 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ومقد</w:t>
      </w:r>
      <w:r w:rsidRPr="00C80F67">
        <w:rPr>
          <w:rFonts w:ascii="Arabic Typesetting" w:hAnsi="Arabic Typesetting" w:cs="Arabic Typesetting"/>
          <w:sz w:val="48"/>
          <w:szCs w:val="48"/>
          <w:rtl/>
          <w:lang w:bidi="ar-SA"/>
        </w:rPr>
        <w:t>مة العلوم هي المبادئ العشرة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هناك عشرة مبادئ لا بد أن تعرف وتتعلمها قبل الدخول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والشروع في دراسة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أي 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هذه مبادئ العشرة التي جمعها الإمام الصبان في ثلاث أبيات مشهورة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وهي قوله رضي الله تعالى عنه إن مبادئ كل فن عشرة الحد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والموضوع</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الثمرة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وفضله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ونسب</w:t>
      </w:r>
      <w:r w:rsidRPr="00C80F67">
        <w:rPr>
          <w:rFonts w:ascii="Arabic Typesetting" w:hAnsi="Arabic Typesetting" w:cs="Arabic Typesetting"/>
          <w:sz w:val="48"/>
          <w:szCs w:val="48"/>
          <w:rtl/>
          <w:lang w:bidi="ar-SA"/>
        </w:rPr>
        <w:t>ة، والواضع، والاسم، الاستمداد، حكم الشارع، مسائل، والبعض بالبعض اكتفى، ومن دار الجميع حاز الشرف</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المبادئ العشرة درستموها السنة الماضية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يجب أن تعلم الحد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تعريف علم العقيدة وهو الذي سنراه إن شاء الله في كتابنا هذا طالع البشرى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لأن الإمام المريغني خصص ص</w:t>
      </w:r>
      <w:r w:rsidRPr="00C80F67">
        <w:rPr>
          <w:rFonts w:ascii="Arabic Typesetting" w:hAnsi="Arabic Typesetting" w:cs="Arabic Typesetting"/>
          <w:sz w:val="48"/>
          <w:szCs w:val="48"/>
          <w:rtl/>
          <w:lang w:bidi="ar-SA"/>
        </w:rPr>
        <w:t>فحتين لمعرفة أهم المبادئ وهي الثلاث مبادئ الموجودة في عجوز البيت الأول، كل المبادئ العشرة الحد والموضوع والثمرة والواضع والنسبة والفضل والاسم والاستمداد وحكم الشارع</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والمسائل كلها مهمة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لكن أهم هذه المبادئ العشرة هي ثلاثة الموضوعة في عجوز البيت الأول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وهي </w:t>
      </w:r>
      <w:r w:rsidRPr="00C80F67">
        <w:rPr>
          <w:rFonts w:ascii="Arabic Typesetting" w:hAnsi="Arabic Typesetting" w:cs="Arabic Typesetting"/>
          <w:sz w:val="48"/>
          <w:szCs w:val="48"/>
          <w:rtl/>
          <w:lang w:bidi="ar-SA"/>
        </w:rPr>
        <w:t>الحد، أي التعريف والموضوع، أي ما يبحث فيه هذا العلم والثمرة، أي الهدف، والغاية من دراسة هذا المتن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نؤجل الحديث عن هذه المبادئ</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كما قلنا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إلى أن يأتي موضعه موضعه في كتابنا النوع الثاني من المقدمة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قلنا المقدمة نوعان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مقدمة 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ومقدمت كتاب مقدمة الكتاب هي م</w:t>
      </w:r>
      <w:r w:rsidRPr="00C80F67">
        <w:rPr>
          <w:rFonts w:ascii="Arabic Typesetting" w:hAnsi="Arabic Typesetting" w:cs="Arabic Typesetting"/>
          <w:sz w:val="48"/>
          <w:szCs w:val="48"/>
          <w:rtl/>
          <w:lang w:bidi="ar-SA"/>
        </w:rPr>
        <w:t>ا يذكر في طالعة الكتاب في بداية الكتاب، في مقدمة الكتاب له ارتباط له ارتباط</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آ بالعلم لكن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لا يشترط قراءة مقدمة الكتاب حتى تشرع في العلم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له ارتباط بالعلم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لكن لا يشترط فيه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وينتفع بما فيه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ينتفع بما في المقدمة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ولكن لا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ليست شرطا في الدخول والشروع في</w:t>
      </w:r>
      <w:r w:rsidRPr="00C80F67">
        <w:rPr>
          <w:rFonts w:ascii="Arabic Typesetting" w:hAnsi="Arabic Typesetting" w:cs="Arabic Typesetting"/>
          <w:sz w:val="48"/>
          <w:szCs w:val="48"/>
          <w:rtl/>
          <w:lang w:bidi="ar-SA"/>
        </w:rPr>
        <w:t xml:space="preserve"> دراسة هذا العلم، لكن ما أوصي نفسي وأذكي وأوصي به، وأذكر به إخواني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أنه وإن كانت مقدمة الكتاب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التي تذكر فيها البسملة والحمدلة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والصلاة والسلام على سيدنا رسول الله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ويذكر فيها المؤلف اسمه في مقدمة كتابه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واسم كتابه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والغاية من التأليف</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والسبب الداعي للتألي</w:t>
      </w:r>
      <w:r w:rsidRPr="00C80F67">
        <w:rPr>
          <w:rFonts w:ascii="Arabic Typesetting" w:hAnsi="Arabic Typesetting" w:cs="Arabic Typesetting"/>
          <w:sz w:val="48"/>
          <w:szCs w:val="48"/>
          <w:rtl/>
          <w:lang w:bidi="ar-SA"/>
        </w:rPr>
        <w:t>ف، وقد يذكر أيضا فيها آ خطة كتابه، أي هو مقسم إلى فصول وأبواب، إلى غير ذلك</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وكأنها توطئة عام معرفة لهذا الكتاب وصاحبه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لكن وإن كانت دراسة مقدمة الكتاب ليست شرطا في الشروع في العلم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لكن لا تخلو مقدمات الكتب من الفوائد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ومن النفع لما قد يذكر في هذه المقدمة ا</w:t>
      </w:r>
      <w:r w:rsidRPr="00C80F67">
        <w:rPr>
          <w:rFonts w:ascii="Arabic Typesetting" w:hAnsi="Arabic Typesetting" w:cs="Arabic Typesetting"/>
          <w:sz w:val="48"/>
          <w:szCs w:val="48"/>
          <w:rtl/>
          <w:lang w:bidi="ar-SA"/>
        </w:rPr>
        <w:t>لمؤلف ما لا يذكره في وسط الكتاب،فما أوصي به نفسي، وإياكم أن لا نتجاوز مقدمات الكتب، وهذا ما أوصى به أوصانا به مشايخنا، وفعلا لما طبقنا هذه الوصايا وجدنا من النكت والفوائد وال آ النفع الكثير الكثير في مقدمات الكتب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ما قرأته سابقا هي بداية مقدمة طالع البشرى</w:t>
      </w:r>
      <w:r w:rsidRPr="00C80F67">
        <w:rPr>
          <w:rFonts w:ascii="Arabic Typesetting" w:hAnsi="Arabic Typesetting" w:cs="Arabic Typesetting"/>
          <w:sz w:val="48"/>
          <w:szCs w:val="48"/>
          <w:rtl/>
          <w:cs/>
        </w:rPr>
        <w:t>،</w:t>
      </w:r>
      <w:r w:rsidRPr="00C80F67">
        <w:rPr>
          <w:rFonts w:ascii="Arabic Typesetting" w:hAnsi="Arabic Typesetting" w:cs="Arabic Typesetting"/>
          <w:sz w:val="48"/>
          <w:szCs w:val="48"/>
          <w:rtl/>
          <w:lang w:bidi="ar-SA"/>
        </w:rPr>
        <w:t xml:space="preserve"> وما نلاحظه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أن الإمام المرغني في مقدمة الكتاب مقدمة طالع البشرى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استخدم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عبارات وألفاظ لها علاقة بهذا العلم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قال الحمد لله القديم بلا بداية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القديم صفة من صفات الله سبحانه وتعالى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كما رأيتم السنة الماضية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الباقي بلا نهاية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كذلك الغني عن كل ما سواه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w:t>
      </w:r>
      <w:r w:rsidRPr="00C80F67">
        <w:rPr>
          <w:rFonts w:ascii="Arabic Typesetting" w:hAnsi="Arabic Typesetting" w:cs="Arabic Typesetting"/>
          <w:sz w:val="48"/>
          <w:szCs w:val="48"/>
          <w:rtl/>
          <w:lang w:bidi="ar-SA"/>
        </w:rPr>
        <w:t>لمنزه عن الأمثال والأشباع، الواحد في الذات والصفات والأفعال العالم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lastRenderedPageBreak/>
        <w:t>إلى آخر ما ذكره الإمام المارغني في المقدمة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فإذا قرأت لك المقدمة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هذه المقدمة بدون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أن أقول لك</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أنني أقرأ مقدمة لكتاب طالع البشرى في علم العقيدة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فلنفترض مثلا أنني قلت لك سأقرأ لك مقد</w:t>
      </w:r>
      <w:r w:rsidRPr="00C80F67">
        <w:rPr>
          <w:rFonts w:ascii="Arabic Typesetting" w:hAnsi="Arabic Typesetting" w:cs="Arabic Typesetting"/>
          <w:sz w:val="48"/>
          <w:szCs w:val="48"/>
          <w:rtl/>
          <w:lang w:bidi="ar-SA"/>
        </w:rPr>
        <w:t>مة لكتاب ما، وأنت لا تعرف هذا الكتاب في علم النحو أو الصرف أو الأصول أو الفقه أو العقيد، فقلت لك الحمد لله القديم بلا بداية، الباقي بلا نهاية، الغني عن كل ما سواه، مباشرة سيتبادر إلى ذهنك أن هذه المقدمة هي مقدمة لكتاب لكتاب في علم العقيدة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فيها إشارات وتلم</w:t>
      </w:r>
      <w:r w:rsidRPr="00C80F67">
        <w:rPr>
          <w:rFonts w:ascii="Arabic Typesetting" w:hAnsi="Arabic Typesetting" w:cs="Arabic Typesetting"/>
          <w:sz w:val="48"/>
          <w:szCs w:val="48"/>
          <w:rtl/>
          <w:lang w:bidi="ar-SA"/>
        </w:rPr>
        <w:t>يحات إلى مضمون، ومحتوى هذا الكتاب، هذا الصنيع يسميه العلماء ببراعة الاستهلاك، براعة الاستهلاك، ما معنى براعة الاستهلاك؟ أن يذكر المؤلف في بداية كتابه ما ينبئ عن المقصود؟أو ما يشعر بالمقصود أن يذكر المؤلف في بداية كتابه أو مقدمة كتابه أو طالعة كتابه، ما ينب</w:t>
      </w:r>
      <w:r w:rsidRPr="00C80F67">
        <w:rPr>
          <w:rFonts w:ascii="Arabic Typesetting" w:hAnsi="Arabic Typesetting" w:cs="Arabic Typesetting"/>
          <w:sz w:val="48"/>
          <w:szCs w:val="48"/>
          <w:rtl/>
          <w:lang w:bidi="ar-SA"/>
        </w:rPr>
        <w:t>ئ ويشعر بالمقصود بمجرد أن تقرأ المقدمة تقول هذا كتاب في علم العقيدة، وهذا من براعة الاستهلال، يعني هذا أسلوب فني يحسن بالمؤلف أن يصنعه في مقدمة الكتاب حتى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يهيئ الطالب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ويشعره بمضمون هذا الكتاب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قال رضي الله تعالى عنه والصلاة والسلام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على أفضل الأنبياء </w:t>
      </w:r>
      <w:r w:rsidRPr="00C80F67">
        <w:rPr>
          <w:rFonts w:ascii="Arabic Typesetting" w:hAnsi="Arabic Typesetting" w:cs="Arabic Typesetting"/>
          <w:sz w:val="48"/>
          <w:szCs w:val="48"/>
          <w:rtl/>
          <w:lang w:bidi="ar-SA"/>
        </w:rPr>
        <w:t>والمرسلين، سيدنا محمد، المؤيد ب المؤيد بالمعجزات، الباهرات، وسواطع البراهين، وعلى آله وأصحابه والتابعين، رأينا أن الإمام المرغني بدأ مقدمته بالبسملة، وذكرنا سبب ذلك، قلنا اقتداء بالقرآن، وعملا بسنة النبي العدنان صلى الله عليه وسلم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ثنى بالحمدلة فقال الح</w:t>
      </w:r>
      <w:r w:rsidRPr="00C80F67">
        <w:rPr>
          <w:rFonts w:ascii="Arabic Typesetting" w:hAnsi="Arabic Typesetting" w:cs="Arabic Typesetting"/>
          <w:sz w:val="48"/>
          <w:szCs w:val="48"/>
          <w:rtl/>
          <w:lang w:bidi="ar-SA"/>
        </w:rPr>
        <w:t>مد لله القديم بلا بداية، وهذا أيضا عملا بالقرآن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أو اقتناء بالقرآن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وعملا بالسنة اقتداء ا بالقرآن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لأن الله سبحانه وتعالى في القرآن ابتدء بالبسملة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ثنى بالحمدلة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فقال بسم الله الرحمن الرحيم سبحانه وتعالى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قال بسم الله الرحمن الرحيم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الحمد لله رب العالمي</w:t>
      </w:r>
      <w:r w:rsidRPr="00C80F67">
        <w:rPr>
          <w:rFonts w:ascii="Arabic Typesetting" w:hAnsi="Arabic Typesetting" w:cs="Arabic Typesetting"/>
          <w:sz w:val="48"/>
          <w:szCs w:val="48"/>
          <w:rtl/>
          <w:lang w:bidi="ar-SA"/>
        </w:rPr>
        <w:t>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في سورة الفاتحة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فابتدء بالبسملة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ثنى بالحمدلة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فكان صنيع العلماء كذلك في كتبهم اقتداء بالقرآن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وعملا بالسنة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لأن هناك أحاديث بروايات أخرى وردت عن النبي صلى الله عليه وسلم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وهو قوله كل أمر ذيبان لا يبدأ فيه بالحمد 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فهو أبتر تمام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ثم بعد أن يبدأوا</w:t>
      </w:r>
      <w:r w:rsidRPr="00C80F67">
        <w:rPr>
          <w:rFonts w:ascii="Arabic Typesetting" w:hAnsi="Arabic Typesetting" w:cs="Arabic Typesetting"/>
          <w:sz w:val="48"/>
          <w:szCs w:val="48"/>
          <w:rtl/>
          <w:lang w:bidi="ar-SA"/>
        </w:rPr>
        <w:t xml:space="preserve"> بالبسملة، ويثنون، بالصلاة بالحمدلة، الآن يأتي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موضع الصلاة والسلام على سيدنا رسول الله صلى الله عليه وسلم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فكل عمل لا يبدء فيه بالصلاة والسلام على رسول الله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ولا يختتم فيه بالصلاة والسلام على رسول الله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يكون معلقا ما بين السماء والأرض</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كما جاء في الأثر</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w:t>
      </w:r>
      <w:r w:rsidRPr="00C80F67">
        <w:rPr>
          <w:rFonts w:ascii="Arabic Typesetting" w:hAnsi="Arabic Typesetting" w:cs="Arabic Typesetting"/>
          <w:sz w:val="48"/>
          <w:szCs w:val="48"/>
          <w:rtl/>
          <w:lang w:bidi="ar-SA"/>
        </w:rPr>
        <w:t>من علامة قبول العمل، أو من وسائلالق قبول العمل، أو رجاء قبول العمل، أن تبدأ عملك بالصلاة والسلام على سيدنا رسول الله صلى الله عليه وسلم، وتختتم عملك أيض ا بالصلاة والسلام على سيدنا رسول الله صلى الله عليه وسلم، وهذا ما صنعه الإمام المارغني رحمه الله تعالى</w:t>
      </w:r>
      <w:r w:rsidRPr="00C80F67">
        <w:rPr>
          <w:rFonts w:ascii="Arabic Typesetting" w:hAnsi="Arabic Typesetting" w:cs="Arabic Typesetting"/>
          <w:sz w:val="48"/>
          <w:szCs w:val="48"/>
          <w:rtl/>
          <w:cs/>
        </w:rPr>
        <w:t>.</w:t>
      </w:r>
      <w:r w:rsidRPr="00C80F67">
        <w:rPr>
          <w:rFonts w:ascii="Arabic Typesetting" w:hAnsi="Arabic Typesetting" w:cs="Arabic Typesetting"/>
          <w:sz w:val="48"/>
          <w:szCs w:val="48"/>
          <w:rtl/>
          <w:lang w:bidi="ar-SA"/>
        </w:rPr>
        <w:t xml:space="preserve"> يقول أما بعد، طبعا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هو أسلوب ااا بلاغي من صنيع العرب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 يؤتى به عند العرب للانتقال من أسلوب إلى آخر</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من أسلوب الإنشاء إلى أسلوب الخبر قبل كلمة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ماذا كنت؟ ماذا كان الإمام المرغني يفعل؟ كان أسلوب إنشائي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يعني دعاء الحمد لله رب العالم</w:t>
      </w:r>
      <w:r w:rsidRPr="00C80F67">
        <w:rPr>
          <w:rFonts w:ascii="Arabic Typesetting" w:hAnsi="Arabic Typesetting" w:cs="Arabic Typesetting"/>
          <w:sz w:val="48"/>
          <w:szCs w:val="48"/>
          <w:rtl/>
          <w:lang w:bidi="ar-SA"/>
        </w:rPr>
        <w:t>ين، والصلاة والسلام على سيدنا رسول الله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انتهى ما معنى؟ أما بعد؟ أي أما بعد الحمدلة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أو بعد البسملة والحمدلة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والصلاة والسلام على رسول الله؟فأقول الآن سيبدأ</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وهذا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يسميها أهل العلم بفصل الخطاب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قيل أن هذا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أما بعد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هي فصل الخطاب التي آتاه</w:t>
      </w:r>
      <w:r w:rsidRPr="00C80F67">
        <w:rPr>
          <w:rFonts w:ascii="Arabic Typesetting" w:hAnsi="Arabic Typesetting" w:cs="Arabic Typesetting"/>
          <w:sz w:val="48"/>
          <w:szCs w:val="48"/>
          <w:rtl/>
          <w:lang w:bidi="ar-SA"/>
        </w:rPr>
        <w:t>ا ربنا لسيدنا داوود وآتيناه الحكمة وفصل الخطاب، أما بعد فيقول الفقير إلى ربه الغني عبده إبراهيم بن أحمد المارغني، سدد الله أعماله، وبلغه في الدارين آماله، قلنا أن في مقدمة الكتاب، أو ما يذكر في مقدمة الكتاب بعد البسملة والحمدلة، والصلاة والسلام على سيدنا ر</w:t>
      </w:r>
      <w:r w:rsidRPr="00C80F67">
        <w:rPr>
          <w:rFonts w:ascii="Arabic Typesetting" w:hAnsi="Arabic Typesetting" w:cs="Arabic Typesetting"/>
          <w:sz w:val="48"/>
          <w:szCs w:val="48"/>
          <w:rtl/>
          <w:lang w:bidi="ar-SA"/>
        </w:rPr>
        <w:t>سول الله صلى الله عليه وسلم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المؤلف اسمه لماذا؟ يذكر المؤلف اسمه؟ لأن الكتاب يكتسب قيمته بمعرفة صاحبه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ويف</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ويفقد الكتاب قيمته بجهالة صاحبه ومؤلفه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فلا بد للمؤلف أن يذكر اسمه في بداية الكتاب حتى ينسب الكتاب لصاحبه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إن أهم ما يتوجه إليه اللبيب ويجتهد في تحص</w:t>
      </w:r>
      <w:r w:rsidRPr="00C80F67">
        <w:rPr>
          <w:rFonts w:ascii="Arabic Typesetting" w:hAnsi="Arabic Typesetting" w:cs="Arabic Typesetting"/>
          <w:sz w:val="48"/>
          <w:szCs w:val="48"/>
          <w:rtl/>
          <w:lang w:bidi="ar-SA"/>
        </w:rPr>
        <w:t>يله كل الاجتهاد، العلم الذي ينجيه بفضل الله من العذاب المرتب على الكفر وسوء الاعتقاد، وذلك هو علم عقائد الإيمان التي قال بها أهل السنة وأقاموا عليها البراهين، ومن أجل وأنفع ما صنف فيه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العقيدة السنوسية الشهيرة بأم البراهين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وبالصغرى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كما قلنا من أجل وأنفع </w:t>
      </w:r>
      <w:r w:rsidRPr="00C80F67">
        <w:rPr>
          <w:rFonts w:ascii="Arabic Typesetting" w:hAnsi="Arabic Typesetting" w:cs="Arabic Typesetting"/>
          <w:sz w:val="48"/>
          <w:szCs w:val="48"/>
          <w:rtl/>
          <w:lang w:bidi="ar-SA"/>
        </w:rPr>
        <w:t>الكتب التي ألفت في علم العقيدة في هذا المستوى، هو كتاب أم البراهين، العقيدة المسماة بالعقيدة الصغرى والمسمات، أيض ا بأم البراهين المحتوية مع صغر جرمها على زبدة ما في كتب التوحيد الكبرى، بل قد زادت عليها بفرائد فوائده، كشرح كلمتي الإسلام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وبيان أنه يندرج في</w:t>
      </w:r>
      <w:r w:rsidRPr="00C80F67">
        <w:rPr>
          <w:rFonts w:ascii="Arabic Typesetting" w:hAnsi="Arabic Typesetting" w:cs="Arabic Typesetting"/>
          <w:sz w:val="48"/>
          <w:szCs w:val="48"/>
          <w:rtl/>
          <w:lang w:bidi="ar-SA"/>
        </w:rPr>
        <w:t xml:space="preserve"> معناه ما جميع العقائد يعني ما تميزت، كما قلنا، ما تميزت به هذه العقيدة هو أن الإمام السنوسي أكثر من ذكر البراهين والأدلة على المسائل العقدية، وجعل فصل ا يشرح فيه شهادة الإسلام، كلمة التوحيد لا إله إلا الله محمد رسول الله، وهو قد لا تجده في بعض الكتب الأخر</w:t>
      </w:r>
      <w:r w:rsidRPr="00C80F67">
        <w:rPr>
          <w:rFonts w:ascii="Arabic Typesetting" w:hAnsi="Arabic Typesetting" w:cs="Arabic Typesetting"/>
          <w:sz w:val="48"/>
          <w:szCs w:val="48"/>
          <w:rtl/>
          <w:lang w:bidi="ar-SA"/>
        </w:rPr>
        <w:t>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وقد شرحها مصنفها الإمام العارف بالله تعالى سيدي محمد بن محمد بن يوسف السنوسي الحسني الذي تشهد له تأليفه بتبحره في العلوم سيما في علم التوحيد السني شرحا حسنا مفيدا ونافعا ولغطاء من بهم منها كاشفا ورافعا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غير أن فيه مباحث لا تخلو من تطويل وتعقيد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كمبحث ال</w:t>
      </w:r>
      <w:r w:rsidRPr="00C80F67">
        <w:rPr>
          <w:rFonts w:ascii="Arabic Typesetting" w:hAnsi="Arabic Typesetting" w:cs="Arabic Typesetting"/>
          <w:sz w:val="48"/>
          <w:szCs w:val="48"/>
          <w:rtl/>
          <w:lang w:bidi="ar-SA"/>
        </w:rPr>
        <w:t>تقليد في العقائد، ومبحث إعراب كلمة التوحيد، فلذلك استصعبه كثير من الطلبة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ورغبوا في شرح وسط خال عن التعقيد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وبعضهم مني طلبة الآن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يذكر الإمام المارغني السبب الداعي لتأليف هذا الكتاب</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طالع البشرى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قال الإمام السنوسي ألف العقيد الصغرى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ووضع عليها شرح 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 xml:space="preserve">رغم </w:t>
      </w:r>
      <w:r w:rsidRPr="00C80F67">
        <w:rPr>
          <w:rFonts w:ascii="Arabic Typesetting" w:hAnsi="Arabic Typesetting" w:cs="Arabic Typesetting"/>
          <w:sz w:val="48"/>
          <w:szCs w:val="48"/>
          <w:rtl/>
          <w:lang w:bidi="ar-SA"/>
        </w:rPr>
        <w:t>ذلك لم يخلو شرحه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الشرح الإمام السنوسي من بعض التعقيد</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ومن بعض الصعوبة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فطلب بعض الطلبة التلاميذ طالبوا من الإمام المارغني أن يضع آ لهم شرحا أيسر من شرح السنوسي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أو يكون كمفتاح لشرح الإمام السنوسي ومتنه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فألف لهم طالع البشرى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فأجبته إلى مطلوبه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وبادرت بإنج</w:t>
      </w:r>
      <w:r w:rsidRPr="00C80F67">
        <w:rPr>
          <w:rFonts w:ascii="Arabic Typesetting" w:hAnsi="Arabic Typesetting" w:cs="Arabic Typesetting"/>
          <w:sz w:val="48"/>
          <w:szCs w:val="48"/>
          <w:rtl/>
          <w:lang w:bidi="ar-SA"/>
        </w:rPr>
        <w:t>از مرغوبه، فشرحتها شرحا، ليس بالطويل الممل، ولا بالمختصر المخل، ممزوجا بها سهل العبارات</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قلنا ممزوجا أي عبارات الإمام المرغني ممزوجة بعبارات الإمام السنوسي في الكتابة</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موضحا لما خفي منها</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ومشتمل ا على تنبيهات</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مقتصرا فيه على عقائد أهل السنه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سوى مواضع قليل</w:t>
      </w:r>
      <w:r w:rsidRPr="00C80F67">
        <w:rPr>
          <w:rFonts w:ascii="Arabic Typesetting" w:hAnsi="Arabic Typesetting" w:cs="Arabic Typesetting"/>
          <w:sz w:val="48"/>
          <w:szCs w:val="48"/>
          <w:rtl/>
          <w:lang w:bidi="ar-SA"/>
        </w:rPr>
        <w:t xml:space="preserve">ة، اقتضى فيها الحال التعرض إلى بيان قول من خالفهن، ولما طلع في سماء التآليف مبشرا لطالبيه بتمامه على نحو ما </w:t>
      </w:r>
      <w:r w:rsidRPr="00C80F67">
        <w:rPr>
          <w:rFonts w:ascii="Arabic Typesetting" w:hAnsi="Arabic Typesetting" w:cs="Arabic Typesetting"/>
          <w:sz w:val="48"/>
          <w:szCs w:val="48"/>
          <w:rtl/>
          <w:lang w:bidi="ar-SA"/>
        </w:rPr>
        <w:lastRenderedPageBreak/>
        <w:t>رغبوا فيه سميته الآن سيذكر الإمام المارغني في مقدمة الكتاب اسم كتابه</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وهذا مما يذكر في المقدمات</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سميته طالع البشرى على العقيدة الصغرى</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راجيا من الله</w:t>
      </w:r>
      <w:r w:rsidRPr="00C80F67">
        <w:rPr>
          <w:rFonts w:ascii="Arabic Typesetting" w:hAnsi="Arabic Typesetting" w:cs="Arabic Typesetting"/>
          <w:sz w:val="48"/>
          <w:szCs w:val="48"/>
          <w:rtl/>
          <w:lang w:bidi="ar-SA"/>
        </w:rPr>
        <w:t xml:space="preserve"> تعالى أن يجعله من العمل الصالح المقبول، وأن ينفع به، كما نفع بأصله، فإنه جل وعز أكرم مسؤول</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الآن</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سنبدأ في شرح الإمام المالغني لمتن الإمام السنوسي</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وهذا ما سنراه إن شاء الله في الدرس القادم</w:t>
      </w:r>
      <w:r w:rsidRPr="00C80F67">
        <w:rPr>
          <w:rFonts w:ascii="Arabic Typesetting" w:hAnsi="Arabic Typesetting" w:cs="Arabic Typesetting"/>
          <w:sz w:val="48"/>
          <w:szCs w:val="48"/>
          <w:rtl/>
          <w:cs/>
        </w:rPr>
        <w:t xml:space="preserve">. </w:t>
      </w:r>
      <w:r w:rsidRPr="00C80F67">
        <w:rPr>
          <w:rFonts w:ascii="Arabic Typesetting" w:hAnsi="Arabic Typesetting" w:cs="Arabic Typesetting"/>
          <w:sz w:val="48"/>
          <w:szCs w:val="48"/>
          <w:rtl/>
          <w:cs/>
          <w:lang w:bidi="ar-SA"/>
        </w:rPr>
        <w:t>وصلى الله وسلم وبارك على سيدنا ومولانا محمد وعلى آله وصحبه أجمعي</w:t>
      </w:r>
      <w:r w:rsidRPr="00C80F67">
        <w:rPr>
          <w:rFonts w:ascii="Arabic Typesetting" w:hAnsi="Arabic Typesetting" w:cs="Arabic Typesetting"/>
          <w:sz w:val="48"/>
          <w:szCs w:val="48"/>
          <w:rtl/>
          <w:lang w:bidi="ar-SA"/>
        </w:rPr>
        <w:t>ن، والحمد لله رب العالمين</w:t>
      </w:r>
      <w:r w:rsidRPr="00C80F67">
        <w:rPr>
          <w:rFonts w:ascii="Arabic Typesetting" w:hAnsi="Arabic Typesetting" w:cs="Arabic Typesetting"/>
          <w:sz w:val="48"/>
          <w:szCs w:val="48"/>
        </w:rPr>
        <w:t>.</w:t>
      </w:r>
    </w:p>
    <w:sectPr w:rsidR="000B2C89" w:rsidRPr="00C80F6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C89"/>
    <w:rsid w:val="000B2C89"/>
    <w:rsid w:val="00C80F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7613"/>
  <w15:docId w15:val="{F346F4EA-D7F0-4091-84AB-2A676176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1660</Words>
  <Characters>9134</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2025-10-06T01:37:00Z</dcterms:created>
  <dcterms:modified xsi:type="dcterms:W3CDTF">2025-10-06T01:38:00Z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