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1B83" w:rsidRDefault="004A1B83" w:rsidP="004A1B83">
      <w:pPr>
        <w:pStyle w:val="PreformattedText"/>
        <w:spacing w:line="360" w:lineRule="auto"/>
        <w:jc w:val="both"/>
        <w:rPr>
          <w:rFonts w:ascii="Arabic Typesetting" w:hAnsi="Arabic Typesetting" w:cs="Arabic Typesetting"/>
          <w:sz w:val="44"/>
          <w:szCs w:val="44"/>
          <w:rtl/>
          <w:lang w:bidi="ar-SA"/>
        </w:rPr>
      </w:pPr>
    </w:p>
    <w:p w:rsidR="004A1B83" w:rsidRDefault="004A1B83" w:rsidP="004A1B83">
      <w:pPr>
        <w:pStyle w:val="PreformattedText"/>
        <w:tabs>
          <w:tab w:val="left" w:pos="2977"/>
        </w:tabs>
        <w:spacing w:line="360" w:lineRule="auto"/>
        <w:jc w:val="center"/>
        <w:rPr>
          <w:rFonts w:ascii="Arabic Typesetting" w:hAnsi="Arabic Typesetting" w:cs="Arabic Typesetting"/>
          <w:sz w:val="44"/>
          <w:szCs w:val="44"/>
          <w:lang w:val="fr-FR" w:bidi="ar-TN"/>
        </w:rPr>
      </w:pPr>
      <w:r>
        <w:rPr>
          <w:rFonts w:ascii="Arabic Typesetting" w:hAnsi="Arabic Typesetting" w:cs="Arabic Typesetting"/>
          <w:sz w:val="44"/>
          <w:szCs w:val="44"/>
          <w:rtl/>
          <w:lang w:bidi="ar-TN"/>
        </w:rPr>
        <w:t xml:space="preserve">الدرس الثاني </w:t>
      </w:r>
      <w:r>
        <w:rPr>
          <w:rFonts w:ascii="Arabic Typesetting" w:hAnsi="Arabic Typesetting" w:cs="Arabic Typesetting" w:hint="cs"/>
          <w:sz w:val="44"/>
          <w:szCs w:val="44"/>
          <w:rtl/>
          <w:lang w:bidi="ar-TN"/>
        </w:rPr>
        <w:t>الحديث</w:t>
      </w:r>
    </w:p>
    <w:p w:rsidR="0026546F" w:rsidRPr="004A1B83" w:rsidRDefault="004A1B83" w:rsidP="004A1B83">
      <w:pPr>
        <w:pStyle w:val="PreformattedText"/>
        <w:spacing w:line="360" w:lineRule="auto"/>
        <w:jc w:val="both"/>
        <w:rPr>
          <w:rFonts w:ascii="Arabic Typesetting" w:hAnsi="Arabic Typesetting" w:cs="Arabic Typesetting"/>
          <w:sz w:val="44"/>
          <w:szCs w:val="44"/>
        </w:rPr>
      </w:pPr>
      <w:bookmarkStart w:id="0" w:name="_GoBack"/>
      <w:bookmarkEnd w:id="0"/>
      <w:r w:rsidRPr="004A1B83">
        <w:rPr>
          <w:rFonts w:ascii="Arabic Typesetting" w:hAnsi="Arabic Typesetting" w:cs="Arabic Typesetting"/>
          <w:sz w:val="44"/>
          <w:szCs w:val="44"/>
          <w:rtl/>
          <w:lang w:bidi="ar-SA"/>
        </w:rPr>
        <w:t xml:space="preserve">بسم الله الرحمن الرحيم، والحمد لله رب العالمين، وأفضل الصلاة وأتم التسليم على حبيبنا محمد بن سيد الأولين والآخرين، اللهم علمنا ما ينفعنا وانفعنا بما علمتنا، إنك أنت العليم الحكيم، إخوتي في الله، طلبت العلم، مرحبا بكم، نبدأ إن شاء الله في أول درس من سلسلة </w:t>
      </w:r>
      <w:r w:rsidRPr="004A1B83">
        <w:rPr>
          <w:rFonts w:ascii="Arabic Typesetting" w:hAnsi="Arabic Typesetting" w:cs="Arabic Typesetting"/>
          <w:sz w:val="44"/>
          <w:szCs w:val="44"/>
          <w:rtl/>
          <w:lang w:bidi="ar-SA"/>
        </w:rPr>
        <w:t>دروس</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رياض الصالحين للإمام النووي أبي زكريا رحمه الله تعالى</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اول درس بوغ الامام النووي باب الإخلاص</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وبدء بحديث اشتهر عند علماء الحديث أنهم يبدءون كتبهم تبرك ا بهذا الحديث لما له ميناء الأفضلية والأهمية</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إذ هو أصل من أصول الدين حديث</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إنما الأعمال بالنيات</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ي</w:t>
      </w:r>
      <w:r w:rsidRPr="004A1B83">
        <w:rPr>
          <w:rFonts w:ascii="Arabic Typesetting" w:hAnsi="Arabic Typesetting" w:cs="Arabic Typesetting"/>
          <w:sz w:val="44"/>
          <w:szCs w:val="44"/>
          <w:rtl/>
          <w:lang w:bidi="ar-SA"/>
        </w:rPr>
        <w:t>قول المؤلف في عنونة هذا الكتاب باب الإخلاص وإحضار النية في جميع الأعمال</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والأقوال البارزة والخفية</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بدأ هذا الإمام بكتاب الإخلاص</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ذلك أن كل الأعمال منوطة ومربوطة بالإخلاص</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فلا يقبل منها ما كان فيها شائبة رياء</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إذن الإخلاص لغة من خلص الشيء</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أو خلص الشيء بمعن</w:t>
      </w:r>
      <w:r w:rsidRPr="004A1B83">
        <w:rPr>
          <w:rFonts w:ascii="Arabic Typesetting" w:hAnsi="Arabic Typesetting" w:cs="Arabic Typesetting"/>
          <w:sz w:val="44"/>
          <w:szCs w:val="44"/>
          <w:rtl/>
          <w:lang w:bidi="ar-SA"/>
        </w:rPr>
        <w:t>ى</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صفى</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وليس فيه أي أي شائبا</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فالإخلاص ذكر فيه أرباب السلوك</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واللغويون عدة تعاريف يصب بعضها في بعض</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فكل هذه التعاريف تقريبا هي تعاريف مقاربة</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إذن الإخلاص</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قال هو قصد</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العملي لله عز وجل</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ولا يشاركه فيه أحد</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وذهب بعضهم إلى أن الإخلاص أن يستوي عندك المدح والذ</w:t>
      </w:r>
      <w:r w:rsidRPr="004A1B83">
        <w:rPr>
          <w:rFonts w:ascii="Arabic Typesetting" w:hAnsi="Arabic Typesetting" w:cs="Arabic Typesetting"/>
          <w:sz w:val="44"/>
          <w:szCs w:val="44"/>
          <w:rtl/>
          <w:lang w:bidi="ar-SA"/>
        </w:rPr>
        <w:t>نب، فلا تتأثر بمدح المادحين، ولا بذم الزامين</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إذا</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كل عمل يحتاج إلى الإخلاص إلى نية الإخلاص</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إلا الإخلاص</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فهو قربة في حد ذاته</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لا يحتاج إلى نية أخرى</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إذا كل الأعمال</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والمقصود هنا بالأعمال العموم والإطلاق</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وليس الخصوص إذا الإخلاص يدخل في أعمال القلوب</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وفي أ</w:t>
      </w:r>
      <w:r w:rsidRPr="004A1B83">
        <w:rPr>
          <w:rFonts w:ascii="Arabic Typesetting" w:hAnsi="Arabic Typesetting" w:cs="Arabic Typesetting"/>
          <w:sz w:val="44"/>
          <w:szCs w:val="44"/>
          <w:rtl/>
          <w:lang w:bidi="ar-SA"/>
        </w:rPr>
        <w:t>عمال الجوارح، إذا الدين عبارة عن علم، عن علم وعمل</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العلم المراد به هو علم التوحيد هو علم التوحيد والعقيدة والعمل مراد به العبادات والمعاملات والأخلاق</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فكل ما شرع في دين الله عز وجل لا يقبل إلا بإحضار النية وإخلاص العمل لله وحدة إذا لا بد من استحضار النية</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lang w:bidi="ar-SA"/>
        </w:rPr>
        <w:t>وقد قال الفقهاء في كتبهم النية محلها</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القلب وهي القصد</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أما التلفظ بالنية فقد اختلف العلماء في استحبابها أو عدم استحبابها</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فذهب الشافعية مثلا إلى استحباب أن ينوي بلسانها تذكر بلسانه ماذا سيقوم من الأعمال</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قال إذا وإحضار النية في جميع الأعمال</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وذكرنا أن المر</w:t>
      </w:r>
      <w:r w:rsidRPr="004A1B83">
        <w:rPr>
          <w:rFonts w:ascii="Arabic Typesetting" w:hAnsi="Arabic Typesetting" w:cs="Arabic Typesetting"/>
          <w:sz w:val="44"/>
          <w:szCs w:val="44"/>
          <w:rtl/>
          <w:lang w:bidi="ar-SA"/>
        </w:rPr>
        <w:t>اد بالأعمال هنا أعمال القلوب، وأعمال الجوارح</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والأقوال البارزة والخفية</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إذ أفضل ما يعتني العبد المؤمن في حياته كلها</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هو بأعمال القيو القلوب</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لأنه إذا صلح القلب صلحت سائر أعماله</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كما جاء في حديث نعمان ابن بشير ألا إن في القلب مضى إذا صلحت صلح سائر العمل</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نب</w:t>
      </w:r>
      <w:r w:rsidRPr="004A1B83">
        <w:rPr>
          <w:rFonts w:ascii="Arabic Typesetting" w:hAnsi="Arabic Typesetting" w:cs="Arabic Typesetting"/>
          <w:sz w:val="44"/>
          <w:szCs w:val="44"/>
          <w:rtl/>
          <w:lang w:bidi="ar-SA"/>
        </w:rPr>
        <w:t>دأ بما تيسر من كلام الله تعالى، قال الله تعالى وما أمروا إلا ليعبدوا الله مخلصين له الدين</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إذا هذا أسلوب من أساليب البلاغة العربية</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من أساليب العرب في التكلم</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وهو إفادة الحصر</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والحصر</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هو حبس شيء على شيء</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وهو قصر شيء على شيء</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إذن يقول ربنا عز في علاه وما أم</w:t>
      </w:r>
      <w:r w:rsidRPr="004A1B83">
        <w:rPr>
          <w:rFonts w:ascii="Arabic Typesetting" w:hAnsi="Arabic Typesetting" w:cs="Arabic Typesetting"/>
          <w:sz w:val="44"/>
          <w:szCs w:val="44"/>
          <w:rtl/>
          <w:lang w:bidi="ar-SA"/>
        </w:rPr>
        <w:t>روا، بدأ بالنفي، أي نفى أن يأمرهم بشيء من العبادة، إلا أن تكون تلك العبادة مخلصة الله تعالى مخلصين له الدين حنفاء</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ومعنى الحنيفي إما أن يكون كما قال ابن عباس هو الخالص في عبادته</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أو الحنيفي من الماء</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لعن سائر الأديان إلى دين الإسلام</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إذا هذا أسلوب بلاغي يف</w:t>
      </w:r>
      <w:r w:rsidRPr="004A1B83">
        <w:rPr>
          <w:rFonts w:ascii="Arabic Typesetting" w:hAnsi="Arabic Typesetting" w:cs="Arabic Typesetting"/>
          <w:sz w:val="44"/>
          <w:szCs w:val="44"/>
          <w:rtl/>
          <w:lang w:bidi="ar-SA"/>
        </w:rPr>
        <w:t>يد قصر العبادة، مقبولة على الإخلاص، فيقبل منها، كما جاء في الحديث القدسي، يقول الله تعالى أنا أغنى الشركاء عن الشرك، فمن عمل عملا أشرك فيه غيري</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تركته وشركه</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لذلك ذهب العلماء إلى تقسيم الأعمال من حيث الشرك إلى أربعة أقسام</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فمنها الخالص لوجهه تعالى العمل ال</w:t>
      </w:r>
      <w:r w:rsidRPr="004A1B83">
        <w:rPr>
          <w:rFonts w:ascii="Arabic Typesetting" w:hAnsi="Arabic Typesetting" w:cs="Arabic Typesetting"/>
          <w:sz w:val="44"/>
          <w:szCs w:val="44"/>
          <w:rtl/>
          <w:lang w:bidi="ar-SA"/>
        </w:rPr>
        <w:t>ذي ليس فيه شائبة رياء، وهذا قطعا لا يكون إلا للأصفياء، الأولياء، الأنبياء، الصديقين، فهؤلاء غالبا الصديقون أو الأولياء، لا يعتريهم بالرياء أو الشرك في أعمالهم</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بيد أن الأنبياء لا يشركون أبدا</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فلا تعتليهم صغيرة ولا كبيرة</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ناهيك عن الشرك</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فالعمل الأول المقبو</w:t>
      </w:r>
      <w:r w:rsidRPr="004A1B83">
        <w:rPr>
          <w:rFonts w:ascii="Arabic Typesetting" w:hAnsi="Arabic Typesetting" w:cs="Arabic Typesetting"/>
          <w:sz w:val="44"/>
          <w:szCs w:val="44"/>
          <w:rtl/>
          <w:lang w:bidi="ar-SA"/>
        </w:rPr>
        <w:t>ل هو العمل الخالص، وتحدث الفقهاء عن أعمال أخرى قد يشاركها فيها الرياء، يعني قد تبدأ العمل لله عز وجل</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لكن</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تخلط في ذلك غيره</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فهذا أيضا قالوا من الكبائر لا يخرج العبد عن الملة ليكون العمل لله</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لكن يشرك فيه غيره</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فهذا محبط للعمل</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فلا يقبل منهم</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والقسم الثالث</w:t>
      </w:r>
      <w:r w:rsidRPr="004A1B83">
        <w:rPr>
          <w:rFonts w:ascii="Arabic Typesetting" w:hAnsi="Arabic Typesetting" w:cs="Arabic Typesetting"/>
          <w:sz w:val="44"/>
          <w:szCs w:val="44"/>
          <w:rtl/>
          <w:lang w:bidi="ar-SA"/>
        </w:rPr>
        <w:t xml:space="preserve"> من الأعمال أنه يطرأ عليه الرياء أنه يطرأ عليه الرياء، أي العمل كان أول الله وحدة</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ثم جاء الشيطان فوسوس له بخاطر</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فرأى في عمله</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فاختلف العلماء في ذلك</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والأصح من هذه الأقوال الثلاثة أنه يقبل ما كان مخلصا</w:t>
      </w:r>
      <w:r w:rsidRPr="004A1B83">
        <w:rPr>
          <w:rFonts w:ascii="Arabic Typesetting" w:hAnsi="Arabic Typesetting" w:cs="Arabic Typesetting"/>
          <w:sz w:val="44"/>
          <w:szCs w:val="44"/>
          <w:rtl/>
          <w:cs/>
        </w:rPr>
        <w:t>،</w:t>
      </w:r>
      <w:r w:rsidRPr="004A1B83">
        <w:rPr>
          <w:rFonts w:ascii="Arabic Typesetting" w:hAnsi="Arabic Typesetting" w:cs="Arabic Typesetting"/>
          <w:sz w:val="44"/>
          <w:szCs w:val="44"/>
          <w:rtl/>
          <w:cs/>
          <w:lang w:bidi="ar-SA"/>
        </w:rPr>
        <w:t>كما جاء في الحديث يقبل ربعها خمسها سدسها ما كان خالصا</w:t>
      </w:r>
      <w:r w:rsidRPr="004A1B83">
        <w:rPr>
          <w:rFonts w:ascii="Arabic Typesetting" w:hAnsi="Arabic Typesetting" w:cs="Arabic Typesetting"/>
          <w:sz w:val="44"/>
          <w:szCs w:val="44"/>
          <w:rtl/>
          <w:lang w:bidi="ar-SA"/>
        </w:rPr>
        <w:t>، الله يقبل الآخر، لا يقبل منه</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فيه مسألة أخرى يذكرها الفقهاء</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وهي مسألة التشريك في النية</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مثلا لو أراد أحد الم المسلمين أن يحج</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لكن جمع محجه نية أخرى</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وهي مثل ا التجارة</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فذلك لم يختلف أهل العلم في أن عمله جائز إذا أراد الحج</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لكن أراد مع الحج نية أخرى</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وتس</w:t>
      </w:r>
      <w:r w:rsidRPr="004A1B83">
        <w:rPr>
          <w:rFonts w:ascii="Arabic Typesetting" w:hAnsi="Arabic Typesetting" w:cs="Arabic Typesetting"/>
          <w:sz w:val="44"/>
          <w:szCs w:val="44"/>
          <w:rtl/>
          <w:lang w:bidi="ar-SA"/>
        </w:rPr>
        <w:t>مى مسألة التشريك في النية، كذلك من أراد الذهاب إلى المسجد لأداء صلاة من الفرائض، لكن قال سأحضر مجلس علم بعد تلك الصلاة، أو سأقابل الأصحاب والأحباب، فذلك مما لا خلاف في جوازه عند أهل العلم</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نتم الآيات</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إذا قال الله عز وجل ما قال الله تعالى لن ينال الله لحوم</w:t>
      </w:r>
      <w:r w:rsidRPr="004A1B83">
        <w:rPr>
          <w:rFonts w:ascii="Arabic Typesetting" w:hAnsi="Arabic Typesetting" w:cs="Arabic Typesetting"/>
          <w:sz w:val="44"/>
          <w:szCs w:val="44"/>
          <w:rtl/>
          <w:lang w:bidi="ar-SA"/>
        </w:rPr>
        <w:t>ها ولا ولا دماؤها، ولكن يناله التقوى منكم لن ينال الله، بمعنى لن يصل من أعمالكم إلى الله عز وجل اللحم، ولا الدماء في الأضحية، ولكن يصيد</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منكم إليه النية الخالصة</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فأنتم عندما تقدمون القرابين كالأضحية مثلا</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ليصل الله عز وجل ذلك القرآن قربان</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بل سيذهب للفقراء</w:t>
      </w:r>
      <w:r w:rsidRPr="004A1B83">
        <w:rPr>
          <w:rFonts w:ascii="Arabic Typesetting" w:hAnsi="Arabic Typesetting" w:cs="Arabic Typesetting"/>
          <w:sz w:val="44"/>
          <w:szCs w:val="44"/>
          <w:rtl/>
          <w:lang w:bidi="ar-SA"/>
        </w:rPr>
        <w:t xml:space="preserve"> أو يؤكل، ولكن تلك النية التي نويتموها لأجل الله، وهذا في هذه الآية رد على أهل الجاهلية أنهم كانوا بعد أن يذبحون أضحياتهم يلطخون جدار الكعبة بالدماء، فيقول يصل منها إلى الله عز وجل هذه الدماء، فجاء</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هذه جاءت هذه الآية في سياق الرد على هؤلاء المشركين</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 xml:space="preserve">وقال </w:t>
      </w:r>
      <w:r w:rsidRPr="004A1B83">
        <w:rPr>
          <w:rFonts w:ascii="Arabic Typesetting" w:hAnsi="Arabic Typesetting" w:cs="Arabic Typesetting"/>
          <w:sz w:val="44"/>
          <w:szCs w:val="44"/>
          <w:rtl/>
          <w:lang w:bidi="ar-SA"/>
        </w:rPr>
        <w:t>الله تعالى قل إن تخفوا ما في صدوركم أو تبدوه يعلمه الله لذلك الله عز وجل هم طلع على النيات، والنية لها شأن عظيم في ديننا، حتى قال الشافعي الإسلام هو النية، وفي حديث إنما الأعمال بالنيات</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 xml:space="preserve">قال </w:t>
      </w:r>
      <w:r w:rsidRPr="004A1B83">
        <w:rPr>
          <w:rFonts w:ascii="Arabic Typesetting" w:hAnsi="Arabic Typesetting" w:cs="Arabic Typesetting"/>
          <w:sz w:val="44"/>
          <w:szCs w:val="44"/>
        </w:rPr>
        <w:t>70</w:t>
      </w:r>
      <w:r w:rsidRPr="004A1B83">
        <w:rPr>
          <w:rFonts w:ascii="Arabic Typesetting" w:hAnsi="Arabic Typesetting" w:cs="Arabic Typesetting"/>
          <w:sz w:val="44"/>
          <w:szCs w:val="44"/>
          <w:rtl/>
          <w:lang w:bidi="ar-SA"/>
        </w:rPr>
        <w:t xml:space="preserve"> باب ا فيه </w:t>
      </w:r>
      <w:r w:rsidRPr="004A1B83">
        <w:rPr>
          <w:rFonts w:ascii="Arabic Typesetting" w:hAnsi="Arabic Typesetting" w:cs="Arabic Typesetting"/>
          <w:sz w:val="44"/>
          <w:szCs w:val="44"/>
        </w:rPr>
        <w:t>70</w:t>
      </w:r>
      <w:r w:rsidRPr="004A1B83">
        <w:rPr>
          <w:rFonts w:ascii="Arabic Typesetting" w:hAnsi="Arabic Typesetting" w:cs="Arabic Typesetting"/>
          <w:sz w:val="44"/>
          <w:szCs w:val="44"/>
          <w:rtl/>
          <w:lang w:bidi="ar-SA"/>
        </w:rPr>
        <w:t xml:space="preserve"> باب ا من أبواب الفقه، ويريد بال</w:t>
      </w:r>
      <w:r w:rsidRPr="004A1B83">
        <w:rPr>
          <w:rFonts w:ascii="Arabic Typesetting" w:hAnsi="Arabic Typesetting" w:cs="Arabic Typesetting"/>
          <w:sz w:val="44"/>
          <w:szCs w:val="44"/>
        </w:rPr>
        <w:t>70</w:t>
      </w:r>
      <w:r w:rsidRPr="004A1B83">
        <w:rPr>
          <w:rFonts w:ascii="Arabic Typesetting" w:hAnsi="Arabic Typesetting" w:cs="Arabic Typesetting"/>
          <w:sz w:val="44"/>
          <w:szCs w:val="44"/>
          <w:rtl/>
          <w:lang w:bidi="ar-SA"/>
        </w:rPr>
        <w:t xml:space="preserve"> الإمام الشافعي </w:t>
      </w:r>
      <w:r w:rsidRPr="004A1B83">
        <w:rPr>
          <w:rFonts w:ascii="Arabic Typesetting" w:hAnsi="Arabic Typesetting" w:cs="Arabic Typesetting"/>
          <w:sz w:val="44"/>
          <w:szCs w:val="44"/>
          <w:rtl/>
          <w:lang w:bidi="ar-SA"/>
        </w:rPr>
        <w:t>رضي الله تعالى عنه الكثرة لا الحصر، ويقول الإمام المبجل إمام أهل السنة الإمام أحمد بن حنبل</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رضي الله تعالى عنه الإسلام بني على ثلاث</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فذكر منها حديث ثلث حديث</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هذا إنما الأعمال بالنيات</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والحديث الثاني حديث النعمان ابن بشير</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الحلال بين</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والحرام بين</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والحديث ا</w:t>
      </w:r>
      <w:r w:rsidRPr="004A1B83">
        <w:rPr>
          <w:rFonts w:ascii="Arabic Typesetting" w:hAnsi="Arabic Typesetting" w:cs="Arabic Typesetting"/>
          <w:sz w:val="44"/>
          <w:szCs w:val="44"/>
          <w:rtl/>
          <w:lang w:bidi="ar-SA"/>
        </w:rPr>
        <w:t xml:space="preserve">لثالث، وحديث عائشة، وهو الذي قرأتموه في السنة الماضية في كتاب </w:t>
      </w:r>
      <w:r w:rsidRPr="004A1B83">
        <w:rPr>
          <w:rFonts w:ascii="Arabic Typesetting" w:hAnsi="Arabic Typesetting" w:cs="Arabic Typesetting"/>
          <w:sz w:val="44"/>
          <w:szCs w:val="44"/>
        </w:rPr>
        <w:t>40</w:t>
      </w:r>
      <w:r w:rsidRPr="004A1B83">
        <w:rPr>
          <w:rFonts w:ascii="Arabic Typesetting" w:hAnsi="Arabic Typesetting" w:cs="Arabic Typesetting"/>
          <w:sz w:val="44"/>
          <w:szCs w:val="44"/>
          <w:rtl/>
          <w:lang w:bidi="ar-SA"/>
        </w:rPr>
        <w:t xml:space="preserve"> النووي أنه من عمل عمل ليس عليه أمرنا، فهو رد هذه الثلاث، فذكروا منها، إنما الأعمال بالنيات، لماذا بدأ الإمام النووي بحديث؟ إنما الأعمال بالنيات، لماذا ذكر؟الإمام النووي باب الإخلاص في أول هذه</w:t>
      </w:r>
      <w:r w:rsidRPr="004A1B83">
        <w:rPr>
          <w:rFonts w:ascii="Arabic Typesetting" w:hAnsi="Arabic Typesetting" w:cs="Arabic Typesetting"/>
          <w:sz w:val="44"/>
          <w:szCs w:val="44"/>
          <w:rtl/>
          <w:lang w:bidi="ar-SA"/>
        </w:rPr>
        <w:t xml:space="preserve"> الأبواب؟ في كتابي هذا المبارك؟الذي عم نفعه شرقا وغ غربا، وكتب له القبول في العالم الإسلامي</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ذلك أن الإمام النووي لم يكن فقيها فحسب</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ولم يكن عالما فحسب</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مع أنه كان إمام الأئمة</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وهو من المحدثين الحفاظ الفقهاء المتقنين</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لكنهم تاز أيض ا بباب عظيم</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 xml:space="preserve">قل أن تجده </w:t>
      </w:r>
      <w:r w:rsidRPr="004A1B83">
        <w:rPr>
          <w:rFonts w:ascii="Arabic Typesetting" w:hAnsi="Arabic Typesetting" w:cs="Arabic Typesetting"/>
          <w:sz w:val="44"/>
          <w:szCs w:val="44"/>
          <w:rtl/>
          <w:lang w:bidi="ar-SA"/>
        </w:rPr>
        <w:t>في</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علمائنا المعاصرين</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وهباب التزكية</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وباب الإحسان</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فكان الإمام رضي الله تعالى عنه يعنى ويهتم أشد الاهتمام بهذا الباب</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وهباب التزكية</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وتربية النفوس</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وهو الباب الذي فاقة جميع أبواب الإسلام</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إذ باب الإيمان باب الإسلام</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هي محلها القلب والجوارح</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لكن قد يعتريها</w:t>
      </w:r>
      <w:r w:rsidRPr="004A1B83">
        <w:rPr>
          <w:rFonts w:ascii="Arabic Typesetting" w:hAnsi="Arabic Typesetting" w:cs="Arabic Typesetting"/>
          <w:sz w:val="44"/>
          <w:szCs w:val="44"/>
          <w:rtl/>
          <w:lang w:bidi="ar-SA"/>
        </w:rPr>
        <w:t xml:space="preserve"> الرياء، قد يعتريها الرياء، فإذا تحصل المسلم على المرتبة العليا، وهي يكون عمله كله لله عز وجل، إذ لا عمل إلا بنية، ولا أجرى، كما قال سيدنا عمر بن الخطاب</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لمن لم يحتسب</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إذ يشترط في قبول الأعمال والتقر ابن الله عز وجل أن يكون عملك كله لله عز وجل وحدة</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نتقل ب</w:t>
      </w:r>
      <w:r w:rsidRPr="004A1B83">
        <w:rPr>
          <w:rFonts w:ascii="Arabic Typesetting" w:hAnsi="Arabic Typesetting" w:cs="Arabic Typesetting"/>
          <w:sz w:val="44"/>
          <w:szCs w:val="44"/>
          <w:rtl/>
          <w:lang w:bidi="ar-SA"/>
        </w:rPr>
        <w:t>عد ذكر هذه الآيات البينات إلى ذكر بعض الأحاديث المباركات، منها حديث أمير المؤمنين أبي حفص، وأمير المؤمنين هي أول تسمية في الإسلام</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لسيدنا عمر بن الخطاب بعد نيله الخلافه مات رسول الله صلى الله عليه وسلم واستخلف من بعده الخليفة</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أبو بكر الصديق</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فكان خليفة أب</w:t>
      </w:r>
      <w:r w:rsidRPr="004A1B83">
        <w:rPr>
          <w:rFonts w:ascii="Arabic Typesetting" w:hAnsi="Arabic Typesetting" w:cs="Arabic Typesetting"/>
          <w:sz w:val="44"/>
          <w:szCs w:val="44"/>
          <w:rtl/>
          <w:lang w:bidi="ar-SA"/>
        </w:rPr>
        <w:t>و بكر الصديق خليفة رسول الله</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كان خليفة رسول الله صلى الله عليه وسلم</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فلما جاء من بعده عمر بن الخطاب رضي الله تعالى عنه استثقى للناس يقولوا خليفة خليفة رسول الله</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يقول خليفة خليفة رسول الله</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لأن أبا بكر خليفة</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فإذا كان عمر خليفة يقال خليفة</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خليفة رسول الله</w:t>
      </w:r>
      <w:r w:rsidRPr="004A1B83">
        <w:rPr>
          <w:rFonts w:ascii="Arabic Typesetting" w:hAnsi="Arabic Typesetting" w:cs="Arabic Typesetting"/>
          <w:sz w:val="44"/>
          <w:szCs w:val="44"/>
          <w:rtl/>
          <w:lang w:bidi="ar-SA"/>
        </w:rPr>
        <w:t>، فاستثقل الناس ذلك الكلام، فسموا أول من سموه هو سيدنا عمر، فقالوا عنه أمير المؤمنين أبي حفص، وهذه من آ أبي حفص، وأبو حفص كنية، وليس لقبا، إذا اللقب ما أشعر برفعات أو</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بخسة آ كان يسمى الفاروق</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كان يفرق بين الحق والباطل</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أما تقنيته بأبي حفص فذكر بعضه آ مترج</w:t>
      </w:r>
      <w:r w:rsidRPr="004A1B83">
        <w:rPr>
          <w:rFonts w:ascii="Arabic Typesetting" w:hAnsi="Arabic Typesetting" w:cs="Arabic Typesetting"/>
          <w:sz w:val="44"/>
          <w:szCs w:val="44"/>
          <w:rtl/>
          <w:lang w:bidi="ar-SA"/>
        </w:rPr>
        <w:t>م للصحابة رضي الله تعالى عنه أنها كنية أطلقها عليه نبينا محمد صلى الله عليه وسلم في أحد المعارك، لما رأى منه من الشجاعة والبسالة والقتال</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واحفظ هو اسم</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من أسماء الأسد المتعددة</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 xml:space="preserve">وقد ذكر أبو عبيد في كتابه الغريب إلى أن الأسد ي يسمى بأكثر من </w:t>
      </w:r>
      <w:r w:rsidRPr="004A1B83">
        <w:rPr>
          <w:rFonts w:ascii="Arabic Typesetting" w:hAnsi="Arabic Typesetting" w:cs="Arabic Typesetting"/>
          <w:sz w:val="44"/>
          <w:szCs w:val="44"/>
        </w:rPr>
        <w:t>100</w:t>
      </w:r>
      <w:r w:rsidRPr="004A1B83">
        <w:rPr>
          <w:rFonts w:ascii="Arabic Typesetting" w:hAnsi="Arabic Typesetting" w:cs="Arabic Typesetting"/>
          <w:sz w:val="44"/>
          <w:szCs w:val="44"/>
          <w:rtl/>
          <w:lang w:bidi="ar-SA"/>
        </w:rPr>
        <w:t xml:space="preserve"> اسم، والبعض أ</w:t>
      </w:r>
      <w:r w:rsidRPr="004A1B83">
        <w:rPr>
          <w:rFonts w:ascii="Arabic Typesetting" w:hAnsi="Arabic Typesetting" w:cs="Arabic Typesetting"/>
          <w:sz w:val="44"/>
          <w:szCs w:val="44"/>
          <w:rtl/>
          <w:lang w:bidi="ar-SA"/>
        </w:rPr>
        <w:t xml:space="preserve">وصله إلى </w:t>
      </w:r>
      <w:r w:rsidRPr="004A1B83">
        <w:rPr>
          <w:rFonts w:ascii="Arabic Typesetting" w:hAnsi="Arabic Typesetting" w:cs="Arabic Typesetting"/>
          <w:sz w:val="44"/>
          <w:szCs w:val="44"/>
        </w:rPr>
        <w:t>500</w:t>
      </w:r>
      <w:r w:rsidRPr="004A1B83">
        <w:rPr>
          <w:rFonts w:ascii="Arabic Typesetting" w:hAnsi="Arabic Typesetting" w:cs="Arabic Typesetting"/>
          <w:sz w:val="44"/>
          <w:szCs w:val="44"/>
          <w:rtl/>
          <w:lang w:bidi="ar-SA"/>
        </w:rPr>
        <w:t>، اسم الحفص، والأسد والقسورة والهزبر والغضنفر، إلى آخر ما هنالك، عمر بن الخطاب، بن يلفيل بن عبد العزى، بن رباح، بن عبد الله بن قرت</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ابن رزاح بن عدي في هذا اللقب</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يستمع فيه سيدنا عمر بن الخطاب مع نبينا محمد صلى الله عليه وسلم بن كعب بن كعب بن لؤ</w:t>
      </w:r>
      <w:r w:rsidRPr="004A1B83">
        <w:rPr>
          <w:rFonts w:ascii="Arabic Typesetting" w:hAnsi="Arabic Typesetting" w:cs="Arabic Typesetting"/>
          <w:sz w:val="44"/>
          <w:szCs w:val="44"/>
          <w:rtl/>
          <w:lang w:bidi="ar-SA"/>
        </w:rPr>
        <w:t>ي بن غالب، القرشي، العداوي، القرشي، هي غموم، والعداوي هي خصوص</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إذ العدويون هم بطنهم من بطون خورش رضي الله عنه</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قال سمعت رسول الله صلى الله عليه وسلم يقول إنما الأعمال بالنيات</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وإنما لكل امرئ ما نوى</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بدأ بادئ ذي بدء قد يظهر لأول مرة</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أن هاتان</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أن هاتين الجم</w:t>
      </w:r>
      <w:r w:rsidRPr="004A1B83">
        <w:rPr>
          <w:rFonts w:ascii="Arabic Typesetting" w:hAnsi="Arabic Typesetting" w:cs="Arabic Typesetting"/>
          <w:sz w:val="44"/>
          <w:szCs w:val="44"/>
          <w:rtl/>
          <w:lang w:bidi="ar-SA"/>
        </w:rPr>
        <w:t>لتين فيها تكرار، إنما الأعمال بالنيات، وإنما لكل امرئ ما نوى</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يذهب أهل اللغة إلى أن الجمل قد تكون للتأسيس أو للتأكيد</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فإذا كان المعنى الثاني</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مخالف للمعنى الأول</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كان هذا تأسيسا</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أما إذا كان المعنى الثاني هو ذاته المعنى الأول</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وذاته</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المعنى الأول</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كان هذا ا</w:t>
      </w:r>
      <w:r w:rsidRPr="004A1B83">
        <w:rPr>
          <w:rFonts w:ascii="Arabic Typesetting" w:hAnsi="Arabic Typesetting" w:cs="Arabic Typesetting"/>
          <w:sz w:val="44"/>
          <w:szCs w:val="44"/>
          <w:rtl/>
          <w:lang w:bidi="ar-SA"/>
        </w:rPr>
        <w:t xml:space="preserve">لكلام يسمى تأكيدا، كما في قوله تعالى إن مع العسر يسرى إن مع العسر يسر، فهذا من باب التأكيد، أما هنا فقد رجح العلماء إلى أن الجملة الثانية، وهي إنما لكل </w:t>
      </w:r>
      <w:r w:rsidRPr="004A1B83">
        <w:rPr>
          <w:rFonts w:ascii="Arabic Typesetting" w:hAnsi="Arabic Typesetting" w:cs="Arabic Typesetting"/>
          <w:sz w:val="44"/>
          <w:szCs w:val="44"/>
          <w:rtl/>
          <w:lang w:bidi="ar-SA"/>
        </w:rPr>
        <w:lastRenderedPageBreak/>
        <w:t>امرئ ما نوى</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هي من باب التأسيس</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لا التأكيد يعني ب</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يعني أنها أتت بي</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معنى آخر</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 xml:space="preserve">ذلك أن الح الجملة الأولى </w:t>
      </w:r>
      <w:r w:rsidRPr="004A1B83">
        <w:rPr>
          <w:rFonts w:ascii="Arabic Typesetting" w:hAnsi="Arabic Typesetting" w:cs="Arabic Typesetting"/>
          <w:sz w:val="44"/>
          <w:szCs w:val="44"/>
          <w:rtl/>
          <w:lang w:bidi="ar-SA"/>
        </w:rPr>
        <w:t>أن الجملة الأولى، إنما الأعمال بالنيات، كما ذكرنا أن</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إنما هي تكون من أساليب الحصر الأربع موجودة في آ دروس أو في درس البلاغة</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القصر والحصر هو حبس شيء على شيء على الحقيقة أو الإضافة</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فإنما الأعمال بالنيات</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كأنه قال لك لا عمل إلا بالنية</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لا عمل إلا بنية</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وال</w:t>
      </w:r>
      <w:r w:rsidRPr="004A1B83">
        <w:rPr>
          <w:rFonts w:ascii="Arabic Typesetting" w:hAnsi="Arabic Typesetting" w:cs="Arabic Typesetting"/>
          <w:sz w:val="44"/>
          <w:szCs w:val="44"/>
          <w:rtl/>
          <w:lang w:bidi="ar-SA"/>
        </w:rPr>
        <w:t>جملة الثانية، وإنما لكل امرئ ما نوى تخصيص، إذا الأول عموم، والثاني تخصيص، أو نقول أول، هي سبب الجملة الأولى، إنما الأعمال جت سبب، والثاني وإنما لكل امرئ ما نوى، هي نتيجة</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إذا لا يقبل الله عز وجل إلا ما كان بنية في هذه الجملة اختلف الفقهاء</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ذهب الجمهور</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ومن</w:t>
      </w:r>
      <w:r w:rsidRPr="004A1B83">
        <w:rPr>
          <w:rFonts w:ascii="Arabic Typesetting" w:hAnsi="Arabic Typesetting" w:cs="Arabic Typesetting"/>
          <w:sz w:val="44"/>
          <w:szCs w:val="44"/>
          <w:rtl/>
          <w:lang w:bidi="ar-SA"/>
        </w:rPr>
        <w:t>هم السادة المالكية، والسادة الشافعية، والحنابلة، لأن إلى أنه لا يقبل من العمل إلا ما كان فيه نية حاضرة</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فلا بد مثلا عند الوضوء</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أو عند الصلاة</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أو في أي ركن من الأركان</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من استحضار النية لله عز وجل</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بينما ذهب الأحناف أو الحنفية إلى أن النية لا تشترط في الأسب</w:t>
      </w:r>
      <w:r w:rsidRPr="004A1B83">
        <w:rPr>
          <w:rFonts w:ascii="Arabic Typesetting" w:hAnsi="Arabic Typesetting" w:cs="Arabic Typesetting"/>
          <w:sz w:val="44"/>
          <w:szCs w:val="44"/>
          <w:rtl/>
          <w:lang w:bidi="ar-SA"/>
        </w:rPr>
        <w:t>اب، كالوضوء، الوضوء مقصود به الطهارة، فيحصل بالماء ولو لم ينو لذلك، قال الحنفي لوسبح في مسبح مثلا، أو خرج من بحر، أو سقط عليه الدلو من الماء، ولم ينوي، كان ذلك غصنا له، أو كان ذلك وضوءا له، بخلاف الأئمة ثلاث ال آخرون قالوا لا بد من استحضار النية</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ذكرنا لكم</w:t>
      </w:r>
      <w:r w:rsidRPr="004A1B83">
        <w:rPr>
          <w:rFonts w:ascii="Arabic Typesetting" w:hAnsi="Arabic Typesetting" w:cs="Arabic Typesetting"/>
          <w:sz w:val="44"/>
          <w:szCs w:val="44"/>
          <w:rtl/>
          <w:lang w:bidi="ar-SA"/>
        </w:rPr>
        <w:t xml:space="preserve"> أن الأعمال تنقسم إلى أربعة أقسام، ومكانة خالصا لله، وحدة، ومكان مشراكا فيه غيره، والتغليب المتشرف منه، التشريك في النية، الآن نتحدث عن ما، فائدة النية؟ ما الفائدة من استحضار النية في كل عمل؟ وقلنا النية محلها القلب، ولم يشترط الأئمة، بل استحب بعضهم أن يلف</w:t>
      </w:r>
      <w:r w:rsidRPr="004A1B83">
        <w:rPr>
          <w:rFonts w:ascii="Arabic Typesetting" w:hAnsi="Arabic Typesetting" w:cs="Arabic Typesetting"/>
          <w:sz w:val="44"/>
          <w:szCs w:val="44"/>
          <w:rtl/>
          <w:lang w:bidi="ar-SA"/>
        </w:rPr>
        <w:t>ظ ذلك بلساني عند المتأخرين، مثلا من الأحناف والشافعية فلا بأس</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قد ورد في ذلك احاديث منها لبيك الله بحجة وعمرة</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إذا ما الفائدة؟ سؤال ما الفائدة من استحضار النية عند كل عمل؟ قال العلماء</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وذلك لأمرين إثنين</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الأمر الأول تمييز العبادات عن بعضها</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 xml:space="preserve">تمييز العبادات </w:t>
      </w:r>
      <w:r w:rsidRPr="004A1B83">
        <w:rPr>
          <w:rFonts w:ascii="Arabic Typesetting" w:hAnsi="Arabic Typesetting" w:cs="Arabic Typesetting"/>
          <w:sz w:val="44"/>
          <w:szCs w:val="44"/>
          <w:rtl/>
          <w:lang w:bidi="ar-SA"/>
        </w:rPr>
        <w:t>عن بعضها، فأنت تستحضر، هل تلك العبادة صلاة؟ أم هي زكاة؟ أم هي حج أم صدقة؟ فتمييز العبادات عن ضروري واجب</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أم هي صلاة الظهر أو العصر حتى يسقط بها الخطاب؟ هذه الفائده الاولى من استحضار الفائده الثانية من استحضار النية ذكر أهل العلم أنها التمييز العادات عن الع</w:t>
      </w:r>
      <w:r w:rsidRPr="004A1B83">
        <w:rPr>
          <w:rFonts w:ascii="Arabic Typesetting" w:hAnsi="Arabic Typesetting" w:cs="Arabic Typesetting"/>
          <w:sz w:val="44"/>
          <w:szCs w:val="44"/>
          <w:rtl/>
          <w:lang w:bidi="ar-SA"/>
        </w:rPr>
        <w:t>بادات، تمييز العادات عن العبادات، فقد يستحم مثلا المرء، ولا ينوي بذلك رفع جنابة ولا غسلا</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إنما ينوي بذلك التبرد أو التنظف أو التطهر</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في ذلك</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عاد لا تصح بها العبادة</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فإذا كان التطهر مثلا أو التبرج لا تصح بها ال الصلاة</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لذلك لا بد أن يميز العادة عن العبادة</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lang w:bidi="ar-SA"/>
        </w:rPr>
        <w:t>الفائدة التي ذكرها بعض، والعلماء الأجلاء آ من هذا الحديث، قالوا بالنيات تصير</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العادات</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عبادات</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بالنيات تصير</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العادات عبادة</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نحن في يومنا كل يوم صباحا مساء نقوم بأشياء ليست بعبادات كالأكل</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كأكلي</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والشرب والنوم</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والتكلم عن ناس ومخالطة الناس</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فإذا استحضرت الن</w:t>
      </w:r>
      <w:r w:rsidRPr="004A1B83">
        <w:rPr>
          <w:rFonts w:ascii="Arabic Typesetting" w:hAnsi="Arabic Typesetting" w:cs="Arabic Typesetting"/>
          <w:sz w:val="44"/>
          <w:szCs w:val="44"/>
          <w:rtl/>
          <w:lang w:bidi="ar-SA"/>
        </w:rPr>
        <w:t>ية مثلا، وحاجيتي رسول الله صل الله عليه وسلم</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المسلم أو المؤمن الذي يخالط الناس ويصبر على أذاهم</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خير من المؤمن الذي لا يخالط الناس</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ولا يصبر على أذاهم</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كيف يكون ذلك مثالا قد؟ يختار البعض أنه ينحمس في بيته</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أو لا يخالط الناس</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يقول أكف شر عن الناس</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وأحتمي بذ</w:t>
      </w:r>
      <w:r w:rsidRPr="004A1B83">
        <w:rPr>
          <w:rFonts w:ascii="Arabic Typesetting" w:hAnsi="Arabic Typesetting" w:cs="Arabic Typesetting"/>
          <w:sz w:val="44"/>
          <w:szCs w:val="44"/>
          <w:rtl/>
          <w:lang w:bidi="ar-SA"/>
        </w:rPr>
        <w:t>لك عن الناس، فلو نواة بدخوله مع الناس من خالطتهم نشر العلم مثل ا، أو نوى الصبر على إذايتهم، أو توجيههم، أو أمرهم المعروف، فيكون في ذلك بتلك النية في عبادة عظيم، لذلك قال النبي صلى الله عليه وسلم المؤمن الذي يخالط الناس</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خير من المؤمن الذي لا يخالط الناس</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w:t>
      </w:r>
      <w:r w:rsidRPr="004A1B83">
        <w:rPr>
          <w:rFonts w:ascii="Arabic Typesetting" w:hAnsi="Arabic Typesetting" w:cs="Arabic Typesetting"/>
          <w:sz w:val="44"/>
          <w:szCs w:val="44"/>
          <w:rtl/>
          <w:lang w:bidi="ar-SA"/>
        </w:rPr>
        <w:t>لا يصبر على أذاهم، إذا قلنا بالنيات تصير العادات عبادات</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قال فمن كانت هجرته إلى الله ورسوله</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فهجرته إلى الله ورسوله</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بعد أن ذكر نبينا الأعظم محمد صلى الله عليه وسلم الحكم للنية وفضلها</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ووجوبها</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ضرب مثلنا</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وهو أسلوب نبوي جميل حسن</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وهو أنه يكثر من الأمثلة لت</w:t>
      </w:r>
      <w:r w:rsidRPr="004A1B83">
        <w:rPr>
          <w:rFonts w:ascii="Arabic Typesetting" w:hAnsi="Arabic Typesetting" w:cs="Arabic Typesetting"/>
          <w:sz w:val="44"/>
          <w:szCs w:val="44"/>
          <w:rtl/>
          <w:lang w:bidi="ar-SA"/>
        </w:rPr>
        <w:t>قريب الأفهام</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قال يبنى على ذلك عن أن يبنى على قول إنما الأعمال بالنيات مسألة</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وهي من كانت هجرته</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فمن هاجر إلى الله لا يريد بذلك إلا الله</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عز وجل ورسوله</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فهجرته إلى الله ورسوله</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كرر اللفظ مرتين</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فهجرته إلى الله ورسوله</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لتعظيم المذكور</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فوالله ورسوله ثم ذكر ب</w:t>
      </w:r>
      <w:r w:rsidRPr="004A1B83">
        <w:rPr>
          <w:rFonts w:ascii="Arabic Typesetting" w:hAnsi="Arabic Typesetting" w:cs="Arabic Typesetting"/>
          <w:sz w:val="44"/>
          <w:szCs w:val="44"/>
          <w:rtl/>
          <w:lang w:bidi="ar-SA"/>
        </w:rPr>
        <w:t>عده، ومن كانت هجرته لدنيا يصيبها، فالفاء في قوله فمن كانت هجرته إلى الله هيفاء تفريعية، يعني بعد أن علمت الحكم نفرع لك، أو نفصل لك، فذكر مثلا من ذلك، قال من كانت هجرتها هجرته، أي من كانت نيته التي هاجر لسببها بسببها لأجل الدنيا</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ذكر أصحاب الحديث أو شراح ال</w:t>
      </w:r>
      <w:r w:rsidRPr="004A1B83">
        <w:rPr>
          <w:rFonts w:ascii="Arabic Typesetting" w:hAnsi="Arabic Typesetting" w:cs="Arabic Typesetting"/>
          <w:sz w:val="44"/>
          <w:szCs w:val="44"/>
          <w:rtl/>
          <w:lang w:bidi="ar-SA"/>
        </w:rPr>
        <w:t>حديث</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سبب ورود هذا المثال</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وذلك أن أحد الصحابة هاجر أو أحد الأعراب</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هاجر مع الصحابة لأجل امرأة تسمى أم قيس؟فلما تركت مكة</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وذهبت مع النبي صلى الله عليه وسلم مسلمة لحق بها</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يريد مقيس</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فسمي عندهم بمهاجري أم قيس</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كما ذكر ذلك الطبراني في معتمهم</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فمن كانت الهجرة</w:t>
      </w:r>
      <w:r w:rsidRPr="004A1B83">
        <w:rPr>
          <w:rFonts w:ascii="Arabic Typesetting" w:hAnsi="Arabic Typesetting" w:cs="Arabic Typesetting"/>
          <w:sz w:val="44"/>
          <w:szCs w:val="44"/>
          <w:rtl/>
          <w:lang w:bidi="ar-SA"/>
        </w:rPr>
        <w:t xml:space="preserve"> لا لله عز وجل، إنما لدنيا يصيبها، أو امرأة ينكحها يتزوجها، كما حال هذا المهاجر</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أحد الأعراب</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مهاجر أم قيس؟ قال النبي صلى الله عليه وسلم فهجرته إلى ما هاجر إليهم</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هنا تلاحظون في الجملة الأولى</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قال فهجرته إلى الله ورسوله</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أما في الجملة الثانية فقال فهجرته إ</w:t>
      </w:r>
      <w:r w:rsidRPr="004A1B83">
        <w:rPr>
          <w:rFonts w:ascii="Arabic Typesetting" w:hAnsi="Arabic Typesetting" w:cs="Arabic Typesetting"/>
          <w:sz w:val="44"/>
          <w:szCs w:val="44"/>
          <w:rtl/>
          <w:lang w:bidi="ar-SA"/>
        </w:rPr>
        <w:t>لى ما هاجر إليه، لم يذكر إلى دنيا يصيبها، أو امرأة ينكحها</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فالعلماء البلاغ يقولون عدم ذكر اللفظ مرة أخرى</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والإشارة إليه بالضمير تحقير له</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حتى يسمع</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يفهم السامع لهذا الحديث أن النبي لم يذكر مرة أخرى الدنيا أو المرأة التي هاجر</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قال هجرته إلى ما هاجر إليه</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فا</w:t>
      </w:r>
      <w:r w:rsidRPr="004A1B83">
        <w:rPr>
          <w:rFonts w:ascii="Arabic Typesetting" w:hAnsi="Arabic Typesetting" w:cs="Arabic Typesetting"/>
          <w:sz w:val="44"/>
          <w:szCs w:val="44"/>
          <w:rtl/>
          <w:lang w:bidi="ar-SA"/>
        </w:rPr>
        <w:t>لهاء في إليه تعود إلى الدنيا وإلى امرأة، فقال آدم ذكرها باللفظ مرة أخرى دال على أنها محقرة، فلا ينبغي للمؤمن أن يتبع نفسه هوى، بل دائما</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يوطد نفسه بي</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استحضار النية</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وأن تكون لله خالصة وحدة</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الفائدة الأخيرة التي نتم بها درسنا اليوم إن شاء الله</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ذكر النبي ف</w:t>
      </w:r>
      <w:r w:rsidRPr="004A1B83">
        <w:rPr>
          <w:rFonts w:ascii="Arabic Typesetting" w:hAnsi="Arabic Typesetting" w:cs="Arabic Typesetting"/>
          <w:sz w:val="44"/>
          <w:szCs w:val="44"/>
          <w:rtl/>
          <w:lang w:bidi="ar-SA"/>
        </w:rPr>
        <w:t>ي هذه الجملة الأخيرة صلى الله عليه وسلم قال لي دنيا يصيبها، أو امرأة قطعا المرأة هي من جملة الدنيا، فلما خصصها بالذكر يعني قد يقول القائل كلمة لدنيا يصيبها، تغني عن ذكر المرأة</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فلما نبه لأنه يسم يسموه يسم يسميه أهل العلم</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هذا ذكر الخاص بعد العام</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إما للتعظ</w:t>
      </w:r>
      <w:r w:rsidRPr="004A1B83">
        <w:rPr>
          <w:rFonts w:ascii="Arabic Typesetting" w:hAnsi="Arabic Typesetting" w:cs="Arabic Typesetting"/>
          <w:sz w:val="44"/>
          <w:szCs w:val="44"/>
          <w:rtl/>
          <w:lang w:bidi="ar-SA"/>
        </w:rPr>
        <w:t>يم، أو للتحقير، حتى ينبه الأمة على أن فتنة النساء أعظم الفتن، لذلك قال ما تركت فتنة أضر أو فتنة أضر على الرجال من النساء، نكتفي بهذا القدر، والحمد لله رب العالمين، والحمد لله الذي بفضله</w:t>
      </w:r>
      <w:r w:rsidRPr="004A1B83">
        <w:rPr>
          <w:rFonts w:ascii="Arabic Typesetting" w:hAnsi="Arabic Typesetting" w:cs="Arabic Typesetting"/>
          <w:sz w:val="44"/>
          <w:szCs w:val="44"/>
          <w:rtl/>
          <w:cs/>
        </w:rPr>
        <w:t xml:space="preserve">. </w:t>
      </w:r>
      <w:r w:rsidRPr="004A1B83">
        <w:rPr>
          <w:rFonts w:ascii="Arabic Typesetting" w:hAnsi="Arabic Typesetting" w:cs="Arabic Typesetting"/>
          <w:sz w:val="44"/>
          <w:szCs w:val="44"/>
          <w:rtl/>
          <w:cs/>
          <w:lang w:bidi="ar-SA"/>
        </w:rPr>
        <w:t>تتم الصالحات إلى أمل اللقاء بكم إن شاء الله في حلقة قادمة مع حديث آخر</w:t>
      </w:r>
      <w:r w:rsidRPr="004A1B83">
        <w:rPr>
          <w:rFonts w:ascii="Arabic Typesetting" w:hAnsi="Arabic Typesetting" w:cs="Arabic Typesetting"/>
          <w:sz w:val="44"/>
          <w:szCs w:val="44"/>
          <w:rtl/>
          <w:lang w:bidi="ar-SA"/>
        </w:rPr>
        <w:t xml:space="preserve"> من سلسلة دروس رياض الصالحين للإمام النووي، وسيكون أحاديثنا إن شاء الله من باب التوبة، والحمد لله رب العالمين</w:t>
      </w:r>
      <w:r w:rsidRPr="004A1B83">
        <w:rPr>
          <w:rFonts w:ascii="Arabic Typesetting" w:hAnsi="Arabic Typesetting" w:cs="Arabic Typesetting"/>
          <w:sz w:val="44"/>
          <w:szCs w:val="44"/>
        </w:rPr>
        <w:t>.</w:t>
      </w:r>
    </w:p>
    <w:sectPr w:rsidR="0026546F" w:rsidRPr="004A1B83">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546F"/>
    <w:rsid w:val="0026546F"/>
    <w:rsid w:val="004A1B8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D26CF"/>
  <w15:docId w15:val="{137A1759-0699-47B1-A7B2-0FEB966AC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45986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2068</Words>
  <Characters>11375</Characters>
  <Application>Microsoft Office Word</Application>
  <DocSecurity>0</DocSecurity>
  <Lines>94</Lines>
  <Paragraphs>26</Paragraphs>
  <ScaleCrop>false</ScaleCrop>
  <Company/>
  <LinksUpToDate>false</LinksUpToDate>
  <CharactersWithSpaces>13417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2025-10-06T01:40:00Z</dcterms:created>
  <dcterms:modified xsi:type="dcterms:W3CDTF">2025-10-06T01:41:00Z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