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6923" w:rsidRDefault="00316923" w:rsidP="00316923">
      <w:pPr>
        <w:pStyle w:val="PlainText"/>
        <w:bidi/>
        <w:jc w:val="center"/>
        <w:rPr>
          <w:rFonts w:ascii="Arabic Typesetting" w:hAnsi="Arabic Typesetting" w:cs="Arabic Typesetting"/>
          <w:sz w:val="52"/>
          <w:szCs w:val="52"/>
          <w:rtl/>
        </w:rPr>
      </w:pPr>
      <w:r w:rsidRPr="00316923">
        <w:rPr>
          <w:rFonts w:ascii="Arabic Typesetting" w:hAnsi="Arabic Typesetting" w:cs="Arabic Typesetting"/>
          <w:sz w:val="52"/>
          <w:szCs w:val="52"/>
          <w:rtl/>
        </w:rPr>
        <w:t>الدرس الثامن عشر  الصفات المستحيلة والجائزة في حق الأنبياء والرسل عليهم السلام</w:t>
      </w:r>
      <w:bookmarkStart w:id="0" w:name="_GoBack"/>
      <w:bookmarkEnd w:id="0"/>
    </w:p>
    <w:p w:rsidR="00316923" w:rsidRDefault="00316923" w:rsidP="00316923">
      <w:pPr>
        <w:pStyle w:val="PlainText"/>
        <w:bidi/>
        <w:jc w:val="both"/>
        <w:rPr>
          <w:rFonts w:ascii="Arabic Typesetting" w:hAnsi="Arabic Typesetting" w:cs="Arabic Typesetting"/>
          <w:sz w:val="52"/>
          <w:szCs w:val="52"/>
          <w:rtl/>
        </w:rPr>
      </w:pPr>
    </w:p>
    <w:p w:rsidR="00CA4567" w:rsidRPr="00316923" w:rsidRDefault="00D670FD" w:rsidP="00316923">
      <w:pPr>
        <w:pStyle w:val="PlainText"/>
        <w:bidi/>
        <w:jc w:val="both"/>
        <w:rPr>
          <w:rFonts w:ascii="Arabic Typesetting" w:hAnsi="Arabic Typesetting" w:cs="Arabic Typesetting"/>
          <w:sz w:val="52"/>
          <w:szCs w:val="52"/>
        </w:rPr>
      </w:pPr>
      <w:r w:rsidRPr="00316923">
        <w:rPr>
          <w:rFonts w:ascii="Arabic Typesetting" w:hAnsi="Arabic Typesetting" w:cs="Arabic Typesetting"/>
          <w:sz w:val="52"/>
          <w:szCs w:val="52"/>
          <w:rtl/>
        </w:rPr>
        <w:t>بسم الله الرحمن الرحيم، الحمد لله رب العالمين، وصلى الله وسلم وبارك على سيدنا ومولانا محمد وعلى آله وصحبه أجمعين، اللهم لا علم لنا إلا ما علمتنا، و لا سهل إلا ما سهلت. ه، وأنت تجعل الحزن إذا شئت سهلا، فاجعل الحزن سهلا، اللهم علمنا ما ينفعنا، وانفعنا بما علمتنا. و زدنا علما وفهما يا رب العالمين، ولا حول ولا قوة إلا بالله العلي العظيم، و لا حول ولا قوة إلا بالله العلي العظيم، ولا حول ولا قوة إلا بالله العلي العظيم، أما بعد، ف السلام عليكم و رحمة الله تعالى و بركاته، وبارك الله يوم يوم كم و أعمالي وأعمالكم. ونفعنا الله وإياكم بهذا اللقاء بجاه الحبيب المصطفى صلى الله عليه وعلى آله وأصحابه شرفاء مع درس جديد من دروس علم العقيدة، ومع كتاب طالع البشرة على العقيدة الصورة بعد أن تحدثنا في الحصة الحصة الماضية، ااا فيما يتعلق ب الصفات الواجبة. للأنبياء والرسل، الآن سنتحدث عن الصفات المستحيلة والجائزة في حقهم عليهم الصلاة والسلام، يقول مصنف رحمه الله تعالى ونفعنا بعلومه في الدارين، آمين. ما يستحيل على الرسل والانبياء، وما يجوز قدس مقامهم، ثم ذكر المصنف ما يستحيل في حق الرسل، فقال ويستحيل في حقهم عليهم الصلاة والسلام، أرض داد، هذه الصفات يعني منافية يأتها. يستحيل</w:t>
      </w:r>
      <w:r w:rsidRPr="00316923">
        <w:rPr>
          <w:rFonts w:ascii="Arabic Typesetting" w:hAnsi="Arabic Typesetting" w:cs="Arabic Typesetting"/>
          <w:sz w:val="52"/>
          <w:szCs w:val="52"/>
        </w:rPr>
        <w:t xml:space="preserve"> </w:t>
      </w:r>
      <w:proofErr w:type="spellStart"/>
      <w:r w:rsidRPr="00316923">
        <w:rPr>
          <w:rFonts w:ascii="Arabic Typesetting" w:hAnsi="Arabic Typesetting" w:cs="Arabic Typesetting"/>
          <w:sz w:val="52"/>
          <w:szCs w:val="52"/>
        </w:rPr>
        <w:t>ou</w:t>
      </w:r>
      <w:proofErr w:type="spellEnd"/>
      <w:r w:rsidRPr="00316923">
        <w:rPr>
          <w:rFonts w:ascii="Arabic Typesetting" w:hAnsi="Arabic Typesetting" w:cs="Arabic Typesetting"/>
          <w:sz w:val="52"/>
          <w:szCs w:val="52"/>
        </w:rPr>
        <w:t xml:space="preserve"> </w:t>
      </w:r>
      <w:r w:rsidRPr="00316923">
        <w:rPr>
          <w:rFonts w:ascii="Arabic Typesetting" w:hAnsi="Arabic Typesetting" w:cs="Arabic Typesetting"/>
          <w:sz w:val="52"/>
          <w:szCs w:val="52"/>
          <w:rtl/>
        </w:rPr>
        <w:t>كما رأينا في إلا الصفات ال الواجبة في حق الله تعالى، ما يجب على الأنبياء والرسل يستحيل في حقهم أضداد. تلك الصفات، وهي ثلاثة، كما رأينا، الصفات الواجبة، ثلاثة، إذا أضدادها ثلاثة، الأول الكذب. وهو عدم مطابقة الخبر للواقع، فهو ضد الصدق. رأينا أن الصدق مطابقة الخبر للواقع، يعني إذا قلت لك مثلا زيد قائم ثم التفتنا إلى زيد، فرأينا أن زيدا قائم، إذن كلام صادق، صدق، لماذا؟ لأنه طابق الواقع. الكذب، عدم مطابقة الخبر للواقع. ونقول مخالفة الخبر للواقع، فإذا قلت لك زيد قائم التفتنا إلى زيد، فإذا به جالس، فالخبر مخالف للواقع. فيستحيل عليهم الكذب في دعواهم الرسالة. في الأحكام التي بلغوها عن الله تعالى للخلق. أي الكذب في دعواهم الرسالة، وفيما أم روبي ب تبليغه هذا ينتفي بصفة الصدق؟ أم الكذب في الكلام العادي، كما رأينا في الدرس الماضي، فتؤخذ استحالته عليهم. أيت بأي صفة من الصفات تنتفي صفة الكذب في الأخبار العادية. قال آه، فتؤخذ استحالته عليهم من ضد الأمانة. الأمانة تنفي عن الرسل ماذا؟ الكذب في الأخبار العدية؟ فالكذب في الأخبار العادية ليس من أفراد الصدق، إنما من أف داد الأمانة، والضد الثاني الخيانة، وهو ضد الأمانة، وصورها بقولهبفعل شيء أراد بالفعل التلبس قال أي الخيانة بفعل شيء، أي ااا التلبس بشيء ما، معنى ما؟ ما هو هذا الشيء؟ قال فكأنه قال، والخيانة المصورة بال تلبس بشيء مما نهو عنه. يفعلون ما نهوا عنه، نهي تحريم أو كراهة. فيشمل الفعل الظاهر كالزنا، وشرب الخمر، طبعا هذه كلها من الصفات المستحيلة في حق الأنبياء والمرسلين، لأنهم تصفون بصفة الأمانة، ويستحيل في حقهم صفة الخيانة، وهي الوقوع في منهي عنه، سواء هذه المعاصي و الذنوب ظاهرة. قال كزينة، و شرب الخمر، أو والباطن أي و الذنوب الباطن، و الأمراض القلبية، إلى غير ذلك الحسد و الاعتقاد الفاسد، ويشمل القول العادي الكاذب</w:t>
      </w:r>
      <w:r w:rsidRPr="00316923">
        <w:rPr>
          <w:rFonts w:ascii="Arabic Typesetting" w:hAnsi="Arabic Typesetting" w:cs="Arabic Typesetting"/>
          <w:sz w:val="52"/>
          <w:szCs w:val="52"/>
        </w:rPr>
        <w:t xml:space="preserve"> que. </w:t>
      </w:r>
      <w:r w:rsidRPr="00316923">
        <w:rPr>
          <w:rFonts w:ascii="Arabic Typesetting" w:hAnsi="Arabic Typesetting" w:cs="Arabic Typesetting"/>
          <w:sz w:val="52"/>
          <w:szCs w:val="52"/>
          <w:rtl/>
        </w:rPr>
        <w:t xml:space="preserve">جاء المعلم، والحال أنه لم يجئ. آه، كما قلنا أن الأخبار العادية الكاذبة يت يستحيل في حق ااا، وتستحيل في حق الأنبياء والمرسلين، لأنهم معصومون، فلا يجوز في حق النبي والرسول أن يقول لك مثلا جاء المعلم وهو لم يجئ أو أكل. ت كذا، وهو لم يأكل ذلك الشيء. و أراد بالكراهة ما يشمل خلاف. الأولى. قال نهي تحريم أو كراهة، والكراهة ب ما يش يشت شمل ايضا خلاف الأولى، فإذا كان هناك أمران أحدهما أو لى من الآخر، فالنبي والرسول يفعل الأولى، ولا يفعل خلافه، فيؤخذ من كلامه أنه لا يقع منهم عليهم الصلاة والسلام محرم مطلق. بقى وماء وهم من الكتاب، الآن كلام فيه تفصيل مهم جدا، فلنركز وماء وهم من الكتاب أو السنة وقوع المعصية منهم، أي إذا جاء هناك نص من القرآن، أو سنة فيه إيهام وقوع أحد الأنبياء والمرسلين في معصية. فلا يعتقد ظاهره لأنهم أول لابد أن يقع تأويله أي مصروف عن ظاهره عند أهل السنة، لا يؤخذ بظاهره احترام لمقام الأنبياء والمرسلين، ولأنه ااا تقرر عند علماء هذا الفن. أن الأنبياء والمرسلين معصومون من الوقوع في منهي عنه، قلنا كبيرة أو صغيرة، ظاهرا وباطنا، قبل النبوة أو بعدها، سهوا أو عمدا. دون ذلك، يؤول، يقع تأويله، ولا يقع منهم مكروه، على وجه كونه مكروه. سيعترض على هذا القول بأنه يقول قد ثبت على النبي صلى الله عليه وسلم أنه فعل مكروها. كيف تقولون أنه لا يجوز في حق الأنبياء والمرسلين فعل المكروه؟ سنقول أن ل. الذي يستحيل في حق الأنبياء والمرسلين، فعل المكروه على كونه مكروه على أنه مكروه، طيب ما هو المكروه الذي فعله النبي عليه الصلاة والسلام؟ قال الآن سيجيب ولا يقع منهم مكروه. على وجه كونه مكروها، ولا خلاف الأولى، على وجه كونه خلاف الأولى، وأما على وجه آخر كتشريع، وبيان الجواز إذا جاء نص، وقد جاء في السنة أن النبي صلى الله عليه وسلم فعل خلاف الأولى، أو فعل مكروها، هو لم يفعل ذلك المكروه. لكونه مكروها، بل فعاله للتشريع لبيان الحكم. أو، مثلا، للتخفيف على الأمة، ويفعلها مرة واحدة. أو مثلا يفعل خلاف الأولى أيضا، تخفيفا على الناس، أو </w:t>
      </w:r>
      <w:r w:rsidRPr="00316923">
        <w:rPr>
          <w:rFonts w:ascii="Arabic Typesetting" w:hAnsi="Arabic Typesetting" w:cs="Arabic Typesetting"/>
          <w:sz w:val="52"/>
          <w:szCs w:val="52"/>
          <w:rtl/>
        </w:rPr>
        <w:lastRenderedPageBreak/>
        <w:t>لبيان الجواز، حتى لا يعتقد المسلمون أن هذا ال الفعل حرام. فا يرفعون هذا الحكم من كونه خلاف الأولى أو مكروه إلى رتبة الحرام، وهذا غير جائز في فعله مرة النبي عليه الصلاة والسلام لبيان ذلك الحكم أنه مكروه، وليس بالحرام أو خلاف الأولى،</w:t>
      </w:r>
      <w:r w:rsidRPr="00316923">
        <w:rPr>
          <w:rFonts w:ascii="Arabic Typesetting" w:hAnsi="Arabic Typesetting" w:cs="Arabic Typesetting"/>
          <w:sz w:val="52"/>
          <w:szCs w:val="52"/>
        </w:rPr>
        <w:t xml:space="preserve"> </w:t>
      </w:r>
      <w:r w:rsidRPr="00316923">
        <w:rPr>
          <w:rFonts w:ascii="Arabic Typesetting" w:hAnsi="Arabic Typesetting" w:cs="Arabic Typesetting"/>
          <w:sz w:val="52"/>
          <w:szCs w:val="52"/>
          <w:rtl/>
        </w:rPr>
        <w:t>وليس بالحرام، قال فيقع منهم صورة المكروه، وخلاف الأولى، إنما ذلك الفعل. صورة للمكروه، صورة للخلاف الأولى، لامكروه في حق ذاته، في نفسه، في ذاته، وليس خلاف الأولى في ذاته، إنما هو صورة وكأنها يعني نسخة، وليست أصلية، صورة فقط، أنت ترى فعل المكر، ولكنه ليس بمكروه فعل. هو مكروه بعد بيان الحكم، أما قبل بيان الحكم فليس بمكروه. كما يعني ما معناه، نريد أن نفصل أكثر، يعني مثلا لو وقع. لو وقع النبي مهما كان يعني أي. أي نبي من الأنبياء لو وقع في ذنب صغير في صغيرة قبل البعثة. أحنا قلنا لي إنه ليس هناك يعني إجماع بين العلماء أن الأنبياء والمرسلين منزهون مثلا عن الصغائر قبل البعثة وبعدها، وإنك كان الراجح وما نعتقد أنهم منزهون عنها قبل البعثة وبعدها، لكن على القول بأن النبي آه يجوز في حقه الوقوع في صغيرة، ااا طبعا. لا تمس بمقامه، ليست فيها خصة قبل البعثة، طيب قبل البعثة ما</w:t>
      </w:r>
      <w:r w:rsidRPr="00316923">
        <w:rPr>
          <w:rFonts w:ascii="Arabic Typesetting" w:hAnsi="Arabic Typesetting" w:cs="Arabic Typesetting"/>
          <w:sz w:val="52"/>
          <w:szCs w:val="52"/>
        </w:rPr>
        <w:t xml:space="preserve"> </w:t>
      </w:r>
      <w:r w:rsidRPr="00316923">
        <w:rPr>
          <w:rFonts w:ascii="Arabic Typesetting" w:hAnsi="Arabic Typesetting" w:cs="Arabic Typesetting"/>
          <w:sz w:val="52"/>
          <w:szCs w:val="52"/>
          <w:rtl/>
        </w:rPr>
        <w:t>معنى قبل البعثة؟ يقبل التشريع؟ يعني ليس هناك جرع، يعني ليس هناك حكم، فالذنب الذي وقع فيه الذنب الذي وقع فيه النبي قبل أي نبي من الأنبياء قبل البعثة على القول، قلنا دائما على القول ب من قال بذلك؟ هل هو مكروه؟إذا قلت نعم؟اقول لك طيب لماذا تسميه مكروها؟ وقد فعله النبي أو فعله الرسول قبل أن يبعث أصلا؟ إذا الحكم الشرعي لم ينزل بعد، طيب ماذا يسمى صورة المكروه؟ أي هي نفس ال. نفس، ذلك الفعل بعد البعثة سيطلق عليه حكمه. المكروه أو الحرام. هذا معنى الصورة. ولكن أكد أن الراجحة عند المتأخرين، وهو الذين نعتقد هو نميل إليه أن الأنبياء والمرسلين نعيد ونكرر معصومون، أي محفوظ ون من الوقوع في المنهي عنه، صغيرة أو كبيرة، ظاهرا أو باطنا، سهوا، أو عمدا، قبل البعثة أو بعدها. فقد ثبت قال وأما على وجه آخر التشريع، وبياني الجواز، فيقع منهم صورة المكروه، وخلاف الأولى، فقد ثبت أن نبينا صلى الله عليه وسلم طلق، والطلاق خلاف الأولى، لكن جائزة، وتوضأ مرة مرة. والوضوء مرة مرة، خلافا ورى أولى، أو إذا وفيه تركوا الفضائل والمستحبات، أو مرتين مرتين، وشرب قائما على الخلاف في شرب القا الشرب قياما، هل هو مكرونة خلاف الأولى. و بال قائما، والبول على ق قياما مكروه. قال وكذا لا يقع منهم مباح على وجه كونه مباحا. رفعت مقام الأنبياء والمرسلين تجعلهم حتى المباحات لا يفعلونها على أنها مباحات، بل بنيتهم تقلب العادات وعبادات. نحن نأكل لأن الأكل مباح، لكنهم يأكلون تقربا إلى الله، وتقوية لأبدانهم، لكي ااا يتعبد</w:t>
      </w:r>
      <w:r w:rsidRPr="00316923">
        <w:rPr>
          <w:rFonts w:ascii="Arabic Typesetting" w:hAnsi="Arabic Typesetting" w:cs="Arabic Typesetting"/>
          <w:sz w:val="52"/>
          <w:szCs w:val="52"/>
        </w:rPr>
        <w:t xml:space="preserve"> </w:t>
      </w:r>
      <w:proofErr w:type="spellStart"/>
      <w:r w:rsidRPr="00316923">
        <w:rPr>
          <w:rFonts w:ascii="Arabic Typesetting" w:hAnsi="Arabic Typesetting" w:cs="Arabic Typesetting"/>
          <w:sz w:val="52"/>
          <w:szCs w:val="52"/>
        </w:rPr>
        <w:t>ou</w:t>
      </w:r>
      <w:proofErr w:type="spellEnd"/>
      <w:r w:rsidRPr="00316923">
        <w:rPr>
          <w:rFonts w:ascii="Arabic Typesetting" w:hAnsi="Arabic Typesetting" w:cs="Arabic Typesetting"/>
          <w:sz w:val="52"/>
          <w:szCs w:val="52"/>
        </w:rPr>
        <w:t xml:space="preserve"> </w:t>
      </w:r>
      <w:r w:rsidRPr="00316923">
        <w:rPr>
          <w:rFonts w:ascii="Arabic Typesetting" w:hAnsi="Arabic Typesetting" w:cs="Arabic Typesetting"/>
          <w:sz w:val="52"/>
          <w:szCs w:val="52"/>
          <w:rtl/>
        </w:rPr>
        <w:t>الله سبحانه وتعالى فهمتهم عالية حتى فعلهم للأشياء العادية يقلبونها إلى عبادات قالو كذا، لا يقع منهم مباح على وجه كونه مباحا. بل على وجه التشريع أو التقوي على العبادات أو نحو ذلك مما يصير به المباح قربه. إنما الأعمال بالنيات والنية في الشرع جيء بها للتمييز بين العادات والعبادات، فكم من عادة تقلب بنية صاحبها عباده. يعني أنت ترى مثلا شخصا ااا سيخلد إلى النوم مباح؟ يمكن أن يصير نمو عباده، لماذا؟ لأنه إذا وضع رأسه على الوسادة ينوي بأنه ينام ويرتاح لكي يتقوى على قيام الليل والاستغفار في الأسحار وصلاة الصبح جماعة في المسجد. فطول ما هو نائم يؤجر على ذلك، لماذا؟ لأن نومه صار عباده الآن سيأكل، لماذا تأكل؟ لأجل الشهوة؟ تاكل؟ لأنه مباح؟ قال لا أنا آكل حتى أستطيع أن أ تقوى في ليلي على طلب العلم. كي لا أ جوها. طيب، أنت تشرب القهوة كثيرا في الليل. لماذا؟ هل هي شهوة؟ تحب القهوة؟ قال القهوة تعينني على السهر، وأنا أريد أن أسهر لكي أراجع دروسي و اطلب العلم و ااا. أحفظ القرآن. أو أذكر الله سبحانه وتعالى حتى شربه للقهوة يصير عباده. لماذا؟ لأنه يشربها. لا لل. تشهي. إنما لكي تعينه على السهر لطلب العلم، فنسأل الله سبحانه وتعالى</w:t>
      </w:r>
      <w:r w:rsidRPr="00316923">
        <w:rPr>
          <w:rFonts w:ascii="Arabic Typesetting" w:hAnsi="Arabic Typesetting" w:cs="Arabic Typesetting"/>
          <w:sz w:val="52"/>
          <w:szCs w:val="52"/>
        </w:rPr>
        <w:t xml:space="preserve"> </w:t>
      </w:r>
      <w:r w:rsidRPr="00316923">
        <w:rPr>
          <w:rFonts w:ascii="Arabic Typesetting" w:hAnsi="Arabic Typesetting" w:cs="Arabic Typesetting"/>
          <w:sz w:val="52"/>
          <w:szCs w:val="52"/>
          <w:rtl/>
        </w:rPr>
        <w:t>أن يرزقنا هذه الهمم العالية. قال ف أقوالهم وأفعالهم منحصرة في الواجب والمندوب فقط، حتى المباحات تنقلب إلى مندوبات، كيف؟ وقد يتفق ذلك لبعض أولياء الله؟ هذا رأيناه كما يقول رؤيناه في أولياء الله، وسمعنا بهذه الأمور عند الأول ياء. الذين هم دون مرتبة الأنبياء، فكيف بأ سيادنا وأسيادهم الأنبياء والمرسلين عليهم الصلاة والسلام؟ فنحن فعلا قرأنا وسمعنا ورأينا مثل هذه الحالات التي تدل على عل وهم من أصحابها عليهم رضوان الله، فكيف بالأنبياء؟والمرسلين؟ قال فب الأولى أن يكون ذلك لصفوة خلق الله عليهم الصلاة والسلام. وضد الثالث ك8 شيء مما أمروا بتبليغه للخلق، وهو ضد التبليغ ضد التبليغ الكتمان، فيستحيل عليهم الكتمان ولو سهوة، لأن السهوة لا يجوز عليهم في الأخبار التي بلغوها عن الله، يمكن للنبي والرسول أن ينسى في أشياء عادية. مثلا، كان كما وقع في حق النبي صلى الله عليه وسلم أنه</w:t>
      </w:r>
      <w:r w:rsidRPr="00316923">
        <w:rPr>
          <w:rFonts w:ascii="Arabic Typesetting" w:hAnsi="Arabic Typesetting" w:cs="Arabic Typesetting"/>
          <w:sz w:val="52"/>
          <w:szCs w:val="52"/>
        </w:rPr>
        <w:t xml:space="preserve"> </w:t>
      </w:r>
      <w:r w:rsidRPr="00316923">
        <w:rPr>
          <w:rFonts w:ascii="Arabic Typesetting" w:hAnsi="Arabic Typesetting" w:cs="Arabic Typesetting"/>
          <w:sz w:val="52"/>
          <w:szCs w:val="52"/>
          <w:rtl/>
        </w:rPr>
        <w:t xml:space="preserve">سلم في صلاة العصر من ركعتين، كان يظن أنه آه صلى أربع ركعات، فسلم بعد ركعتين، نسي ونسيانه من الله إني لا أنسى، ولكن أنسى، لأ، شرع كما قال عليه الصلاة والسلام، أما أن ينسى في أن يبلغ، أي تنزل مثلا. عليه آية أو حكم شرعي في سهو، وينسى أن يبلغها للناس، هذا يستحيل، فالله قد </w:t>
      </w:r>
      <w:r w:rsidRPr="00316923">
        <w:rPr>
          <w:rFonts w:ascii="Arabic Typesetting" w:hAnsi="Arabic Typesetting" w:cs="Arabic Typesetting"/>
          <w:sz w:val="52"/>
          <w:szCs w:val="52"/>
          <w:rtl/>
        </w:rPr>
        <w:lastRenderedPageBreak/>
        <w:t>حفظهم من ذلك. قالااا فيستحيل عليهم عليهم الكتمان، ولو سهول أنا لسه، ولا يجوز عليهم في الأخبار التي بلغوها عن الله، كقولهم الجنة أعدت للمتقين. ولا في الأخبار العادية كاتى سعد، ويجوز عليهم في الأفعال. في الأفعال؟ نعم، أما في الأقوال، لا. يقول مثلا البارحة ااا ااا أكلت كذا وكذا. فا يعني تعرف الحقيقة، وأنه بالبارحة لم يأكل ذلك الشيء، هذا يستحيل. لأن فيه إيهام، والكذب. أو مثلا يقول قابلت فلانا البارحة، وهو لم يقابله نسيانا. يستحيل آه في الأفعال قالو يجوز عليهم في الأفعال</w:t>
      </w:r>
      <w:r w:rsidRPr="00316923">
        <w:rPr>
          <w:rFonts w:ascii="Arabic Typesetting" w:hAnsi="Arabic Typesetting" w:cs="Arabic Typesetting"/>
          <w:sz w:val="52"/>
          <w:szCs w:val="52"/>
        </w:rPr>
        <w:t xml:space="preserve"> que </w:t>
      </w:r>
      <w:r w:rsidRPr="00316923">
        <w:rPr>
          <w:rFonts w:ascii="Arabic Typesetting" w:hAnsi="Arabic Typesetting" w:cs="Arabic Typesetting"/>
          <w:sz w:val="52"/>
          <w:szCs w:val="52"/>
          <w:rtl/>
        </w:rPr>
        <w:t>السهو في الصلاة للتشريع، كذلك حتى نسيانه كما قلنا، قال صلى الله عليه وسلم إني لا أنسى، ولكن أنسى أي نسيه الله، لماذا؟لأ شرع كي يقع تشريع كما صار في نسيانه صلى الله عليه وسلم في الصلاة، كي يتعلم الصحابة من هذه الحادثة كيفية ترقيع وإصلاح الصلاة. أي لبيان أحكام السهو فيها، لكن السهو هم إنما هو الإشتغال قلوبهم بالله تعالى، لا بغيره صلى الله عليهم وسلم. قالو حتى نسيان الأنبياء والمرسلين من الله ليس من الشيطان، وما أنسانيه إلا الشيطان، أن أذكر هذا في حقنا كصاحب ااا سيدنا موسى. أما الأنبياء المرسلون إذا ناس و فل فرط حضورهم مع الله، غابو عن ما هم فيه في هذه الدنيا فن سوا، ها. سبحان الله. أسأل الله سبحانه وتعالى أن يغلب جانب حضورنا مع ااا مع ربنا سبحانه وتعالى على جانب الغفلة، قال ثم ذكر ما يجوز في حق الرسل، فقالويجوز في حقهم عليهم الصلاة والسلام ماهو من الأعراض. انتهى الآن المصنف من الحديث عن الصفات المستحيلة في حقهم الآن سيتحدث عن ما يجوز ماهو الجائز في حق الأنبياء والمرسلين، ويجوز في حقهم عليهم الصلاة والسلام ماهو من الأعراض التي تذهب وتجي أي تعرض. آه على البشر، ما هو من الأعراض، أي الصفات، الحادثة البشرية، أي المنسوبة إلى البشر، وهم بنو آدم، التي أي بشرط يجوز في حق الأنبياء والمرسلين ما يجوز في. على البشر، بشرط التي لا تؤدي إلى نقص في مراته. في مراتبهم العلية، أي منازلهم المرتفعة. يعني لا يجوز أن يجوز مثلا أن يأكل ويشرب وينام ويمرض بشرط أن لا يكون مرضا منفرا ينفر منه الناس و يقرف منه الناس إلى غير ذلك، ولا يجوز ااا أن كما قلنا مثلا. أن ينسى في الأقوال، يعني والله لا. قلت. قلت لك تصور أن النبي صلى الله عليه وسلم أو غيره من الأنبياء يأتي إلى رجل يقول قد قلت لك البارحة كذا، فيقول لا، لم تقل لي. والحقيقة، مع ذلك الرجل، هذا يستحيل ولو سهما، هل</w:t>
      </w:r>
      <w:r w:rsidRPr="00316923">
        <w:rPr>
          <w:rFonts w:ascii="Arabic Typesetting" w:hAnsi="Arabic Typesetting" w:cs="Arabic Typesetting"/>
          <w:sz w:val="52"/>
          <w:szCs w:val="52"/>
        </w:rPr>
        <w:t xml:space="preserve"> </w:t>
      </w:r>
      <w:r w:rsidRPr="00316923">
        <w:rPr>
          <w:rFonts w:ascii="Arabic Typesetting" w:hAnsi="Arabic Typesetting" w:cs="Arabic Typesetting"/>
          <w:sz w:val="52"/>
          <w:szCs w:val="52"/>
          <w:rtl/>
        </w:rPr>
        <w:t>أنه ينقص من مراته من مراتبهم العلية عليهم الصلاة والسلام؟ قال ثم مثل للأعراض المذكورة بقوله كالمرض الغير المنفر ونحوه مثل الأكل، والشرب، والنكاح و النوم. لكن حتى النوم، قال لا. كن بأعينه ملأب قلوبهم لما ورد، نحن معاشر الأنبياء، تنام أعيننا ولا تنام قلوبنا. لذلك، ثبت كم من مرة أن النبي عليه الصلاة والسلام بعد النوم آه يصلي دون وضوء، لماذا؟ لأنه كان حاضرا مع الله في نومه، مجرد</w:t>
      </w:r>
      <w:r w:rsidRPr="00316923">
        <w:rPr>
          <w:rFonts w:ascii="Arabic Typesetting" w:hAnsi="Arabic Typesetting" w:cs="Arabic Typesetting"/>
          <w:sz w:val="52"/>
          <w:szCs w:val="52"/>
        </w:rPr>
        <w:t xml:space="preserve"> nous </w:t>
      </w:r>
      <w:r w:rsidRPr="00316923">
        <w:rPr>
          <w:rFonts w:ascii="Arabic Typesetting" w:hAnsi="Arabic Typesetting" w:cs="Arabic Typesetting"/>
          <w:sz w:val="52"/>
          <w:szCs w:val="52"/>
          <w:rtl/>
        </w:rPr>
        <w:t>مصوري، عيناه هي التي تنام، أما قلبه حاضر مع الله و ك نسيان، لكن بعد التبليغ. يمكن أن ينسى حكما شرعيا، لكن هذا النسيان قبل التبليغ، أو بعده، بعد التبليغ، حتى يذكره الصحابة عادي، أما أن ينسى لأول مرة أن يبلغ هذا لا يجوز، أو فيما لم يأمر، و بتبليغه. كما قلنا، ليس كل ما أوحي إلى النبي والرسول قد أمر بتبليغه، فهناك ما. ما أمر ب كتمانة النبي أو الرسول، وهناك ما أمرو ب أو خيرو بين التبليغ</w:t>
      </w:r>
      <w:r w:rsidRPr="00316923">
        <w:rPr>
          <w:rFonts w:ascii="Arabic Typesetting" w:hAnsi="Arabic Typesetting" w:cs="Arabic Typesetting"/>
          <w:sz w:val="52"/>
          <w:szCs w:val="52"/>
        </w:rPr>
        <w:t xml:space="preserve"> </w:t>
      </w:r>
      <w:r w:rsidRPr="00316923">
        <w:rPr>
          <w:rFonts w:ascii="Arabic Typesetting" w:hAnsi="Arabic Typesetting" w:cs="Arabic Typesetting"/>
          <w:sz w:val="52"/>
          <w:szCs w:val="52"/>
          <w:rtl/>
        </w:rPr>
        <w:t>والكتمان، ونسيانهم من الله تعالى، أي ليس من الشيطان، لا من الشيطان، إذ ليس للشيطان عليهم. سبيل. كل بني آدم، أو كل بنادم له شيطانه وقرينه إلا الأنبياء و المرسلون، فهم منزهون عن آه الشياطين، لا يجد الشيطان للنبي، و الرسول سبيلا، لما آه فيهم من النور، ومن هالة النور التي تحيط بهم، ومن حفظ الله. لهم عليهم الصلاة والسلام، واحت رزب الأعراض عن صفات الإله، فلا تجوز عليهم خلافا للنصارى، سميت أعراض لأنها تذهب وتجئ، وهي ليست صفات قديمة كصفات ربنا، خلافا للنصارى، فإنهم وصفوا سيدنا عيسى عليه عليه السلام بها. فجعلوه إلها. تعالى الله عن ذلك. وحت رزب البشرية عن صفات الملائكة، فلا تجوز عليهم، خلافا لجهالة العرب في زعمهم أن الرسول يكون متصفا بصفات الملائكة، لا بصفات البشر. يقول سبحانه قل إنما أنا بشر مثلكم يوحى إلي. ايه و بشر صلى الله عليه وسلم كالبشر في صفات معينة، لكنه ليس</w:t>
      </w:r>
      <w:r w:rsidRPr="00316923">
        <w:rPr>
          <w:rFonts w:ascii="Arabic Typesetting" w:hAnsi="Arabic Typesetting" w:cs="Arabic Typesetting"/>
          <w:sz w:val="52"/>
          <w:szCs w:val="52"/>
        </w:rPr>
        <w:t xml:space="preserve"> </w:t>
      </w:r>
      <w:r w:rsidRPr="00316923">
        <w:rPr>
          <w:rFonts w:ascii="Arabic Typesetting" w:hAnsi="Arabic Typesetting" w:cs="Arabic Typesetting"/>
          <w:sz w:val="52"/>
          <w:szCs w:val="52"/>
          <w:rtl/>
        </w:rPr>
        <w:t>ككل البشر، فقد خص بخصائص و أعظم هذه الخصائص أنه يوحى إليه من عند الله سبحانه وتعالى، فلا يأكل ولا يشرب، قالوا ااا خلاف الجهالة، العرب في زعمهم. أن الرسول يكون متصفا بصفات الملائكة، لا بصفات البشر، فلا يأكل ولا يشرب، هذا ما يعتقده بعض الجهلة في ذلك الوقت، كيف؟ لنبي ياكل ويشرب؟ المفروض النبي والرسول كالملائكة، فا داهم ذلك إلى تكذيب نبينا وسيدنا محمد صلى الله عليه وسلم كما حكاه الله تعالى عنه بقولهوقالوا مال هذا الرسول يأكل الطعام ويمشي في الأسواق، وقد رد الله عليهم بقوله وما أرسلنا قبلك من المرسلين إلا إنهم لا يأكلون الطعام ويمشون في الأسواق. واحت رز بقوله التي لا تؤدي إلى نقص في مراتبهم عن الأعراض البشرية المؤدية إلى نقص في مراتبهم، فلا تجوز عليهم ك الصمم والعمى، طيب يجوز لهم الأعراض مو قلنا ااا قبل قليل التي لا تؤدي إلى نقص. في مراتبهم العلية كمثل ماذا؟ قال؟ ك الصمم. هل يوجد نبي أو رسول أصم أو ثقيل السمع؟ لا. والعمى؟ هل يوجد نبي أو رسول أعمى؟ لا، وما ورد ااا أن سيدنا شعيبا كان أعمى من الإسرائيليات التي لا آه تصح وهو باطل. والبكم؟أيكون أخرس؟ لا يتكلم؟ مستحيل. وألف هاهى أي عدم الفصاحة، بل بالعكس يجب على النبي والرسول أن يكون أصح قومه، يستطيع أن يتكلم ويبلغ عن مراد، هو مقصوده أوجز العبارات والبلادة أي عدم ال فطانة. لذلك هناك من ال. المتكلمين، وهو المشهور في كتب علم العقيدة، أن هناك صفة رابعة من الصفات الواجبة في حق الأنبياء والمرسلين، وهي الفط انى ما معنى فطانة ال النباهة وشدة الذكاء وهي ضدها البلادة، فلا يعقل، ولا يتصور وجود نبي، ورسول ثقيل الفهم أو بليد الفهم. أو هناك من قومه من هو أذكى منه؟ لا. لا بد أن يكون نبي ورسول. أفطن الناس في قومه وذكائهم، والفضاضة أي الغلظة، لأنها من سوء الأخلاق، ونبي، والرسول يجب أن يكون أحسن الناس أخلاقا، والحرفة الخسيسة. أن يمتهن مهنة خصيصة شرعا، أو حتى عرفا، يعني حتى لو لم تكن مهنة خصيصة في الشرع، لكنها مهنة خصيصة، سيعرف ذلك القوم لا يجوز. ودنائة الآباء أن يكون جاء من نسل بعض الآباء أو الأمهات الذين اتهموا في عرضهم مثلا حاشا، وكلا يجب النبي أن يكون من سلالة طيبة، و الأمراض المنفرة. ك الجذام والبرص، ونحو ذلك. ومما تقرر يعلم أنه لم يعمل بي أ قط. لا يوجد نبي أعمى، ولم يمرض مرضا منفرا، وما وقع بصر سيدنا يعقوب إنما هو حجاب من تواصل الدموع إلى عمى سيدنا يعقوب لم يعمى، لكن. لكن عيناه بيضة. من شدة الحزن و البكاء، فهو وكأنه شيء عرضي، ثم ارتد بصيرا يعني. ثم رجع بصيرا ولم يثبت أن سيدنا شعيبا كان ضريرا، هذا لم يثبت ولا يصح، وما وقع لسيدنا أيوب، قالو طيب سيدنا أيوب هك مرض مرض، يعني جلدي نفرت منه الناس، لا يصح لم ينفر منه الناس، وما وقع لسيدنا أيوب</w:t>
      </w:r>
      <w:r w:rsidRPr="00316923">
        <w:rPr>
          <w:rFonts w:ascii="Arabic Typesetting" w:hAnsi="Arabic Typesetting" w:cs="Arabic Typesetting"/>
          <w:sz w:val="52"/>
          <w:szCs w:val="52"/>
        </w:rPr>
        <w:t xml:space="preserve"> </w:t>
      </w:r>
      <w:r w:rsidRPr="00316923">
        <w:rPr>
          <w:rFonts w:ascii="Arabic Typesetting" w:hAnsi="Arabic Typesetting" w:cs="Arabic Typesetting"/>
          <w:sz w:val="52"/>
          <w:szCs w:val="52"/>
          <w:rtl/>
        </w:rPr>
        <w:t>من المرض. إنما كان بين الجلد والعظم، يعني لم يظهر على الجلد، ولم يكن منفرا، هذا هو الصحيح، و كل ما كان خلاف ذا خلاف ذلك أو خلاف ذلك لم يثبت بنص صحيح، وما اشتهر في قصته من الحكايات باطل، لا أصل له، والحذر كل الحذر من اعتقاد ما ذكره جهلة. المؤرخين، وتبعهم فيه بعض المفسرين، مما تضمن وصف بعض رسل الله وأنبيائه بما لا يليق بهم، فلا تغتر، واتبع صحيح الأثر، أي اتبع النصوص الصحيحة، و أدعو بخير لمن يحرر، أي ب من ل من يفصل لك تلك المسائل على الوجه المطلوب، نكتفي بهذا القدر، وصلى الله وسلم وبارك على سيدنا محمد. وعلى آله وصحبه أجمعين، والحمد لله رب العالمين</w:t>
      </w:r>
      <w:r w:rsidRPr="00316923">
        <w:rPr>
          <w:rFonts w:ascii="Arabic Typesetting" w:hAnsi="Arabic Typesetting" w:cs="Arabic Typesetting"/>
          <w:sz w:val="52"/>
          <w:szCs w:val="52"/>
        </w:rPr>
        <w:t>.</w:t>
      </w:r>
    </w:p>
    <w:sectPr w:rsidR="00CA4567" w:rsidRPr="00316923" w:rsidSect="00B03909">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111"/>
    <w:rsid w:val="00316923"/>
    <w:rsid w:val="00B03909"/>
    <w:rsid w:val="00CA4567"/>
    <w:rsid w:val="00D670FD"/>
    <w:rsid w:val="00DA31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4A410"/>
  <w15:chartTrackingRefBased/>
  <w15:docId w15:val="{15058680-ED1D-4695-8DE2-D01CA8856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0390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0390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2342</Words>
  <Characters>12883</Characters>
  <Application>Microsoft Office Word</Application>
  <DocSecurity>0</DocSecurity>
  <Lines>107</Lines>
  <Paragraphs>30</Paragraphs>
  <ScaleCrop>false</ScaleCrop>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2026-04-26T22:12:00Z</dcterms:created>
  <dcterms:modified xsi:type="dcterms:W3CDTF">2026-04-26T22:18:00Z</dcterms:modified>
</cp:coreProperties>
</file>