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00A4" w:rsidRPr="00E700A4" w:rsidRDefault="00E700A4" w:rsidP="00E700A4">
      <w:pPr>
        <w:pStyle w:val="PlainText"/>
        <w:spacing w:line="360" w:lineRule="auto"/>
        <w:jc w:val="center"/>
        <w:rPr>
          <w:rFonts w:ascii="Arabic Typesetting" w:eastAsia="Liberation Mono" w:hAnsi="Arabic Typesetting" w:cs="Arabic Typesetting"/>
          <w:b/>
          <w:bCs/>
          <w:sz w:val="36"/>
          <w:szCs w:val="36"/>
          <w:rtl/>
          <w:lang w:val="fr-FR" w:eastAsia="zh-CN"/>
        </w:rPr>
      </w:pPr>
      <w:r w:rsidRPr="00E700A4">
        <w:rPr>
          <w:rFonts w:ascii="Arabic Typesetting" w:eastAsia="Liberation Mono" w:hAnsi="Arabic Typesetting" w:cs="Arabic Typesetting"/>
          <w:b/>
          <w:bCs/>
          <w:sz w:val="36"/>
          <w:szCs w:val="36"/>
          <w:rtl/>
          <w:lang w:val="fr-FR" w:eastAsia="zh-CN"/>
        </w:rPr>
        <w:t>الدرس-الرابع-المستحيلات-على-الله-4</w:t>
      </w:r>
      <w:bookmarkStart w:id="0" w:name="_GoBack"/>
      <w:bookmarkEnd w:id="0"/>
    </w:p>
    <w:p w:rsidR="00E700A4" w:rsidRDefault="00E700A4" w:rsidP="00E700A4">
      <w:pPr>
        <w:pStyle w:val="PlainText"/>
        <w:spacing w:line="360" w:lineRule="auto"/>
        <w:jc w:val="both"/>
        <w:rPr>
          <w:rFonts w:ascii="Arabic Typesetting" w:eastAsia="Liberation Mono" w:hAnsi="Arabic Typesetting" w:cs="Arabic Typesetting"/>
          <w:b/>
          <w:bCs/>
          <w:sz w:val="36"/>
          <w:szCs w:val="36"/>
          <w:rtl/>
          <w:lang w:eastAsia="zh-CN"/>
        </w:rPr>
      </w:pPr>
    </w:p>
    <w:p w:rsidR="00E700A4" w:rsidRDefault="00E700A4" w:rsidP="00E700A4">
      <w:pPr>
        <w:pStyle w:val="PlainText"/>
        <w:spacing w:line="360" w:lineRule="auto"/>
        <w:jc w:val="both"/>
        <w:rPr>
          <w:rFonts w:ascii="Arabic Typesetting" w:eastAsia="Liberation Mono" w:hAnsi="Arabic Typesetting" w:cs="Arabic Typesetting"/>
          <w:b/>
          <w:bCs/>
          <w:sz w:val="36"/>
          <w:szCs w:val="36"/>
          <w:rtl/>
          <w:lang w:eastAsia="zh-CN"/>
        </w:rPr>
      </w:pPr>
    </w:p>
    <w:p w:rsidR="0067420A" w:rsidRPr="00773822" w:rsidRDefault="001E3EA3" w:rsidP="00E700A4">
      <w:pPr>
        <w:pStyle w:val="PlainText"/>
        <w:spacing w:line="360" w:lineRule="auto"/>
        <w:jc w:val="both"/>
        <w:rPr>
          <w:rFonts w:ascii="Courier New" w:hAnsi="Courier New" w:cs="Courier New"/>
        </w:rPr>
      </w:pPr>
      <w:r w:rsidRPr="00E700A4">
        <w:rPr>
          <w:rFonts w:ascii="Arabic Typesetting" w:eastAsia="Liberation Mono" w:hAnsi="Arabic Typesetting" w:cs="Arabic Typesetting"/>
          <w:b/>
          <w:bCs/>
          <w:sz w:val="36"/>
          <w:szCs w:val="36"/>
          <w:rtl/>
          <w:lang w:eastAsia="zh-CN"/>
        </w:rPr>
        <w:t>بسم الله الرحمن الرحيم، الحمد لله رب العالمين، وصلى الله وسلم وبارك على سيدنا ومولانا محمد وعلى آله وصحبه أجمعين، اللهم لا علم لنا إلا ما علمتنا، ولا سهل إلا ما سهلته، وأنت تجعل الحزن إذا شئت سهلا، فجعل الحزن سهلا، اللهم علمنا ما ينفعنا، وانفعنا بما علمتنا. وزدنا علما وفهما يا رب العالمين، ولا حول ولا قوة إلا بالله العلي العظيم، ولا حول ولا قوة إلا بالله العلي العظيم، ولا حول ولا قوة إلا بالله العلي العظيم، أما بعد، فالسلام عليكم ورحمة الله تعالى وبركاته، وبارك الله يومي ويومكم، وأعمالي وأعمالكم، ونفعني الله وإياكم بهذا اللقاء. جاهل الحبيب المصطفى صلى الله عليه وعلى آلة وأصحابه الشرفاء، مع درس جديد من دروس علم العقيدة، ومع كتاب طالع البشرى على العقيدة الصغرى، وصل بنا الحديث إلى إيه؟ قول المصنف رحمه الله تعالى ونفعنا بعلومه في الدارين آمين، والحكمة. توقفنا؟ في آخر عنصر، وهو العنصر العاشر. أو بأن يتصف أن يتنزه الله، ولا يماثل المخلوقات والحوادث، بأن يتصف بالأغراض في الأفعال أو الأحكام، وقلنا أن فعل الله سبحانه وتعالى، وأن أفعال الله وأحكامه ليست معللة بعلة، أي لم تنشأ، ولا لا توجد. آه لم يوجد الحكم. ولم يوجد فعل الله تعالى بسبب علة سابقة. لأن ذلك. نقص في حقه تعالى، لكن لا تخلو عن حكمة ومقصد لاحق، والآن سيعرف الحكمة، فقال والحكمةما يترتب عن الفعل أو الحكم ما يترتب، يعني شيء يجي بعد. ولا يكون باعثا عليه، كالركوب والزينة. انظروا إلى هذا المثال. كالركوب والزينة. فإنه ما الحكمة في خلق الله الخيل والبغال والحمير، كما ذكره عز وجل في قوله والخيل والبغال والحمير لتركبوها وزينة؟الله سبحانه وتعالى خلق الخيل والبغال والحمير، وخلقه للخيل والبغال والحمير فعل. لما خلق الله سبحانه وتعالى الخيل والبغال والحمير، هل هناك علة؟ هل هناك غرض باعث سابق؟ لأ، لكن هناك حكمة، ما هي الحكمة من خلق الله لي؟ هي تأتي بعد، هي تأتي بعد الفعل، ما هي الحكمة المترتبة عن خلق الله؟ الخيل والبغال والحمير؟هي الركوب والزينة كي يتمتع بها إبن آدم بالركوب و بالزينة، وإنما لم تكن الحكمة باعثة، لأن صاحبها لا زال سيفسر ويبين لك الفرق بين العلة والحكمة، وإنما لم تكن الحكمة. باعثة، لأن صاحبها يعلم، قبل أن يصدر منه الفعل والحكم، أنها تترتب قطعا على فعله وحكمه. بخلاف صاحب الغرض، فإنه يريد ويقصد من فعله وحكمه حصول غرضه. ولا يعلم هل يترتب غرضه عليهما، أو لا يترتب. الله سبحانه وتعالى لما خلق الخيل والبغال والحمير، هل يعلم سبحانه وتعالى قبل خلق ال. الخيل والبغال والحمير أنه بعد خلق هذه المخلوقات سيترتب على هذا الخلق؟ تمتع من ابن آدم بالركوب والزينة. نعم. أما. لو كان. الركوب والزينة هما الغرض ان وال علتان السابقتان للفعل</w:t>
      </w:r>
      <w:r w:rsidRPr="00E700A4">
        <w:rPr>
          <w:rFonts w:ascii="Arabic Typesetting" w:eastAsia="Liberation Mono" w:hAnsi="Arabic Typesetting" w:cs="Arabic Typesetting"/>
          <w:b/>
          <w:bCs/>
          <w:sz w:val="36"/>
          <w:szCs w:val="36"/>
          <w:lang w:eastAsia="zh-CN"/>
        </w:rPr>
        <w:t xml:space="preserve">. </w:t>
      </w:r>
      <w:r w:rsidRPr="00E700A4">
        <w:rPr>
          <w:rFonts w:ascii="Arabic Typesetting" w:eastAsia="Liberation Mono" w:hAnsi="Arabic Typesetting" w:cs="Arabic Typesetting"/>
          <w:b/>
          <w:bCs/>
          <w:sz w:val="36"/>
          <w:szCs w:val="36"/>
          <w:rtl/>
          <w:lang w:eastAsia="zh-CN"/>
        </w:rPr>
        <w:t xml:space="preserve">لكان ال الله سبحانه وتعالى خلق الغيرة، الخيل، والبغال والحمير بسبب علة الركوب والزينة، وقد تحصل. الحكمة بعد ذلك إللي هي ال أن يتحقق الغرض، قد يتحقق الغرض من خلق الخيل، والبغال، والحمير إللي هي ركوب والزينة، وقد لا يتحقق، والآنس يضرب مثالا تنجلي به. آه. آه، هذه. المال، المعاني، انظروا ماذا قال؟ قال ألا ترى إلى حافر الأرض؟ رجع بنا إلى المثال السابق؟ مش قلنا الإنسان يحفر الأرض بسبب غرض سابق، وهو خروج الماء وإيجاد الماء؟ ألا ترى إلى حافر الأرض؟ ليخرج الماء، فإنه يريد ويقصد من حفره خروج الماء؟ولا يعلم هل يخرج الماء أو لا يخرج، أنا كنت جالس. فأردت أن أحفر الأرض للبحث عن الماء، فالغرض الذي دفعه دفعني، والعلة التي دفعتني لحفر الماء هي إيجاد الماء، فبدأت وشرعت في الفعل أحفر الأرض ثم أحفر ثم أحفر. أنا عندي احتمال ان يمكن بعد حفري للأرض أن أجد الماء، ويمكن أن لا أجد الماء، يمكن أن يتحقق غرضي، ويمكن أن لا يتحقق غرضي، قال ولا يعلم هل يخرج الماء أو لا يخرج، والله تعالى أي سنرى، هل مثل هذا المثال؟ينطبق على فعل الله؟ والله تعالى قد سبق علمه في الأزل، أي البلا بداية. بأفعاله وأحكامه، وبما يترتب عليهما. الله سبحانه وتعالى لما خلق العالم يعلم منذ الأزل أن هذا العالم فيهم نسيطيع وفيه منسي عصي، وفيه من سيؤمن وفيه من سيكفر وفيه من سيمتثل للأمر وفيه من. لا لن يمتثل إلى الأمر، فهو يعلم يقينا منذ الأزل. ما. ما هي الحكم التي ستترتب؟على أفعاله؟ قال والله تعالى قد سبق علمه في الأزل بأفعاله وأحكامه، وبما يترتب عليها، فلا تكون الأمور المترتبة يعني الناتجة على أفعاله وأحكامه، أحكامه هي نفسها حاملة له عليهما، وإلا كانت أغراضا. وهو جل وعز منزه عنها لما سيأتي. ثم ذكر المصنف. ضد قيامه تعالى بنفسه، فقاليعني لا زال سيتحدث عن الفرق بين العلة والحكمة في مواضع لاحقة، سيأتي بيانها إن شاء الله تعالى. ثم ذكر المصنف ضد قيامه تعالى بنفسه، فقال نحن نعلم أن من صفات من الصفات الواجبة لله صفة القيام بالنفس. ما هو ضده، صفا ضده القيام بالنفس، قال، وكذا يستحيل عليه تعالى ألا يكون قائما بنفسه أي بذاته، طيب ما معنى؟ لا ليس قائما بنفسه؟ إذا قلت لي الله قائم بنفسه فض ده عدم قيامي بنفسه، ما معنى عدم قيامه بنفسه؟ أي افتقاره إلى غيره؟ضد القيام بالنفس؟ هو ماذا؟ الافتقار؟ الافتقار إلى الغير أو إلى شيء آخر؟ ولما فسر في الصفات الواجبة لله قيامه تعالى بنفسه بأمرين، سلب افتقاره تعالى إلى محل، وسلب افتقاره إلى مخصص. تصور هنا </w:t>
      </w:r>
      <w:r w:rsidRPr="00E700A4">
        <w:rPr>
          <w:rFonts w:ascii="Arabic Typesetting" w:eastAsia="Liberation Mono" w:hAnsi="Arabic Typesetting" w:cs="Arabic Typesetting"/>
          <w:b/>
          <w:bCs/>
          <w:sz w:val="36"/>
          <w:szCs w:val="36"/>
          <w:rtl/>
          <w:lang w:eastAsia="zh-CN"/>
        </w:rPr>
        <w:lastRenderedPageBreak/>
        <w:t>ضد قيامه تعالى بنفسه بثبوت الأمرين المذكورين، فقال ألم نرى أن تعريف صفة القيام بالنفس افتقاره إلى محل، وافتقاره إلى مخصص؟ ما معنى افتقاره إلى محل افتقاره إلى ذات يقوم بها؟ وما هو الشيء الذي يفتقر إلى الذات هو الصفة، فلا يكون الله صفة الله، لا يفتقر إلى ذات، لأنه هو ذات سبحانه. الذات لا تفتقر إلى ذات كي تظهر في الوجود، فالله سبحانه وتعالى لا يفتقر إلى محل، أي لا يفتقر إلى ذات، لماذا؟ لأنه ذات سبحانه، ولا يفتقر إلى مخصص. طيب علمنا أن الله ذات الذات يمكن أن تكون قديمة، ويمكن أن تكون حادثة، قال لا، لا، هو ذات لا يفتقر إلى مخصص. لأن الله سبحانه وتعالى متصف بالقدم. فذاته لا تحتاج إلى مؤثر آخر، و موجد يوجدها. فالله قديم بلا بداية. صور، هنا قال. صور هنا ضد قيامه تعالى بنفسه بثبوت الأمرين المذكورين، فقال بأن يكون جل وعلا صفة. أن يقوموا بمحل؟ أي ذات. أي ذات تقوم بها الصفة، أو بأن يحتاج إلى مخصص أي فاعل ومجد، فضد القيام بالنفس، كما قلنا القيام بالنفس، عاد مفت قاره إلى محل، وإلى مخصص، فضد القيام بالنفس افتقاره إلى محل، وإلى. مخصص. قال ثم ذكر ضد الوحدانية، فقال وكذا يستحيل</w:t>
      </w:r>
      <w:r w:rsidRPr="00E700A4">
        <w:rPr>
          <w:rFonts w:ascii="Arabic Typesetting" w:eastAsia="Liberation Mono" w:hAnsi="Arabic Typesetting" w:cs="Arabic Typesetting"/>
          <w:b/>
          <w:bCs/>
          <w:sz w:val="36"/>
          <w:szCs w:val="36"/>
          <w:lang w:eastAsia="zh-CN"/>
        </w:rPr>
        <w:t xml:space="preserve"> </w:t>
      </w:r>
      <w:r w:rsidRPr="00E700A4">
        <w:rPr>
          <w:rFonts w:ascii="Arabic Typesetting" w:eastAsia="Liberation Mono" w:hAnsi="Arabic Typesetting" w:cs="Arabic Typesetting"/>
          <w:b/>
          <w:bCs/>
          <w:sz w:val="36"/>
          <w:szCs w:val="36"/>
          <w:rtl/>
          <w:lang w:eastAsia="zh-CN"/>
        </w:rPr>
        <w:t>عليه تعالى ألا يكون واحدا، شو معناها الوحدانية؟ لما تتذكرون؟ لو تذكرتم في صفة الوحدانية في الصفات السلبية قلنا الوحدانية يعني عدم التعدد مالا ضد الوحدانية، ماذا التعدد؟ أي لا يكون واحدا. وهذا الضد ينحل إلى خمسة أمور، وهي أضداد الأمور الخمسة التي فسرنا بها فيما تقدم الوحدانية في الذات، والصفات، والأفعال لو تذكرون لما عرفنا صفة الوحدانية، قلنا عدم التعدد، أو عدم الإثنين في ماذا؟ عدم التعدد في الذات. عدم التعدد في الصفات، عدم التعدد في الأفعال. ورأينا أن عدم التعدد في الذات يفهم بمعنيين. الله واحد في ذاته، أي. ذاته ليست مركبة من أجزاء، ويمكن أن أفهم أيضا أيضا الله واحد في ذاته، أي لا توجد ذات تماثل ذاته. إذا هناك أمران معنيان فهمت بهما،أن الله واحد في ذاته، طيب الله واحد في صفاته، أفهم واحد في صفاته معنيين، المعنى الأول واحد في صفاته، أي صفاته ليست متعددة من نفس الجنس. كما رأينا، هذا كله، رأيناه، أي الله سبحانه وتعالى له قدرة واحدة مش قدرتان، فأكثر علم واحد مش علمان، فأكثر أي قدرة مطلقة كاملة، علم مطلق، كامل، سمع، مطلق كامل، ويمكن أن أفهم، أفهم. أن الله واحد في صفاته، أي لا توجد ذات أخرى لها صفات كصفات ربنا، قداش صاروا؟ أربعة معنيان في الذات. هي في الوحدانية، في الذات، و معنيان في الوحدانية، في الصفات، بقيا معنى واحد في الوحدانية في الأفعال، وهو معنى قولنا واحد في أفعاله، أي لا توجد أفعال كأفعال ربنا لا توجد ذات تؤثر في الكون تك تك كتأثير. وربنا سبحانه وتعالى إما بالاستقلال أو بالمشاركة، هل. هل توجد ذات تخلق وتفعل وتؤثر وتوجد في هذا الكون استقلالا كتأثير له؟ أبدا؟ طيب مش بالاستقلال، هل توجد ذات تؤثر في هذا الكون بالمشاركة مع الله؟أبدا؟ إذا إثنين في الذات، إثنان في الصفات، معنى واحد في الوحدانية في الأفعال صاروا خمسة، هذا معنى قوله أيقول المصنف. وهذا ضد ينحل إلى خمسة أمور، وهي أضداد الأمور الخمسة التي فسرنا بها فيما تقدم. الوحدانية في الذات والصفات والأفعال. فضد الوحدانية في الذات أمران صورهما بقوله بأن يكون مركبا في ذاته. وهذا مستحيل، أو يكون له مماثل في ذاته، وهذا مستحيل، وضد الوحدانية في الصفات. أمران أيضا ذكر أحدهما بقوله أو في صفاته يعني، أو يكون له مماثل في صفاته، وهذا مستحيل، وبقي عليه الأمر الثاني وهو أن يكون له صفتان فأكثر. قدرتان فأكثر، علماني فأكثر من جنس واحد ك قدرتين فأكثر أيضا، وهذا مستحيل، وضد الوحدانية في الأفعال أمر واحد أشار إليه بقوله، أو يكون معه في الوجود مؤثر واحد في أفعاله، أي لا يوجد مؤثر. غيره في هذا الكون؟ ما معنى مؤثر؟ أي خالق، فهو سبحانه المنفرد بالتأثير والخلق، كما دلت عليه البراهين العقلية والنقلية. نواصل كلامنا في الدرس المقبل إن شاء الله، وصلى الله وسلم وبارك على سيدنا محمد وعلى آلة وصحبه أجمعين، والحمد لله رب العالمين</w:t>
      </w:r>
      <w:r w:rsidRPr="00773822">
        <w:rPr>
          <w:rFonts w:ascii="Courier New" w:hAnsi="Courier New" w:cs="Courier New"/>
        </w:rPr>
        <w:t>.</w:t>
      </w:r>
    </w:p>
    <w:sectPr w:rsidR="0067420A" w:rsidRPr="00773822" w:rsidSect="00773822">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abic Typesetting">
    <w:panose1 w:val="03020402040406030203"/>
    <w:charset w:val="00"/>
    <w:family w:val="script"/>
    <w:pitch w:val="variable"/>
    <w:sig w:usb0="80002007" w:usb1="80000000" w:usb2="00000008" w:usb3="00000000" w:csb0="000000D3" w:csb1="00000000"/>
  </w:font>
  <w:font w:name="Liberation Mono">
    <w:altName w:val="Courier New"/>
    <w:charset w:val="01"/>
    <w:family w:val="modern"/>
    <w:pitch w:val="fixed"/>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D36"/>
    <w:rsid w:val="001E3EA3"/>
    <w:rsid w:val="0067420A"/>
    <w:rsid w:val="00773822"/>
    <w:rsid w:val="00DD0D36"/>
    <w:rsid w:val="00E700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2D6A1"/>
  <w15:chartTrackingRefBased/>
  <w15:docId w15:val="{7E748846-D9F5-4348-BAD9-471C55614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7382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7382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1200</Words>
  <Characters>6603</Characters>
  <Application>Microsoft Office Word</Application>
  <DocSecurity>0</DocSecurity>
  <Lines>55</Lines>
  <Paragraphs>15</Paragraphs>
  <ScaleCrop>false</ScaleCrop>
  <Company/>
  <LinksUpToDate>false</LinksUpToDate>
  <CharactersWithSpaces>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3</cp:revision>
  <dcterms:created xsi:type="dcterms:W3CDTF">2026-03-26T14:11:00Z</dcterms:created>
  <dcterms:modified xsi:type="dcterms:W3CDTF">2026-03-26T14:48:00Z</dcterms:modified>
</cp:coreProperties>
</file>