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4D2" w:rsidRPr="00B164D2" w:rsidRDefault="00B164D2" w:rsidP="00B164D2">
      <w:pPr>
        <w:pStyle w:val="PreformattedText"/>
        <w:spacing w:line="360" w:lineRule="auto"/>
        <w:jc w:val="center"/>
        <w:rPr>
          <w:rFonts w:ascii="Arabic Typesetting" w:hAnsi="Arabic Typesetting" w:cs="Arabic Typesetting"/>
          <w:b/>
          <w:bCs/>
          <w:sz w:val="36"/>
          <w:szCs w:val="36"/>
          <w:rtl/>
          <w:lang w:val="fr-FR" w:bidi="ar-SA"/>
        </w:rPr>
      </w:pPr>
      <w:r w:rsidRPr="00B164D2">
        <w:rPr>
          <w:rFonts w:ascii="Arabic Typesetting" w:hAnsi="Arabic Typesetting" w:cs="Arabic Typesetting"/>
          <w:b/>
          <w:bCs/>
          <w:sz w:val="36"/>
          <w:szCs w:val="36"/>
          <w:rtl/>
          <w:lang w:val="fr-FR" w:bidi="ar-SA"/>
        </w:rPr>
        <w:t>الدرس الثالث  باب النهي عن البدع</w:t>
      </w:r>
      <w:bookmarkStart w:id="0" w:name="_GoBack"/>
      <w:bookmarkEnd w:id="0"/>
    </w:p>
    <w:p w:rsidR="00B164D2" w:rsidRDefault="00B164D2" w:rsidP="00B164D2">
      <w:pPr>
        <w:pStyle w:val="PreformattedText"/>
        <w:spacing w:line="360" w:lineRule="auto"/>
        <w:jc w:val="both"/>
        <w:rPr>
          <w:rFonts w:ascii="Arabic Typesetting" w:hAnsi="Arabic Typesetting" w:cs="Arabic Typesetting"/>
          <w:b/>
          <w:bCs/>
          <w:sz w:val="36"/>
          <w:szCs w:val="36"/>
          <w:rtl/>
          <w:lang w:bidi="ar-SA"/>
        </w:rPr>
      </w:pPr>
    </w:p>
    <w:p w:rsidR="001B30CB" w:rsidRDefault="00B164D2" w:rsidP="00B164D2">
      <w:pPr>
        <w:pStyle w:val="PreformattedText"/>
        <w:spacing w:line="360" w:lineRule="auto"/>
        <w:jc w:val="both"/>
      </w:pPr>
      <w:r w:rsidRPr="00B164D2">
        <w:rPr>
          <w:rFonts w:ascii="Arabic Typesetting" w:hAnsi="Arabic Typesetting" w:cs="Arabic Typesetting"/>
          <w:b/>
          <w:bCs/>
          <w:sz w:val="36"/>
          <w:szCs w:val="36"/>
          <w:rtl/>
          <w:lang w:bidi="ar-SA"/>
        </w:rPr>
        <w:t>بسم الله الرحمن الرحيم، والحمد لله رب العالمين، وأفضل الصلاة وأتم التسليم على حبيبنا محمد سيد الأولين والآخرين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اللهم علمنا ما ينفعنا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وانفعنا بما علمتنا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إنك أنت العليم الحكيم وبعد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 xml:space="preserve">فهذا هو الدرس الثالث من سلسلة شرح دروس رياض الصالحين للإمام النووي رحمه </w:t>
      </w:r>
      <w:r w:rsidRPr="00B164D2">
        <w:rPr>
          <w:rFonts w:ascii="Arabic Typesetting" w:hAnsi="Arabic Typesetting" w:cs="Arabic Typesetting"/>
          <w:b/>
          <w:bCs/>
          <w:sz w:val="36"/>
          <w:szCs w:val="36"/>
          <w:rtl/>
          <w:lang w:bidi="ar-SA"/>
        </w:rPr>
        <w:t>الله تعالى</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ذكر المصنف هنا باب النهي عن البدع ومحدثات الأمور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قال الله تعالى فماذا بعد الحق إلا الضلال إذا القسمة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فثنائية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شرعية عقلية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لا يمكن أن يكون فيها وجه ثالث</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فليس هناك إلا أن يكون محرم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أوحل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فليس هناك أن يكون الأمر حقا أو باطلا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فالمرء هو بين أم</w:t>
      </w:r>
      <w:r w:rsidRPr="00B164D2">
        <w:rPr>
          <w:rFonts w:ascii="Arabic Typesetting" w:hAnsi="Arabic Typesetting" w:cs="Arabic Typesetting"/>
          <w:b/>
          <w:bCs/>
          <w:sz w:val="36"/>
          <w:szCs w:val="36"/>
          <w:rtl/>
          <w:lang w:bidi="ar-SA"/>
        </w:rPr>
        <w:t>رين إثنين، يختار أيهما شاء كي يجازى عليه، إذا من لم يتبع الحق، بعد أن يتبين له، فليس له إلا أن يكون في الضلال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وما كان الله ليضل قوما بعد إذ هداهم حتى يبين لهم ما يتقون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إذن إنسان إذا بين له الحق بك برفع الشبهات عنه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ولم يسلك مسلك الحق</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ويتبعه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لم يكن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 xml:space="preserve">أو </w:t>
      </w:r>
      <w:r w:rsidRPr="00B164D2">
        <w:rPr>
          <w:rFonts w:ascii="Arabic Typesetting" w:hAnsi="Arabic Typesetting" w:cs="Arabic Typesetting"/>
          <w:b/>
          <w:bCs/>
          <w:sz w:val="36"/>
          <w:szCs w:val="36"/>
          <w:rtl/>
          <w:lang w:bidi="ar-SA"/>
        </w:rPr>
        <w:t>لا يوصف إلا بالضلالة، وقال تعالىما فرطنا في الكتاب من شيء ما فرط ما فرطنا في الكتاب من شيء أي كل شيء مذكور لكم في حياتكم، في أخراكم في دنياكم، إلا وقد نصنا على أصله في القرآن الكريم، و لكم فيه أمر أو أصل، ترجعون فيه إليه الأحكام الشرعية التي ذكرها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لم فقها</w:t>
      </w:r>
      <w:r w:rsidRPr="00B164D2">
        <w:rPr>
          <w:rFonts w:ascii="Arabic Typesetting" w:hAnsi="Arabic Typesetting" w:cs="Arabic Typesetting"/>
          <w:b/>
          <w:bCs/>
          <w:sz w:val="36"/>
          <w:szCs w:val="36"/>
          <w:rtl/>
          <w:lang w:bidi="ar-SA"/>
        </w:rPr>
        <w:t>ء أو ذكرها الأصوليون، وهي الحل والحرمة والمندوب، والمكروه، كله من أحكام الله عز وجل، كذلك المباح الذي سكت الله عنه، أو أذن فيه، فكله مذكور في القرآن الكريم، تجد لكل أمر أصلا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القرآن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وقال تعالي فإن تنازعتم في شيء فردوه إلى الله والرسول إذ لم يتركنا ربنا عز</w:t>
      </w:r>
      <w:r w:rsidRPr="00B164D2">
        <w:rPr>
          <w:rFonts w:ascii="Arabic Typesetting" w:hAnsi="Arabic Typesetting" w:cs="Arabic Typesetting"/>
          <w:b/>
          <w:bCs/>
          <w:sz w:val="36"/>
          <w:szCs w:val="36"/>
          <w:rtl/>
          <w:lang w:bidi="ar-SA"/>
        </w:rPr>
        <w:t xml:space="preserve"> في علاه بعد موت نبينا محمد صلى الله عليه وسلم إنتقاله إلى الرفيق الأعلى، لم يتركنا سودا، ولم يتركنا عبثا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بل ترك لنا أصلين عظيمين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وهما كتاب الله عز وجل وسنة نبيه صلى الله عليه وسلم على المتمثل في آل بيته صلى الله عليه وسلم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ومن رضي عنهم رسول الله صلى الل</w:t>
      </w:r>
      <w:r w:rsidRPr="00B164D2">
        <w:rPr>
          <w:rFonts w:ascii="Arabic Typesetting" w:hAnsi="Arabic Typesetting" w:cs="Arabic Typesetting"/>
          <w:b/>
          <w:bCs/>
          <w:sz w:val="36"/>
          <w:szCs w:val="36"/>
          <w:rtl/>
          <w:lang w:bidi="ar-SA"/>
        </w:rPr>
        <w:t>ه عليه وسلم، وهم في الصحابة أهل رضوان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أي العلماء اتفقوا على أن الرد هنا إلى الله بمعنى إلى الكتاب وإلى الرسول بمعنى إلى السنة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وقال تعالى وأن هذا صراطي مستقيما فاتبعوه إذا الحق هو واحد الحق عند الله عز وجل واحد لا يتعدد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يعني إصابة الحق الذي يريده الله عز</w:t>
      </w:r>
      <w:r w:rsidRPr="00B164D2">
        <w:rPr>
          <w:rFonts w:ascii="Arabic Typesetting" w:hAnsi="Arabic Typesetting" w:cs="Arabic Typesetting"/>
          <w:b/>
          <w:bCs/>
          <w:sz w:val="36"/>
          <w:szCs w:val="36"/>
          <w:rtl/>
          <w:lang w:bidi="ar-SA"/>
        </w:rPr>
        <w:t xml:space="preserve"> وجل هو واحد لا يتعدد، لكنك تجد الأقوال متفرقة بين أصحاب رسول الله صلى الله عليه وسلم، أو بين المذاهب الأربعة، إذ كلهم اجتهد، فوصل إلى رأي باجتهاده، وبي، توفر الآلات لديه، وهي علوم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الوسائل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وعلوم المقاصد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فإذا اختلف هؤلاء الناس</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وقد اختلفوا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ورسول الله صل</w:t>
      </w:r>
      <w:r w:rsidRPr="00B164D2">
        <w:rPr>
          <w:rFonts w:ascii="Arabic Typesetting" w:hAnsi="Arabic Typesetting" w:cs="Arabic Typesetting"/>
          <w:b/>
          <w:bCs/>
          <w:sz w:val="36"/>
          <w:szCs w:val="36"/>
          <w:rtl/>
          <w:lang w:bidi="ar-SA"/>
        </w:rPr>
        <w:t>ى الله عليه وسلم بين ظهرانيهم كحديث لا يصلين أحدكم العصر إلا في بني قريضة، فمنهم من صلى، ومنهم من أخر، وصوب الإثنين، مع أن الحق عند الله واحد، ولكن إذا كان الحق مختلفا فيه بأدلة شرعية معتمد ليست مضمونة، ظن مرجو حية، بل ظن رجحان، فيعذر الكل في اجتهادهم، ويك</w:t>
      </w:r>
      <w:r w:rsidRPr="00B164D2">
        <w:rPr>
          <w:rFonts w:ascii="Arabic Typesetting" w:hAnsi="Arabic Typesetting" w:cs="Arabic Typesetting"/>
          <w:b/>
          <w:bCs/>
          <w:sz w:val="36"/>
          <w:szCs w:val="36"/>
          <w:rtl/>
          <w:lang w:bidi="ar-SA"/>
        </w:rPr>
        <w:t>ونون من باب الحق المتنوع، إذا القاعدة تقول الحق لا يتعدد، ولكنه يتنوع</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لنحفظها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فإنها مفيدة في فهم النصوص الشرعية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قال وأن هذا صراطي مستقيما فاتبعوه ولا تتبعوا السبل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 المراد هنا بالسبل هي الشرائع</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لا تتبع الشرائع المتقدمة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والأهواء المتقدمة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بل اتبع</w:t>
      </w:r>
      <w:r w:rsidRPr="00B164D2">
        <w:rPr>
          <w:rFonts w:ascii="Arabic Typesetting" w:hAnsi="Arabic Typesetting" w:cs="Arabic Typesetting"/>
          <w:b/>
          <w:bCs/>
          <w:sz w:val="36"/>
          <w:szCs w:val="36"/>
          <w:rtl/>
          <w:lang w:bidi="ar-SA"/>
        </w:rPr>
        <w:t>وا صراطي المستقيم الواضح، فتفرق بكم عن سبيله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هناك</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كما خط النبي صلى الله عليه وسلم لأصحابه خطا مستقيما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ثم خط عن اليمين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وعن الشمال خطوط أخرى</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فقال هذا صراط الله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وهذه سبل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نعم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كلم بين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 xml:space="preserve">وقال الله تعالى قل إن كنتم تحبون الله فاتبعوني يحببكم الله </w:t>
      </w:r>
      <w:r w:rsidRPr="00B164D2">
        <w:rPr>
          <w:rFonts w:ascii="Arabic Typesetting" w:hAnsi="Arabic Typesetting" w:cs="Arabic Typesetting"/>
          <w:b/>
          <w:bCs/>
          <w:sz w:val="36"/>
          <w:szCs w:val="36"/>
          <w:rtl/>
          <w:lang w:bidi="ar-SA"/>
        </w:rPr>
        <w:t>ضد الطريق الأسلم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أقرب أو الأضمن إلى الله عز وجل هو اتباع نبيه محمدصلى الله عليه وسلم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فيكون لكم بذلك إذا توفر فيكم الشرط يحببكم الله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ما انت من ادعى محبة الله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وغير متبع فهو كاذب في ال دعائه ويغفر لكم ذنوبكم الآيات</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قال في الباب كثيرة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معلومة قال وأما</w:t>
      </w:r>
      <w:r w:rsidRPr="00B164D2">
        <w:rPr>
          <w:rFonts w:ascii="Arabic Typesetting" w:hAnsi="Arabic Typesetting" w:cs="Arabic Typesetting"/>
          <w:b/>
          <w:bCs/>
          <w:sz w:val="36"/>
          <w:szCs w:val="36"/>
          <w:rtl/>
          <w:lang w:bidi="ar-SA"/>
        </w:rPr>
        <w:t xml:space="preserve"> الأحاديث فكثيرة جدا، وهي مشهورة، فنقتصر على طرف منها، إذن الحديث الأول عن عائشة أم المؤمنين الصديقة بنت الصديق رضي الله تعالى عنهما قالت قال رسول الله صلى الله عليه وسلم من أحدث في أمرنا هذا ما ليس منه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فهو رد فقولها من ألفاظ العموم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أي كل شخص سولت له نفس</w:t>
      </w:r>
      <w:r w:rsidRPr="00B164D2">
        <w:rPr>
          <w:rFonts w:ascii="Arabic Typesetting" w:hAnsi="Arabic Typesetting" w:cs="Arabic Typesetting"/>
          <w:b/>
          <w:bCs/>
          <w:sz w:val="36"/>
          <w:szCs w:val="36"/>
          <w:rtl/>
          <w:lang w:bidi="ar-SA"/>
        </w:rPr>
        <w:t>ه أن يحدث في أمر الدين، إذا أمرنا ليس على، لا، ليس المراد منه أمر الدنيوية، ولا أمر الوسائل، كما سنبين، إنما المراد بها لمقاصد الشريعة، لذلك عد هذا العلماء</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منهم الإمام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كل ما شرح ال</w:t>
      </w:r>
      <w:r w:rsidRPr="00B164D2">
        <w:rPr>
          <w:rFonts w:ascii="Arabic Typesetting" w:hAnsi="Arabic Typesetting" w:cs="Arabic Typesetting"/>
          <w:b/>
          <w:bCs/>
          <w:sz w:val="36"/>
          <w:szCs w:val="36"/>
          <w:lang w:bidi="ar-SA"/>
        </w:rPr>
        <w:t>40</w:t>
      </w:r>
      <w:r w:rsidRPr="00B164D2">
        <w:rPr>
          <w:rFonts w:ascii="Arabic Typesetting" w:hAnsi="Arabic Typesetting" w:cs="Arabic Typesetting"/>
          <w:b/>
          <w:bCs/>
          <w:sz w:val="36"/>
          <w:szCs w:val="36"/>
          <w:rtl/>
          <w:lang w:bidi="ar-SA"/>
        </w:rPr>
        <w:t xml:space="preserve"> وغير ال</w:t>
      </w:r>
      <w:r w:rsidRPr="00B164D2">
        <w:rPr>
          <w:rFonts w:ascii="Arabic Typesetting" w:hAnsi="Arabic Typesetting" w:cs="Arabic Typesetting"/>
          <w:b/>
          <w:bCs/>
          <w:sz w:val="36"/>
          <w:szCs w:val="36"/>
          <w:lang w:bidi="ar-SA"/>
        </w:rPr>
        <w:t>40</w:t>
      </w:r>
      <w:r w:rsidRPr="00B164D2">
        <w:rPr>
          <w:rFonts w:ascii="Arabic Typesetting" w:hAnsi="Arabic Typesetting" w:cs="Arabic Typesetting"/>
          <w:b/>
          <w:bCs/>
          <w:sz w:val="36"/>
          <w:szCs w:val="36"/>
          <w:rtl/>
          <w:lang w:bidi="ar-SA"/>
        </w:rPr>
        <w:t xml:space="preserve"> منهم الإمام أحمد من قبل، و البخاري، والإمام مالك، والإمام الش</w:t>
      </w:r>
      <w:r w:rsidRPr="00B164D2">
        <w:rPr>
          <w:rFonts w:ascii="Arabic Typesetting" w:hAnsi="Arabic Typesetting" w:cs="Arabic Typesetting"/>
          <w:b/>
          <w:bCs/>
          <w:sz w:val="36"/>
          <w:szCs w:val="36"/>
          <w:rtl/>
          <w:lang w:bidi="ar-SA"/>
        </w:rPr>
        <w:t>افعي، كل من تكلم في هذا الحديث قالوا هو أصل عظيم في العقائد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ويقول إبن حجر العسقلاني هذا الحديث أصل عظيم في أعمال الجوارح الظاهرة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أحاديث عمر بن الخطاب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إنما الأعمال بالنيات هو أصل عظيم في أعمال البواطن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أي أعمال القلوب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هذا ضابط لأعمال الظواهر من أحدث</w:t>
      </w:r>
      <w:r w:rsidRPr="00B164D2">
        <w:rPr>
          <w:rFonts w:ascii="Arabic Typesetting" w:hAnsi="Arabic Typesetting" w:cs="Arabic Typesetting"/>
          <w:b/>
          <w:bCs/>
          <w:sz w:val="36"/>
          <w:szCs w:val="36"/>
          <w:rtl/>
          <w:lang w:bidi="ar-SA"/>
        </w:rPr>
        <w:t xml:space="preserve"> في أمرنا، هذا ما ليس منه فهو رد، إذ كل من زاد في الدين في غير أصل متبع</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هذا الأمر يحتاج إلى بعض التفصيل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فهناك أحاديث عممت ذمة كل بدعة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وقال في حديث آخر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وكل على إن كل محدثة بدعة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وكل بدعة ضلالة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فهذا من باب التعميم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وكل لأن كل من ألفاظ العموم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لكن لا</w:t>
      </w:r>
      <w:r w:rsidRPr="00B164D2">
        <w:rPr>
          <w:rFonts w:ascii="Arabic Typesetting" w:hAnsi="Arabic Typesetting" w:cs="Arabic Typesetting"/>
          <w:b/>
          <w:bCs/>
          <w:sz w:val="36"/>
          <w:szCs w:val="36"/>
          <w:rtl/>
          <w:lang w:bidi="ar-SA"/>
        </w:rPr>
        <w:t>، ليس لنا أن نفهم هكذا الأحاديث على ظاهرها، و نجتزئ الأحاديث من سياقها، بل لا بد من عرضها على أحاديث أخرى، فجاء من النبي الأعظم كما رواه صاحب الصحيحين صاحب الصحيحين أنه أن النبي صلى الله عليه وسلم قالمن سن في الإسلام سنة حسنة، كان له أجرها، وأجر من عمل بها</w:t>
      </w:r>
      <w:r w:rsidRPr="00B164D2">
        <w:rPr>
          <w:rFonts w:ascii="Arabic Typesetting" w:hAnsi="Arabic Typesetting" w:cs="Arabic Typesetting"/>
          <w:b/>
          <w:bCs/>
          <w:sz w:val="36"/>
          <w:szCs w:val="36"/>
          <w:rtl/>
          <w:lang w:bidi="ar-SA"/>
        </w:rPr>
        <w:t xml:space="preserve"> لا ينقص من أجورهم شيئا، ثم قالوا من سن في الإسلام سنة سيئة، وليس لنا أن ندعي كما ادعى البعض أن سن بمعنى أحياء، أو الحديث لا يتناول الإحياء هنا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تكلف للنص</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 لوي لعنق النص المراد من سن بمعنى أحدث</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جاء حديث بذم كل من أحدث وسمى محدثته بدعة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 xml:space="preserve">وجاء حديث </w:t>
      </w:r>
      <w:r w:rsidRPr="00B164D2">
        <w:rPr>
          <w:rFonts w:ascii="Arabic Typesetting" w:hAnsi="Arabic Typesetting" w:cs="Arabic Typesetting"/>
          <w:b/>
          <w:bCs/>
          <w:sz w:val="36"/>
          <w:szCs w:val="36"/>
          <w:rtl/>
          <w:lang w:bidi="ar-SA"/>
        </w:rPr>
        <w:t>يمدح لذلك الإمام الشافعي هو أول من طرق هذا الباب، وقسما لإحداث إلى نوعين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وقالوا هناك محدثة بدعة مذمومة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وهناك أو محدثات أخرى بدعة حسنة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وهي التي قال عنها بعض الصحابة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كع سيدنا عمر بن الخطاب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لما رأى اجتماع أبيب الناس على الصلاة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فقال نعمة البدعة هذه إذا ه</w:t>
      </w:r>
      <w:r w:rsidRPr="00B164D2">
        <w:rPr>
          <w:rFonts w:ascii="Arabic Typesetting" w:hAnsi="Arabic Typesetting" w:cs="Arabic Typesetting"/>
          <w:b/>
          <w:bCs/>
          <w:sz w:val="36"/>
          <w:szCs w:val="36"/>
          <w:rtl/>
          <w:lang w:bidi="ar-SA"/>
        </w:rPr>
        <w:t>و البدعة هي الأمر المستحدث في الدين على غير مثال سابق</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لا بد من التسهيل والتبسيط</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نقول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والإحداث في الدين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كان لأصل آخر لم ينص عليه الشرع</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فهذا من البدع المذمومة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أما إن كان ال إحداث في الدين يدخل تحت أصل معمول به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بضرب الأمثلة إن شاء الله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تتضح الح</w:t>
      </w:r>
      <w:r w:rsidRPr="00B164D2">
        <w:rPr>
          <w:rFonts w:ascii="Arabic Typesetting" w:hAnsi="Arabic Typesetting" w:cs="Arabic Typesetting"/>
          <w:b/>
          <w:bCs/>
          <w:sz w:val="36"/>
          <w:szCs w:val="36"/>
          <w:rtl/>
          <w:lang w:bidi="ar-SA"/>
        </w:rPr>
        <w:t>ال، إذا النبي سن الميت فرضا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lang w:bidi="ar-SA"/>
        </w:rPr>
        <w:t>12</w:t>
      </w:r>
      <w:r w:rsidRPr="00B164D2">
        <w:rPr>
          <w:rFonts w:ascii="Arabic Typesetting" w:hAnsi="Arabic Typesetting" w:cs="Arabic Typesetting"/>
          <w:b/>
          <w:bCs/>
          <w:sz w:val="36"/>
          <w:szCs w:val="36"/>
          <w:rtl/>
          <w:lang w:bidi="ar-SA"/>
        </w:rPr>
        <w:t xml:space="preserve"> ركعة من الرواتب لو جاء أحد من الناس قد نزيد راتب قبل </w:t>
      </w:r>
      <w:r w:rsidRPr="00B164D2">
        <w:rPr>
          <w:rFonts w:ascii="Arabic Typesetting" w:hAnsi="Arabic Typesetting" w:cs="Arabic Typesetting"/>
          <w:b/>
          <w:bCs/>
          <w:sz w:val="36"/>
          <w:szCs w:val="36"/>
          <w:rtl/>
          <w:lang w:bidi="ar-SA"/>
        </w:rPr>
        <w:lastRenderedPageBreak/>
        <w:t>الفجر، أو راتب بعد العصر، أو نزيد راتب مع منتصف الليل، نقول هذا فعل أصلا جديدا، نعم على سبيل السنية، ليس على سبيل قيام الليل، يعني قال هي سنة راتبة مثلا، فنقول هذا أصل جدي</w:t>
      </w:r>
      <w:r w:rsidRPr="00B164D2">
        <w:rPr>
          <w:rFonts w:ascii="Arabic Typesetting" w:hAnsi="Arabic Typesetting" w:cs="Arabic Typesetting"/>
          <w:b/>
          <w:bCs/>
          <w:sz w:val="36"/>
          <w:szCs w:val="36"/>
          <w:rtl/>
          <w:lang w:bidi="ar-SA"/>
        </w:rPr>
        <w:t>د ابتدعه في الدين، لم يؤثر عن رسول الله صلى الله عليه وسلم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لكن لو يجي شخص آخر يقول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أريد أن أقوم الليل كل يوم بركعتين عند منتصف الليل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ليس على سبيل السني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إنما يدخل تحت أصل وأصل التهجد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أصل قيام الليل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فهذا لا بأس به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الأمر الثاني الذي لا بد من التنبيه</w:t>
      </w:r>
      <w:r w:rsidRPr="00B164D2">
        <w:rPr>
          <w:rFonts w:ascii="Arabic Typesetting" w:hAnsi="Arabic Typesetting" w:cs="Arabic Typesetting"/>
          <w:b/>
          <w:bCs/>
          <w:sz w:val="36"/>
          <w:szCs w:val="36"/>
          <w:rtl/>
          <w:lang w:bidi="ar-SA"/>
        </w:rPr>
        <w:t xml:space="preserve"> عليه أنه لا بدعية في الوسائل أنه لا بدعية في الوسائل، يأتي البعض مثلا، فيقول المسبحةهي بدعة، هيدعى أن النبي صلى الله عليه وسلم يفعلها، وهذا كلام الغلط، لم يفعلها الصحابة، وأقر النبي صلى الله عليه وسلم آه ميمون، وجويل، ما كانت تسبح بحصى، وفعل ذلك بن مسعود،</w:t>
      </w:r>
      <w:r w:rsidRPr="00B164D2">
        <w:rPr>
          <w:rFonts w:ascii="Arabic Typesetting" w:hAnsi="Arabic Typesetting" w:cs="Arabic Typesetting"/>
          <w:b/>
          <w:bCs/>
          <w:sz w:val="36"/>
          <w:szCs w:val="36"/>
          <w:rtl/>
          <w:lang w:bidi="ar-SA"/>
        </w:rPr>
        <w:t xml:space="preserve"> وفعل ذلك أبو هريرة، وثبت ذلك كله في الس في السنن والكتب الصحيحة، إذا هذه ال المسبحة هي من باب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آه العادي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من باب الإعانة على الذكر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الذكر هو الأصل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وطريقة عد الذكر هو الفرع</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هذا من مسائل إحداث المدارس</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أحداث الجامعات وإحداث التحفيظ</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القرآن عن ط</w:t>
      </w:r>
      <w:r w:rsidRPr="00B164D2">
        <w:rPr>
          <w:rFonts w:ascii="Arabic Typesetting" w:hAnsi="Arabic Typesetting" w:cs="Arabic Typesetting"/>
          <w:b/>
          <w:bCs/>
          <w:sz w:val="36"/>
          <w:szCs w:val="36"/>
          <w:rtl/>
          <w:lang w:bidi="ar-SA"/>
        </w:rPr>
        <w:t>ريق الواتساب أو غيره، وعن طريق ال الغرف، أو عن التدريس الذي نقوم به، هذه من الوسائل التي يقول لم يكن بها الصحابة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فلا يمكن الحديث عنها بأنها بدعة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بل هي من الوسائل لا تدخل في الأحداث في شيء</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إذن لا بد أن نجمع بين حديثين متعارضين نوثق بينهما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لأن الإعمال لل</w:t>
      </w:r>
      <w:r w:rsidRPr="00B164D2">
        <w:rPr>
          <w:rFonts w:ascii="Arabic Typesetting" w:hAnsi="Arabic Typesetting" w:cs="Arabic Typesetting"/>
          <w:b/>
          <w:bCs/>
          <w:sz w:val="36"/>
          <w:szCs w:val="36"/>
          <w:rtl/>
          <w:lang w:bidi="ar-SA"/>
        </w:rPr>
        <w:t>نصين أولى من إهمال أحدهما، إذا جاءنا حديث بإبتداع، وذم كل من ابتدع في الدين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فهذا الحديث من أحدث في أمرنا عام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والحديث الثاني كلها بدع ذلة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وهو عام نخصصه بحديث آخر من سن في الإسلام سنة حسنة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فيكون الحديثان من باب العام المخصص</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طيب بعد أن أنهينا الحديث الأو</w:t>
      </w:r>
      <w:r w:rsidRPr="00B164D2">
        <w:rPr>
          <w:rFonts w:ascii="Arabic Typesetting" w:hAnsi="Arabic Typesetting" w:cs="Arabic Typesetting"/>
          <w:b/>
          <w:bCs/>
          <w:sz w:val="36"/>
          <w:szCs w:val="36"/>
          <w:rtl/>
          <w:lang w:bidi="ar-SA"/>
        </w:rPr>
        <w:t>ل، وهو حديث من أحدث في أمرنا، هذا ما ليس منه، فهو أرد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وفي رواية لمسلم من عمل عملا ليس عليه أمرنا فهو رد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ننتقل للحديث الثاني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وبه ننهي إن شاء الله هذا الدرس قال وعن جابر رضي الله عنه قال كنا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كان رسول الله صلى الله عليه وسلم إذا خطب احمرت عيناه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فخطب ا</w:t>
      </w:r>
      <w:r w:rsidRPr="00B164D2">
        <w:rPr>
          <w:rFonts w:ascii="Arabic Typesetting" w:hAnsi="Arabic Typesetting" w:cs="Arabic Typesetting"/>
          <w:b/>
          <w:bCs/>
          <w:sz w:val="36"/>
          <w:szCs w:val="36"/>
          <w:rtl/>
          <w:lang w:bidi="ar-SA"/>
        </w:rPr>
        <w:t>لنبي صلى الله عليه وسلم ليس لها وقتا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معينا ليست المقصود بها هي خطبة الجمعة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فإن هذا أمر مفروغ منه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إنما كان يعني النبي صلى الله عليه وسلم يخطب أصحابه كلما بدر أمر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جاءت مناسب مناسبة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كان للأمر حاجة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فكان يخطب أحيانا صباحا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وأحيانا عند الظهيرة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وأحيا</w:t>
      </w:r>
      <w:r w:rsidRPr="00B164D2">
        <w:rPr>
          <w:rFonts w:ascii="Arabic Typesetting" w:hAnsi="Arabic Typesetting" w:cs="Arabic Typesetting"/>
          <w:b/>
          <w:bCs/>
          <w:sz w:val="36"/>
          <w:szCs w:val="36"/>
          <w:rtl/>
          <w:lang w:bidi="ar-SA"/>
        </w:rPr>
        <w:t>نا عند الضحوة الكبرى</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أحيانا عند الظهر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وكان أحيانا عند العصر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وأحيانا عنده قبل المغرب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وكان أحيانا يبتدأ بن الجمعة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فينتهي يعني من الظهر عفوا إلى المغرب أحيانا من الصباح إلى المساء كحديث الفتن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نعم يصلون ثم يعودون حسب الحاجة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فمن بعض الخطب إللي كانت خطب ه</w:t>
      </w:r>
      <w:r w:rsidRPr="00B164D2">
        <w:rPr>
          <w:rFonts w:ascii="Arabic Typesetting" w:hAnsi="Arabic Typesetting" w:cs="Arabic Typesetting"/>
          <w:b/>
          <w:bCs/>
          <w:sz w:val="36"/>
          <w:szCs w:val="36"/>
          <w:rtl/>
          <w:lang w:bidi="ar-SA"/>
        </w:rPr>
        <w:t>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تخويفي ترهيبية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مما سيقع للأمة فيما بعد</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إنه قال ما من نبي إلا وقد حذر أمته مما يخاف عليهم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 حذرنا من الفتن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فكان إذا حذر من الفتن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من الخوف على ارتداد أو شرك</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وقوع أمر في الأمة جلل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كان يتغير لونه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قال فاحمرت عيناه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وعلى صوته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واشتد غضبه لذل</w:t>
      </w:r>
      <w:r w:rsidRPr="00B164D2">
        <w:rPr>
          <w:rFonts w:ascii="Arabic Typesetting" w:hAnsi="Arabic Typesetting" w:cs="Arabic Typesetting"/>
          <w:b/>
          <w:bCs/>
          <w:sz w:val="36"/>
          <w:szCs w:val="36"/>
          <w:rtl/>
          <w:lang w:bidi="ar-SA"/>
        </w:rPr>
        <w:t>ك من فقه الخطيب أن يراعي ما يتحدث فيه، فأحيانا يعلي صوته، وأحيانا يخفض، وأحيانا يمسك وتيرة واحدة حسبما يقتضي المقام، فكان كان فيه ترغيبا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نعم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ناسب أن يكون ذو صوت وساطة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وإذا كان في ترهيب مناصب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أن يعلي صوته كما ذكر الإمام النووي في آداب حملة التبيان في آد</w:t>
      </w:r>
      <w:r w:rsidRPr="00B164D2">
        <w:rPr>
          <w:rFonts w:ascii="Arabic Typesetting" w:hAnsi="Arabic Typesetting" w:cs="Arabic Typesetting"/>
          <w:b/>
          <w:bCs/>
          <w:sz w:val="36"/>
          <w:szCs w:val="36"/>
          <w:rtl/>
          <w:lang w:bidi="ar-SA"/>
        </w:rPr>
        <w:t>اب حملة القرآن، أن الصوت يتغير حسب الآيات المذكورة في الصلاة، قال حتى كأنه منذر، جيش، يعني كيف؟ يكون منذر جيش عندما يرى جيش مقدم على تلك القابلة كيف يكون حاله لما يخطب قومه، كذلك النبي صلى الله عليه وسلم كان يخاف على أمته مما سيقع لهم من بعده، فهو الرؤوف و</w:t>
      </w:r>
      <w:r w:rsidRPr="00B164D2">
        <w:rPr>
          <w:rFonts w:ascii="Arabic Typesetting" w:hAnsi="Arabic Typesetting" w:cs="Arabic Typesetting"/>
          <w:b/>
          <w:bCs/>
          <w:sz w:val="36"/>
          <w:szCs w:val="36"/>
          <w:rtl/>
          <w:lang w:bidi="ar-SA"/>
        </w:rPr>
        <w:t>الرحيم، يقول صبحكم ومساكم يعني عبارة عن العدو سيكون عندكم صباحا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ومساءكم هذا من باب المجاز</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يعني الفتن بعد موتي سوف تنغمر على هذه الأمة من باب الامتحان والابتلاء</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كي تستمر القاعدة السناني الكونية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وهو و ما كان الله ليذر المؤمنين على ما أنتم عليه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 xml:space="preserve">حتى يميز </w:t>
      </w:r>
      <w:r w:rsidRPr="00B164D2">
        <w:rPr>
          <w:rFonts w:ascii="Arabic Typesetting" w:hAnsi="Arabic Typesetting" w:cs="Arabic Typesetting"/>
          <w:b/>
          <w:bCs/>
          <w:sz w:val="36"/>
          <w:szCs w:val="36"/>
          <w:rtl/>
          <w:lang w:bidi="ar-SA"/>
        </w:rPr>
        <w:t>الخبيث من الطيب، هكذا شأن ربنا في كل عصر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إنه يبتلي الناس حتى</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يعرف الصادق من الكاذب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فيقول بعثت أنا والساعة كهاتين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دليل على اشتداد شدة قرب الساعة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شدة قيام قرب الساعة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قالوا يقرن بين أصبعيه السبابة والوسطى</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ويقول أما بعد؟فإن خير الحديث كتاب الله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وخير</w:t>
      </w:r>
      <w:r w:rsidRPr="00B164D2">
        <w:rPr>
          <w:rFonts w:ascii="Arabic Typesetting" w:hAnsi="Arabic Typesetting" w:cs="Arabic Typesetting"/>
          <w:b/>
          <w:bCs/>
          <w:sz w:val="36"/>
          <w:szCs w:val="36"/>
          <w:rtl/>
          <w:lang w:bidi="ar-SA"/>
        </w:rPr>
        <w:t xml:space="preserve"> الهدي هدي محمد صلى الله عليه وسلم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الشاهد من هذا الباب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من هذا الحديث</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هذه اللفظة التي سأقرأها الآن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وشر الأمور محدثاتها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تنتبه إلى لفظ النبوة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قال شر الأمور لم يعمم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الحديث الأول عام الحديث الثاني خاص</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يعني هذا مما يرجح مذهب تخصيص البداعي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ليست كل</w:t>
      </w:r>
      <w:r w:rsidRPr="00B164D2">
        <w:rPr>
          <w:rFonts w:ascii="Arabic Typesetting" w:hAnsi="Arabic Typesetting" w:cs="Arabic Typesetting"/>
          <w:b/>
          <w:bCs/>
          <w:sz w:val="36"/>
          <w:szCs w:val="36"/>
          <w:rtl/>
          <w:lang w:bidi="ar-SA"/>
        </w:rPr>
        <w:t xml:space="preserve"> بدعة هي بدعة سيئة، كما قال إبن رجب الحنبلي، و العز بن عبد السلام، وحافظ إبن حجر العسقلاني، وأئمة كثيرون من المتقدمين، وعلى رأسهم الإمام الشافعي، أن البداية تنقسم أو تعتريها الأحكام الخمسة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فمن بدعمه هو واجب</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كبناء المدارس لطلبة العلم مثلا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ومن المدعم ما ه</w:t>
      </w:r>
      <w:r w:rsidRPr="00B164D2">
        <w:rPr>
          <w:rFonts w:ascii="Arabic Typesetting" w:hAnsi="Arabic Typesetting" w:cs="Arabic Typesetting"/>
          <w:b/>
          <w:bCs/>
          <w:sz w:val="36"/>
          <w:szCs w:val="36"/>
          <w:rtl/>
          <w:lang w:bidi="ar-SA"/>
        </w:rPr>
        <w:t>و مستحب بدعمه محرم، وما هو مباح، يعني لا نعمم لفظ أن كل ما حدث في هذه الدين هو بدعة سيئة، هذا من قلة العلم، وقلة الفقه، إذا قال سر الأمور لم يكن كل الأمور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يعني بعض الأمور هي شر يعني بعض المحادثات هي شر وليس كل محدث هو شر</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وكل بدعة ضلالة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كما فسرنا في الدر</w:t>
      </w:r>
      <w:r w:rsidRPr="00B164D2">
        <w:rPr>
          <w:rFonts w:ascii="Arabic Typesetting" w:hAnsi="Arabic Typesetting" w:cs="Arabic Typesetting"/>
          <w:b/>
          <w:bCs/>
          <w:sz w:val="36"/>
          <w:szCs w:val="36"/>
          <w:rtl/>
          <w:lang w:bidi="ar-SA"/>
        </w:rPr>
        <w:t>س الذي قبله، إنه هذا من العموم المخصوص</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ربي قال عز وجل في كثير من الآيات نعمم</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لكن ما من عام إلا وقد خص</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قال تدمر كل شيء بأمر رب عن الريح</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ولكنها في الواقع لم تدمر عرش بلقيس</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ولا السماوات والأرض والجبال</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إذا هذا المخصص سموه العقلي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الحسي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الشرعي</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 xml:space="preserve">أو </w:t>
      </w:r>
      <w:r w:rsidRPr="00B164D2">
        <w:rPr>
          <w:rFonts w:ascii="Arabic Typesetting" w:hAnsi="Arabic Typesetting" w:cs="Arabic Typesetting"/>
          <w:b/>
          <w:bCs/>
          <w:sz w:val="36"/>
          <w:szCs w:val="36"/>
          <w:rtl/>
          <w:lang w:bidi="ar-SA"/>
        </w:rPr>
        <w:t>العرفي، ثم يقول أنا أولى بكم بكل مؤمن نفسه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من ترك مالا فل أهله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لم نترك دينا من المسلمين</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ضياعا</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أو ترك عائلة</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لا معيل لهم ضائعين؟ يعني قال فألي وعلي ما أرففه ماء</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رأفه صلى الله عليه وسلم على أمته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فما من شيء إلا وقد نبهنا إليه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وحذرنا منه رحمة بناء</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ص</w:t>
      </w:r>
      <w:r w:rsidRPr="00B164D2">
        <w:rPr>
          <w:rFonts w:ascii="Arabic Typesetting" w:hAnsi="Arabic Typesetting" w:cs="Arabic Typesetting"/>
          <w:b/>
          <w:bCs/>
          <w:sz w:val="36"/>
          <w:szCs w:val="36"/>
          <w:rtl/>
          <w:lang w:bidi="ar-SA"/>
        </w:rPr>
        <w:t>لوات ربي وسلامه عليه</w:t>
      </w:r>
      <w:r w:rsidRPr="00B164D2">
        <w:rPr>
          <w:rFonts w:ascii="Arabic Typesetting" w:hAnsi="Arabic Typesetting" w:cs="Arabic Typesetting"/>
          <w:b/>
          <w:bCs/>
          <w:sz w:val="36"/>
          <w:szCs w:val="36"/>
          <w:rtl/>
          <w:cs/>
        </w:rPr>
        <w:t xml:space="preserve">. </w:t>
      </w:r>
      <w:r w:rsidRPr="00B164D2">
        <w:rPr>
          <w:rFonts w:ascii="Arabic Typesetting" w:hAnsi="Arabic Typesetting" w:cs="Arabic Typesetting"/>
          <w:b/>
          <w:bCs/>
          <w:sz w:val="36"/>
          <w:szCs w:val="36"/>
          <w:rtl/>
          <w:cs/>
          <w:lang w:bidi="ar-SA"/>
        </w:rPr>
        <w:t>والحمد لله رب العالمين</w:t>
      </w:r>
      <w:r>
        <w:t>.</w:t>
      </w:r>
    </w:p>
    <w:sectPr w:rsidR="001B30CB">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0CB"/>
    <w:rsid w:val="001B30CB"/>
    <w:rsid w:val="00B164D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CE15"/>
  <w15:docId w15:val="{36368454-8967-45DA-B56E-7B9C7023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1548</Words>
  <Characters>8515</Characters>
  <Application>Microsoft Office Word</Application>
  <DocSecurity>0</DocSecurity>
  <Lines>70</Lines>
  <Paragraphs>20</Paragraphs>
  <ScaleCrop>false</ScaleCrop>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2026-03-26T14:33:00Z</dcterms:created>
  <dcterms:modified xsi:type="dcterms:W3CDTF">2026-03-26T14:34:00Z</dcterms:modified>
  <dc:language>en-US</dc:language>
</cp:coreProperties>
</file>