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690C" w:rsidRDefault="0000690C" w:rsidP="0000690C">
      <w:pPr>
        <w:pStyle w:val="PreformattedText"/>
        <w:bidi/>
        <w:spacing w:line="360" w:lineRule="auto"/>
        <w:jc w:val="center"/>
        <w:rPr>
          <w:rFonts w:ascii="Arabic Typesetting" w:hAnsi="Arabic Typesetting" w:cs="Arabic Typesetting"/>
          <w:b/>
          <w:bCs/>
          <w:sz w:val="36"/>
          <w:szCs w:val="36"/>
          <w:rtl/>
          <w:lang w:bidi="ar-SA"/>
        </w:rPr>
      </w:pPr>
      <w:r w:rsidRPr="0000690C">
        <w:rPr>
          <w:rFonts w:ascii="Arabic Typesetting" w:hAnsi="Arabic Typesetting" w:cs="Arabic Typesetting"/>
          <w:b/>
          <w:bCs/>
          <w:sz w:val="36"/>
          <w:szCs w:val="36"/>
          <w:rtl/>
          <w:lang w:bidi="ar-SA"/>
        </w:rPr>
        <w:t>الدرس السادس  باب الأمر بالمعروف</w:t>
      </w:r>
      <w:bookmarkStart w:id="0" w:name="_GoBack"/>
      <w:bookmarkEnd w:id="0"/>
    </w:p>
    <w:p w:rsidR="0000690C" w:rsidRDefault="0000690C" w:rsidP="0000690C">
      <w:pPr>
        <w:pStyle w:val="PreformattedText"/>
        <w:bidi/>
        <w:spacing w:line="360" w:lineRule="auto"/>
        <w:jc w:val="both"/>
        <w:rPr>
          <w:rFonts w:ascii="Arabic Typesetting" w:hAnsi="Arabic Typesetting" w:cs="Arabic Typesetting"/>
          <w:b/>
          <w:bCs/>
          <w:sz w:val="36"/>
          <w:szCs w:val="36"/>
          <w:rtl/>
          <w:lang w:bidi="ar-SA"/>
        </w:rPr>
      </w:pPr>
    </w:p>
    <w:p w:rsidR="005908A2" w:rsidRPr="0000690C" w:rsidRDefault="0000690C" w:rsidP="0000690C">
      <w:pPr>
        <w:pStyle w:val="PreformattedText"/>
        <w:bidi/>
        <w:spacing w:line="360" w:lineRule="auto"/>
        <w:jc w:val="both"/>
        <w:rPr>
          <w:rFonts w:ascii="Arabic Typesetting" w:hAnsi="Arabic Typesetting" w:cs="Arabic Typesetting"/>
          <w:b/>
          <w:bCs/>
          <w:sz w:val="36"/>
          <w:szCs w:val="36"/>
          <w:lang w:bidi="ar-SA"/>
        </w:rPr>
      </w:pPr>
      <w:r w:rsidRPr="0000690C">
        <w:rPr>
          <w:rFonts w:ascii="Arabic Typesetting" w:hAnsi="Arabic Typesetting" w:cs="Arabic Typesetting"/>
          <w:b/>
          <w:bCs/>
          <w:sz w:val="36"/>
          <w:szCs w:val="36"/>
          <w:rtl/>
          <w:lang w:bidi="ar-SA"/>
        </w:rPr>
        <w:t>بسم الله الرحمن الرحيم، والحمد لله رب العالمين، وأفضل الصلاة وأتم التسليم على حبيبنا محمد سيد الأولين والآخرين، اللهم علمنا ما ينفعنا وانفعنا بما علمتنا، إنك أنت العليم الحكيم، نقول وبالله نستعين وبعد، فهذا هو الدرس</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السادس للسداسي الثاني للسنة الثانية من</w:t>
      </w:r>
      <w:r w:rsidRPr="0000690C">
        <w:rPr>
          <w:rFonts w:ascii="Arabic Typesetting" w:hAnsi="Arabic Typesetting" w:cs="Arabic Typesetting"/>
          <w:b/>
          <w:bCs/>
          <w:sz w:val="36"/>
          <w:szCs w:val="36"/>
          <w:rtl/>
          <w:lang w:bidi="ar-SA"/>
        </w:rPr>
        <w:t xml:space="preserve"> كتاب شرح رياض الصالحين للإمام النووي رحمه الله تعالى</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وهو باب الأمر بالمعروف والنهي عن المنكر</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باب الأمر بالمعروف</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والنهي عن المنكر</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وهما أصلان عظيمان يدلان على كمال الإيمان في الأمة الإسلامية</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وفي ال وفي ال المرء المسلم</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إذا</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وهما أصلان عظيمان لهذه الأمة</w:t>
      </w:r>
      <w:r w:rsidRPr="0000690C">
        <w:rPr>
          <w:rFonts w:ascii="Arabic Typesetting" w:hAnsi="Arabic Typesetting" w:cs="Arabic Typesetting"/>
          <w:b/>
          <w:bCs/>
          <w:sz w:val="36"/>
          <w:szCs w:val="36"/>
          <w:rtl/>
          <w:lang w:bidi="ar-SA"/>
        </w:rPr>
        <w:t xml:space="preserve"> الإسلامية، فلا يكون عزها ومجدها ودوامها إلا إن هي امتثلت لهذين الأمرين الجليلين، وهو الأمر بالمعروف والنهي عن المنكر، بل هما تاج الأركان كلها</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إذ نجاة الأمم</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وهلاكها بفعل هذين الأمرين</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أو بتركهما</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لذلك الله عز وجل عاتب الأمم السابقة</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واستحقت اللعنة والطرد</w:t>
      </w:r>
      <w:r w:rsidRPr="0000690C">
        <w:rPr>
          <w:rFonts w:ascii="Arabic Typesetting" w:hAnsi="Arabic Typesetting" w:cs="Arabic Typesetting"/>
          <w:b/>
          <w:bCs/>
          <w:sz w:val="36"/>
          <w:szCs w:val="36"/>
          <w:rtl/>
          <w:lang w:bidi="ar-SA"/>
        </w:rPr>
        <w:t xml:space="preserve"> من رحمته، ذلك أنهم كما قال ربنا عز في علاه لعن الذين كفروا من بني إسرائيل على لسان داوود وعيسى بن مريم</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ذلك بما عصوا</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وكانوا يعتدون</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ثم بين ربنا عز وجل ما هو هذا العصيان؟ قال كانوا لا يتناهون عن منكر</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فعلوه</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لبئس ما كان</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ما كانوا يفعلون</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قال الله تعالى نذ</w:t>
      </w:r>
      <w:r w:rsidRPr="0000690C">
        <w:rPr>
          <w:rFonts w:ascii="Arabic Typesetting" w:hAnsi="Arabic Typesetting" w:cs="Arabic Typesetting"/>
          <w:b/>
          <w:bCs/>
          <w:sz w:val="36"/>
          <w:szCs w:val="36"/>
          <w:rtl/>
          <w:lang w:bidi="ar-SA"/>
        </w:rPr>
        <w:t>كر من الآيات، قال الله تعالى ولتكن منكم أمة يدعون إلى الخير</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إذا</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هذا الأمر هو إما أن نقول كما قال المفسرون</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الرأي الأول أنه خطاب لجميع الأمة</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فالمراد ولتكن منكم أمة</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إذا هذه الأمة أوصافها ما يلي قال يدعون إلى الخير ويأمرون بالمعروف وينهون عن المنكر</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وأولئ</w:t>
      </w:r>
      <w:r w:rsidRPr="0000690C">
        <w:rPr>
          <w:rFonts w:ascii="Arabic Typesetting" w:hAnsi="Arabic Typesetting" w:cs="Arabic Typesetting"/>
          <w:b/>
          <w:bCs/>
          <w:sz w:val="36"/>
          <w:szCs w:val="36"/>
          <w:rtl/>
          <w:lang w:bidi="ar-SA"/>
        </w:rPr>
        <w:t>ك هم المفلحون؟ إذا ربنا عز وجل أمر جميع الأمة بأن تتصف بهذه الصفات، هذا التفسير الأول، والتفسير الثاني ذهب بعض</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آه</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علماء التفسير إلى أن هذه الآية مخاطب بها</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هم أولو الأمر والحكام والأمراء</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إذا على الأمراء والحكام وأولي الأمر أن</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يخصص أو يأمر طائفة من النا</w:t>
      </w:r>
      <w:r w:rsidRPr="0000690C">
        <w:rPr>
          <w:rFonts w:ascii="Arabic Typesetting" w:hAnsi="Arabic Typesetting" w:cs="Arabic Typesetting"/>
          <w:b/>
          <w:bCs/>
          <w:sz w:val="36"/>
          <w:szCs w:val="36"/>
          <w:rtl/>
          <w:lang w:bidi="ar-SA"/>
        </w:rPr>
        <w:t>س تهتم بهذه الوظيفة، ولتكن منكم أمة كي يسقط عنهم الإثم، ويسقط، ويرتفع عنهم بذلك عذاب الله عز وجل، إذا، ولتكن منكم أمة يدعون إلى الخير، ويأمرون بالمعروف، وينهون عن المنكر، وأولئك هم المفلحون</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وجاءت الآية الثانية مبينة لذلك العموم أو الخصوص في تلك الآية</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وقا</w:t>
      </w:r>
      <w:r w:rsidRPr="0000690C">
        <w:rPr>
          <w:rFonts w:ascii="Arabic Typesetting" w:hAnsi="Arabic Typesetting" w:cs="Arabic Typesetting"/>
          <w:b/>
          <w:bCs/>
          <w:sz w:val="36"/>
          <w:szCs w:val="36"/>
          <w:rtl/>
          <w:lang w:bidi="ar-SA"/>
        </w:rPr>
        <w:t>ل تعالى كنتم خير أمة أخرجت للناس، والمراد ب كنتم أي ولا زلتم بأن الخيرية في هذه الأمة في أولها، وفي آخرها، فهذه الآية سيقت سياق المدح</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وتبيين فضيلة هذه الأمة على سائد الأمم</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وذلك بأمور ذكرها الله عز وجل وحددها</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فقال تأمرون بالمعروف وتنهون عن المنكر</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وتؤمنو</w:t>
      </w:r>
      <w:r w:rsidRPr="0000690C">
        <w:rPr>
          <w:rFonts w:ascii="Arabic Typesetting" w:hAnsi="Arabic Typesetting" w:cs="Arabic Typesetting"/>
          <w:b/>
          <w:bCs/>
          <w:sz w:val="36"/>
          <w:szCs w:val="36"/>
          <w:rtl/>
          <w:lang w:bidi="ar-SA"/>
        </w:rPr>
        <w:t>ن بالله، تلاحظون أن غالب الآيات تقدم الإيمان على الأعمال الصالحة، لأن الأمر بالمعروف والنهي عن المنكر</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هو من الأعمال الصالح</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فكان</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ربما يقول قائل لما قدم الأمر بالمعروف والنهي عن المنكر عن الإيمان بالله</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وذلك لبيان مزية هذين الأمرين أنهما من الأفعال المتعد</w:t>
      </w:r>
      <w:r w:rsidRPr="0000690C">
        <w:rPr>
          <w:rFonts w:ascii="Arabic Typesetting" w:hAnsi="Arabic Typesetting" w:cs="Arabic Typesetting"/>
          <w:b/>
          <w:bCs/>
          <w:sz w:val="36"/>
          <w:szCs w:val="36"/>
          <w:rtl/>
          <w:lang w:bidi="ar-SA"/>
        </w:rPr>
        <w:t>ية، ودائما الإسلام يعطي أهمية الأفعال التي فيها نفع للآخرين</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لي فيها نفع للناس</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لأن الإيمان هو شأن خاص بالمسلم</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بمعنى إنه أمر قد يقوم به المرء</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ولا يكون من المؤمنين الكمال حتى يأتمر بما تقتضيه صفة الإيمان</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ومنها الأمر بالمعروف والنهي عن المنكر</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إذن</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الغاية</w:t>
      </w:r>
      <w:r w:rsidRPr="0000690C">
        <w:rPr>
          <w:rFonts w:ascii="Arabic Typesetting" w:hAnsi="Arabic Typesetting" w:cs="Arabic Typesetting"/>
          <w:b/>
          <w:bCs/>
          <w:sz w:val="36"/>
          <w:szCs w:val="36"/>
          <w:rtl/>
          <w:lang w:bidi="ar-SA"/>
        </w:rPr>
        <w:t xml:space="preserve"> من تقديم تأمرون بالمعروف وتنهون عن المنكر، حتى يبين لنا الله عز وجل أن الأفعال المتعدية إلى الغير هي أعظم شأنا من أفعال القاصرة التي يكتفي فيها المرض، وقال تعالى خذ العفو وأمر بالعرف، وأعرض عن الجاهلين</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إذن</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هو المقصود على قول المفسرين</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وأمر بالعرف إما لل</w:t>
      </w:r>
      <w:r w:rsidRPr="0000690C">
        <w:rPr>
          <w:rFonts w:ascii="Arabic Typesetting" w:hAnsi="Arabic Typesetting" w:cs="Arabic Typesetting"/>
          <w:b/>
          <w:bCs/>
          <w:sz w:val="36"/>
          <w:szCs w:val="36"/>
          <w:rtl/>
          <w:lang w:bidi="ar-SA"/>
        </w:rPr>
        <w:t>عرف، وهو المتعارف بين الناس لأصحاب الفطر السليمة، أو بالعرف بمعنى بالمعروف، وقال تعالى والمؤمنون والمؤمنات بعضهم أولياء بعض يأمرون بالمعروف</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وينهون عن المنكر إذا صفة المسلمين</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وصفة المجتمع</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الإسلام لا تكمل إلا بالأمر بالمعروف والنهي عن المنكر</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كما ذكرنا من</w:t>
      </w:r>
      <w:r w:rsidRPr="0000690C">
        <w:rPr>
          <w:rFonts w:ascii="Arabic Typesetting" w:hAnsi="Arabic Typesetting" w:cs="Arabic Typesetting"/>
          <w:b/>
          <w:bCs/>
          <w:sz w:val="36"/>
          <w:szCs w:val="36"/>
          <w:rtl/>
          <w:lang w:bidi="ar-SA"/>
        </w:rPr>
        <w:t xml:space="preserve"> قبل إنه سبب نجاة الأمم، بقاء هاتين الصفتين، كما سنذكر في بعض الأحاديث الدالة على ذلك</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وقال تعالى لعن الذين كفروا من بني إسرائيل على لسان داوود وعيسى بن مريم ذلك بما عصوا وكانوا يعتدون كانوا لا يتناهون عن منكر فعلوه لبئس ما كانوا يفعلون</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وقال تعالى وقل الح</w:t>
      </w:r>
      <w:r w:rsidRPr="0000690C">
        <w:rPr>
          <w:rFonts w:ascii="Arabic Typesetting" w:hAnsi="Arabic Typesetting" w:cs="Arabic Typesetting"/>
          <w:b/>
          <w:bCs/>
          <w:sz w:val="36"/>
          <w:szCs w:val="36"/>
          <w:rtl/>
          <w:lang w:bidi="ar-SA"/>
        </w:rPr>
        <w:t>ق من ربكم فمن شاء فليؤمن ومن شاء فليكفر</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ظاهر هذه الآية</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أنك بعد أن تأمر بالمعروف</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قال الله تعالى فمن شاء فليؤمن ومن شاء فليكفر قمر</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فليؤمن فليكفر</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وليس المراد من هذا التخيير بالمشيئة إللي من شاء الكفر</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ولمن شاء الإيمان</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بل هذا أسلوب في القرآن الكريم</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هو أ</w:t>
      </w:r>
      <w:r w:rsidRPr="0000690C">
        <w:rPr>
          <w:rFonts w:ascii="Arabic Typesetting" w:hAnsi="Arabic Typesetting" w:cs="Arabic Typesetting"/>
          <w:b/>
          <w:bCs/>
          <w:sz w:val="36"/>
          <w:szCs w:val="36"/>
          <w:rtl/>
          <w:lang w:bidi="ar-SA"/>
        </w:rPr>
        <w:t>سلوب التهديد، أسلوب</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التهديد يعني حري بكم إن إذا عرفتم الحق أن تؤمنوا</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أليست الآية على ظاهرها؟ فليس فيها معنى الاختيار</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بل هو تهديد الله عز وجل</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لذلك الله عز وجل لا يخير عباده بين الكفر والإيمان</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نعم</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وقال تعالى فاصدع بما تؤمر</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ولا والقول فيها كما قيل في أ</w:t>
      </w:r>
      <w:r w:rsidRPr="0000690C">
        <w:rPr>
          <w:rFonts w:ascii="Arabic Typesetting" w:hAnsi="Arabic Typesetting" w:cs="Arabic Typesetting"/>
          <w:b/>
          <w:bCs/>
          <w:sz w:val="36"/>
          <w:szCs w:val="36"/>
          <w:rtl/>
          <w:lang w:bidi="ar-SA"/>
        </w:rPr>
        <w:t>خواتها من الآيات الأمر للنبي صلى الله عليه وسلم، والمراد أمته، إذ هم خلفاؤه، وقال تعالى أنجينا الذين ينهون عن السوء وأخذنا الذين ظلموا بعذاب بئيس</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بما كانوا يفسقون</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والآيات في الباب كثيرة معلومة</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أما الأحاديث سنذكر إن شاء الله حديثا أو حديثين</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في هذا الدرس</w:t>
      </w:r>
      <w:r w:rsidRPr="0000690C">
        <w:rPr>
          <w:rFonts w:ascii="Arabic Typesetting" w:hAnsi="Arabic Typesetting" w:cs="Arabic Typesetting"/>
          <w:b/>
          <w:bCs/>
          <w:sz w:val="36"/>
          <w:szCs w:val="36"/>
          <w:rtl/>
          <w:lang w:bidi="ar-SA"/>
        </w:rPr>
        <w:t>، ونشرح هما شرحا موجزا، قال في الأول عن أبي سعيد الخدري رضي الله تعالى عنه قال سمعت رسول الله صلى الله عليه وسلم مرأى منكم، منكرا، إذا من من؟ ألفاظ العموم، فهي للكل من اتصف بصفة الإسلام والإيمان</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وجب عليه إذا رأى منكرا أي غيره</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وهذه الأوامر</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التي ستذكر فيم</w:t>
      </w:r>
      <w:r w:rsidRPr="0000690C">
        <w:rPr>
          <w:rFonts w:ascii="Arabic Typesetting" w:hAnsi="Arabic Typesetting" w:cs="Arabic Typesetting"/>
          <w:b/>
          <w:bCs/>
          <w:sz w:val="36"/>
          <w:szCs w:val="36"/>
          <w:rtl/>
          <w:lang w:bidi="ar-SA"/>
        </w:rPr>
        <w:t>ا بعد، هي على الترتيب، كما سيذكر في الحديث، قال فمن رأى منكم منكرا فليغيره بيده، وذهب البعض</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من الفصام مفسدي الحديث</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لأن هذه الأوامر الثلاث ليست على الترتيب</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إذا عندنا قولان</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يعني كل مسلم إن قدر على التغيير بيده فليفعل</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فإن لم يستطع بيده فبلسانه</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فإن لم يس</w:t>
      </w:r>
      <w:r w:rsidRPr="0000690C">
        <w:rPr>
          <w:rFonts w:ascii="Arabic Typesetting" w:hAnsi="Arabic Typesetting" w:cs="Arabic Typesetting"/>
          <w:b/>
          <w:bCs/>
          <w:sz w:val="36"/>
          <w:szCs w:val="36"/>
          <w:rtl/>
          <w:lang w:bidi="ar-SA"/>
        </w:rPr>
        <w:t>تطع بلسانه فبقلبه نعم، ورأي الثاني أن هذا الأمر خاص بكل فئة، إذن مقصود فليغيره بيده</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قال لمن له السلطة والتنفيذ</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وهم الأمراء والحكام</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فإن لم يستطع بلسانه فهم العلماء</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فإن لم يستطع فبقلبه</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فهم العوام الذين لا ثقلهم في التغيير</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ولا معلومة لديهم</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أو لا علم لد</w:t>
      </w:r>
      <w:r w:rsidRPr="0000690C">
        <w:rPr>
          <w:rFonts w:ascii="Arabic Typesetting" w:hAnsi="Arabic Typesetting" w:cs="Arabic Typesetting"/>
          <w:b/>
          <w:bCs/>
          <w:sz w:val="36"/>
          <w:szCs w:val="36"/>
          <w:rtl/>
          <w:lang w:bidi="ar-SA"/>
        </w:rPr>
        <w:t>يهم بمراتب الأمر بالمعروف والنهي</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عن المنكر</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ومتى يجب</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ومتى يحرض</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وذلك أضعف الإيمان</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إذا</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المراد من هنا أضعف</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الإيمان</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ليس نفيه</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بل هو أقل ما يمكن أن يسمى فيه المؤمن</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مؤمنا بأنه ينكر ذلك بقلبه</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فمن لم ينكر بقلبه</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دل على أنه قد طبع على قلبه</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لما استساغ البا</w:t>
      </w:r>
      <w:r w:rsidRPr="0000690C">
        <w:rPr>
          <w:rFonts w:ascii="Arabic Typesetting" w:hAnsi="Arabic Typesetting" w:cs="Arabic Typesetting"/>
          <w:b/>
          <w:bCs/>
          <w:sz w:val="36"/>
          <w:szCs w:val="36"/>
          <w:rtl/>
          <w:lang w:bidi="ar-SA"/>
        </w:rPr>
        <w:t>طل</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وليس ذلك مخرجا له من دائرة الإيمان</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فالحديث سيقا</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مساق الزجر</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والتغليظ</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 xml:space="preserve">إذا هذا </w:t>
      </w:r>
      <w:r w:rsidRPr="0000690C">
        <w:rPr>
          <w:rFonts w:ascii="Arabic Typesetting" w:hAnsi="Arabic Typesetting" w:cs="Arabic Typesetting"/>
          <w:b/>
          <w:bCs/>
          <w:sz w:val="36"/>
          <w:szCs w:val="36"/>
          <w:rtl/>
          <w:cs/>
          <w:lang w:bidi="ar-SA"/>
        </w:rPr>
        <w:lastRenderedPageBreak/>
        <w:t>الحديث الأول ننتقل إلى الحديث الثاني</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وهو عن إبن مسعود رضي الله عنه أن رسول الله صلى الله عليه وسلم قال ما من نبي بعثه الله فيأمه</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إذن كما جاء في أحاديث أخرى</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 xml:space="preserve">منها ما رواه </w:t>
      </w:r>
      <w:r w:rsidRPr="0000690C">
        <w:rPr>
          <w:rFonts w:ascii="Arabic Typesetting" w:hAnsi="Arabic Typesetting" w:cs="Arabic Typesetting"/>
          <w:b/>
          <w:bCs/>
          <w:sz w:val="36"/>
          <w:szCs w:val="36"/>
          <w:rtl/>
          <w:lang w:bidi="ar-SA"/>
        </w:rPr>
        <w:t>إبن عباس في صحيح مسلم أن رسول الله صلى الله عليه وسلم قال كان الناس حنفاء مسلمين، فجاءتهم الشياطين، فاجت التهم عن دينهم، فبعث الله الأنبياء</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إذن</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كان الناس على الفطرة الصحيحة</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ثم حرف الشيطان منهجهم</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وأدخل فيهم الشرك والعصيان</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فكان من فضل الله عز وجل</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 xml:space="preserve">ومنه </w:t>
      </w:r>
      <w:r w:rsidRPr="0000690C">
        <w:rPr>
          <w:rFonts w:ascii="Arabic Typesetting" w:hAnsi="Arabic Typesetting" w:cs="Arabic Typesetting"/>
          <w:b/>
          <w:bCs/>
          <w:sz w:val="36"/>
          <w:szCs w:val="36"/>
          <w:rtl/>
          <w:lang w:bidi="ar-SA"/>
        </w:rPr>
        <w:t>أن بعث فيهم الأنبياء مبشرين ومنذرين، إذا ما من نبي للعموم، إذا النبي نكرف</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سياق النفي تفيد العموم بعثه الله في أمة قبلي</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إلا كان له من أمته حواريون</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ولا يتعارض هذا مع حديث آخر سبق وهو</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رأيت أن النبي أن رأيت النبي وليس معه أحد</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ورأيت النبي ومعه الإثنان</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ورأ</w:t>
      </w:r>
      <w:r w:rsidRPr="0000690C">
        <w:rPr>
          <w:rFonts w:ascii="Arabic Typesetting" w:hAnsi="Arabic Typesetting" w:cs="Arabic Typesetting"/>
          <w:b/>
          <w:bCs/>
          <w:sz w:val="36"/>
          <w:szCs w:val="36"/>
          <w:rtl/>
          <w:lang w:bidi="ar-SA"/>
        </w:rPr>
        <w:t>يت النبي ومعه جماعة</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فهنا</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قال إلا كان معه حواريون وفالح ذلك الحديث</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قال وليس معه أحد</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إذا هنا يحمل على الأغلب</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يحمل على الأغلب</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وإلا فقد يأتي يوم القيامة</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كما جاء في حديث صحيحة بعض الأنبياء</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وليس لهم أتباع ولو واحدة إلا كان له من أمته حواريون</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والحواري هو</w:t>
      </w:r>
      <w:r w:rsidRPr="0000690C">
        <w:rPr>
          <w:rFonts w:ascii="Arabic Typesetting" w:hAnsi="Arabic Typesetting" w:cs="Arabic Typesetting"/>
          <w:b/>
          <w:bCs/>
          <w:sz w:val="36"/>
          <w:szCs w:val="36"/>
          <w:rtl/>
          <w:lang w:bidi="ar-SA"/>
        </w:rPr>
        <w:t xml:space="preserve"> المصطفى المقرب، المخلص نعم، أو المخلص، إذا أقرب الأصحاب</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الحواريون هي أدق وأخص من كلام من كلمة أصحاب</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إذا للنبي صلى الله عليه وسلم حواريون وأصحاب فا لأصحاب</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تطلق على جميع من صحبه من الصحبة والحواري</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تطلق على من تقرب منه</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وكانوا موضع سره وأمانته</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 xml:space="preserve">يا سيدنا </w:t>
      </w:r>
      <w:r w:rsidRPr="0000690C">
        <w:rPr>
          <w:rFonts w:ascii="Arabic Typesetting" w:hAnsi="Arabic Typesetting" w:cs="Arabic Typesetting"/>
          <w:b/>
          <w:bCs/>
          <w:sz w:val="36"/>
          <w:szCs w:val="36"/>
          <w:rtl/>
          <w:lang w:bidi="ar-SA"/>
        </w:rPr>
        <w:t>حذيفة، والصحابة الأربعة، وخلفاء الأربعة الراشدون كأبي بكر، وعمر وعثمان وعلي رضي الله عنهم أجمعين، إلا كان مالك، إلا كان له من أمته حواريون، وأصحاب، يأخذون بسنته، أي بهديه، بهدي النبي صلى الله عليه وسلم</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ويقتدون بأمره</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وهذا كما جاء في حديث آخر</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أنه أن النبي</w:t>
      </w:r>
      <w:r w:rsidRPr="0000690C">
        <w:rPr>
          <w:rFonts w:ascii="Arabic Typesetting" w:hAnsi="Arabic Typesetting" w:cs="Arabic Typesetting"/>
          <w:b/>
          <w:bCs/>
          <w:sz w:val="36"/>
          <w:szCs w:val="36"/>
          <w:rtl/>
          <w:lang w:bidi="ar-SA"/>
        </w:rPr>
        <w:t xml:space="preserve"> صلى الله عليه وسلم قال خير الناس قرني، ثم الذين يلونهم، ثم الذين يلونهم، ثم يفشو الكذب، إذن عندنا القرون الثلاثة الأولى، وهي القرون الثلاثة الصالح</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ثم يأتي من بعدهم خلف أو خلف</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بتسكين لام</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أو بفتح اللام فا لتسكين</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كما سيأتي معنا هو للخلف الطيب غالبا</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والف</w:t>
      </w:r>
      <w:r w:rsidRPr="0000690C">
        <w:rPr>
          <w:rFonts w:ascii="Arabic Typesetting" w:hAnsi="Arabic Typesetting" w:cs="Arabic Typesetting"/>
          <w:b/>
          <w:bCs/>
          <w:sz w:val="36"/>
          <w:szCs w:val="36"/>
          <w:rtl/>
          <w:lang w:bidi="ar-SA"/>
        </w:rPr>
        <w:t>تح اللام تكون دائما للخلف السيئ</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لكن في الحديث هذا إللي هو ثم</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يفشو الكذب دل على أنه من الخلف السيئ</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قال ثم إنها تخلف من بعدهم خلوف</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فسرنا كلمة خلوف أتباع</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وهم الخلف أو الخلف</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يقولون مالا يفعلون</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وهي من صفات النفاق</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إذا هذه الخلف</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وهذا من الخلف وليس من الخ</w:t>
      </w:r>
      <w:r w:rsidRPr="0000690C">
        <w:rPr>
          <w:rFonts w:ascii="Arabic Typesetting" w:hAnsi="Arabic Typesetting" w:cs="Arabic Typesetting"/>
          <w:b/>
          <w:bCs/>
          <w:sz w:val="36"/>
          <w:szCs w:val="36"/>
          <w:rtl/>
          <w:lang w:bidi="ar-SA"/>
        </w:rPr>
        <w:t>لف</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بتسكين الله إنما هو بالفتح ويفعلون ما لا يؤمرون</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كما جاء في أحاديث أخرى</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وإن كان غالب أسانيدها ضعيفة</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لكن لا بأس بالاستشهاد بالضعيف</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إذا كان له شواهد</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من الصحيح منها أن النبي صلى الله عليه وسلم أذكر صفات الذين يأتون من بعدهم من تلك الصفات</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 xml:space="preserve">قال كيف بكم </w:t>
      </w:r>
      <w:r w:rsidRPr="0000690C">
        <w:rPr>
          <w:rFonts w:ascii="Arabic Typesetting" w:hAnsi="Arabic Typesetting" w:cs="Arabic Typesetting"/>
          <w:b/>
          <w:bCs/>
          <w:sz w:val="36"/>
          <w:szCs w:val="36"/>
          <w:rtl/>
          <w:lang w:bidi="ar-SA"/>
        </w:rPr>
        <w:t xml:space="preserve">إذا لم تأمروا بالمعروف، ولم تنهوا عن المنكر؟ قالوا أو كائن ذلك يا رسول الله؟ قال نعم وأشد، قال ثم قال النبي صلى الله عليه وسلم كيف بكم إذا أمرتم بالمنكر؟ولم تأمروا بالمعروف؟ وفي لفظ آخر كيف بكم إذا رأيتم المعروف منكرا، والمنكر معروفا؟ قالوا أو كائن ذلك يا </w:t>
      </w:r>
      <w:r w:rsidRPr="0000690C">
        <w:rPr>
          <w:rFonts w:ascii="Arabic Typesetting" w:hAnsi="Arabic Typesetting" w:cs="Arabic Typesetting"/>
          <w:b/>
          <w:bCs/>
          <w:sz w:val="36"/>
          <w:szCs w:val="36"/>
          <w:rtl/>
          <w:lang w:bidi="ar-SA"/>
        </w:rPr>
        <w:t>رسول الله؟ قال نعم، وأشد منه، سيكون إذن الأمر بالمعروف والنهي عن المنكر من الأسباب الموجبة</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لرحمة الله أو الموجبة لسخطه</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فجاء في الحديث صحيح</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إذا لم تأمروا بالمعروف</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ولم تنهوا عن المنكر يوشك</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وليصلك الله عليكم عقابا</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ثم تدعونه فلا يستجاب لكم</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قال النبي صلى</w:t>
      </w:r>
      <w:r w:rsidRPr="0000690C">
        <w:rPr>
          <w:rFonts w:ascii="Arabic Typesetting" w:hAnsi="Arabic Typesetting" w:cs="Arabic Typesetting"/>
          <w:b/>
          <w:bCs/>
          <w:sz w:val="36"/>
          <w:szCs w:val="36"/>
          <w:rtl/>
          <w:lang w:bidi="ar-SA"/>
        </w:rPr>
        <w:t xml:space="preserve"> الله عليه وسلم بعد أن وصف الداء ذكر لنا الدواء، و</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وسبيل النجاة</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فقال فمن جاهدهم بيده</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والخطاب هنا لهؤلاء المنافقين المغيرين لسنة النبي صلى الله عليه وسلم</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والعاملين</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بخلاف ما أمر</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فقال فقال النبي فمن جاهدهم بيده فهو مؤمن</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ومن جاهدهم بقلبه</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فهو مؤمن</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 xml:space="preserve">ومن </w:t>
      </w:r>
      <w:r w:rsidRPr="0000690C">
        <w:rPr>
          <w:rFonts w:ascii="Arabic Typesetting" w:hAnsi="Arabic Typesetting" w:cs="Arabic Typesetting"/>
          <w:b/>
          <w:bCs/>
          <w:sz w:val="36"/>
          <w:szCs w:val="36"/>
          <w:rtl/>
          <w:lang w:bidi="ar-SA"/>
        </w:rPr>
        <w:t>جاهدهم بلسانه فهو مؤمن، تلاحظون أن هذا في هذا الحديث فيه في الترتيب ما يخالف، ما ذكر في الحديث الذي قبله، حيث قدم في الحديث الذي قبله، اللسان على القلب، وهنا قدم القلب على اللسان، إذن الواو هي لمطلق العتف العطف</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وليست للترتيب إذا</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الواو هنا هي لمطلق العطف</w:t>
      </w:r>
      <w:r w:rsidRPr="0000690C">
        <w:rPr>
          <w:rFonts w:ascii="Arabic Typesetting" w:hAnsi="Arabic Typesetting" w:cs="Arabic Typesetting"/>
          <w:b/>
          <w:bCs/>
          <w:sz w:val="36"/>
          <w:szCs w:val="36"/>
          <w:rtl/>
          <w:cs/>
        </w:rPr>
        <w:t>،</w:t>
      </w:r>
      <w:r w:rsidRPr="0000690C">
        <w:rPr>
          <w:rFonts w:ascii="Arabic Typesetting" w:hAnsi="Arabic Typesetting" w:cs="Arabic Typesetting"/>
          <w:b/>
          <w:bCs/>
          <w:sz w:val="36"/>
          <w:szCs w:val="36"/>
          <w:rtl/>
          <w:lang w:bidi="ar-SA"/>
        </w:rPr>
        <w:t xml:space="preserve"> وليست للترتيب، إذن من استطاع مطلقا أن يغير بيده فليفعل، فإن لم يستطع ذلك فليفعل بيده، فإن لم يستطع فكان أقل ما يطالب به المرء</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وينكر بقلبه المنكر</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وإلا طبع على قلبه</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أو طبع على قلبه</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وأوضح من ذلك ما رواه الأئمة في كتبهم في الصحاح أن الله عز وجل أمر جبريل</w:t>
      </w:r>
      <w:r w:rsidRPr="0000690C">
        <w:rPr>
          <w:rFonts w:ascii="Arabic Typesetting" w:hAnsi="Arabic Typesetting" w:cs="Arabic Typesetting"/>
          <w:b/>
          <w:bCs/>
          <w:sz w:val="36"/>
          <w:szCs w:val="36"/>
          <w:rtl/>
          <w:cs/>
        </w:rPr>
        <w:t>،</w:t>
      </w:r>
      <w:r w:rsidRPr="0000690C">
        <w:rPr>
          <w:rFonts w:ascii="Arabic Typesetting" w:hAnsi="Arabic Typesetting" w:cs="Arabic Typesetting"/>
          <w:b/>
          <w:bCs/>
          <w:sz w:val="36"/>
          <w:szCs w:val="36"/>
          <w:rtl/>
          <w:lang w:bidi="ar-SA"/>
        </w:rPr>
        <w:t xml:space="preserve"> أو ملك رديح، أو ملك الجبال، فقال اذهب إلى قرية فلان، فا قلبها عليهم بكثرة عصيانهم، فلما وصل الملك وجد فيهم عابدا</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في صومعته</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يعبد الله عز وجل من بني إسرائيل</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فرجع إلى ربه</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فقال يا رب</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إن فيها فلانا العابد</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إن فيها فلانا العابد</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قال به فابدأ</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 xml:space="preserve">قال به فابدأ </w:t>
      </w:r>
      <w:r w:rsidRPr="0000690C">
        <w:rPr>
          <w:rFonts w:ascii="Arabic Typesetting" w:hAnsi="Arabic Typesetting" w:cs="Arabic Typesetting"/>
          <w:b/>
          <w:bCs/>
          <w:sz w:val="36"/>
          <w:szCs w:val="36"/>
          <w:rtl/>
          <w:lang w:bidi="ar-SA"/>
        </w:rPr>
        <w:t>ذلك أنه لم يتمعر وجهه في سبيل قطب، معنى ذلك أنه لم يأمر بالمعروف</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ولم ينه عن المنكر</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ولم يشتمه أحد من الناس</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أو لم يخجل من أحد من الناس</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ولم يكلف نفسه حتى يحمر وجهه من أجلي</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لذلك استحق العقوبة</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إذن العبادات القاصرة قد تكون سببا للهلاك إن لم تتوج بالأمر بال</w:t>
      </w:r>
      <w:r w:rsidRPr="0000690C">
        <w:rPr>
          <w:rFonts w:ascii="Arabic Typesetting" w:hAnsi="Arabic Typesetting" w:cs="Arabic Typesetting"/>
          <w:b/>
          <w:bCs/>
          <w:sz w:val="36"/>
          <w:szCs w:val="36"/>
          <w:rtl/>
          <w:lang w:bidi="ar-SA"/>
        </w:rPr>
        <w:t>معروف</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النهي عن المنكر</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ونكتفي بهذا القدر</w:t>
      </w:r>
      <w:r w:rsidRPr="0000690C">
        <w:rPr>
          <w:rFonts w:ascii="Arabic Typesetting" w:hAnsi="Arabic Typesetting" w:cs="Arabic Typesetting"/>
          <w:b/>
          <w:bCs/>
          <w:sz w:val="36"/>
          <w:szCs w:val="36"/>
          <w:rtl/>
          <w:cs/>
        </w:rPr>
        <w:t xml:space="preserve">، </w:t>
      </w:r>
      <w:r w:rsidRPr="0000690C">
        <w:rPr>
          <w:rFonts w:ascii="Arabic Typesetting" w:hAnsi="Arabic Typesetting" w:cs="Arabic Typesetting"/>
          <w:b/>
          <w:bCs/>
          <w:sz w:val="36"/>
          <w:szCs w:val="36"/>
          <w:rtl/>
          <w:cs/>
          <w:lang w:bidi="ar-SA"/>
        </w:rPr>
        <w:t>والحمد لله رب العالمين</w:t>
      </w:r>
      <w:r w:rsidRPr="0000690C">
        <w:rPr>
          <w:rFonts w:ascii="Arabic Typesetting" w:hAnsi="Arabic Typesetting" w:cs="Arabic Typesetting"/>
          <w:b/>
          <w:bCs/>
          <w:sz w:val="36"/>
          <w:szCs w:val="36"/>
          <w:lang w:bidi="ar-SA"/>
        </w:rPr>
        <w:t>.</w:t>
      </w:r>
    </w:p>
    <w:sectPr w:rsidR="005908A2" w:rsidRPr="0000690C">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08A2"/>
    <w:rsid w:val="0000690C"/>
    <w:rsid w:val="005908A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BDAF2"/>
  <w15:docId w15:val="{B130D789-CE78-4478-B206-FB54AB8A2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1433</Words>
  <Characters>7883</Characters>
  <Application>Microsoft Office Word</Application>
  <DocSecurity>0</DocSecurity>
  <Lines>65</Lines>
  <Paragraphs>18</Paragraphs>
  <ScaleCrop>false</ScaleCrop>
  <Company/>
  <LinksUpToDate>false</LinksUpToDate>
  <CharactersWithSpaces>9298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2026-03-26T14:39:00Z</dcterms:created>
  <dcterms:modified xsi:type="dcterms:W3CDTF">2026-03-26T14:40:00Z</dcterms:modified>
  <dc:language>en-US</dc:language>
</cp:coreProperties>
</file>