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0059" w:rsidRDefault="00BD0059" w:rsidP="00BD0059">
      <w:pPr>
        <w:pStyle w:val="PreformattedText"/>
        <w:bidi/>
        <w:jc w:val="center"/>
        <w:rPr>
          <w:rFonts w:ascii="Arabic Typesetting" w:hAnsi="Arabic Typesetting" w:cs="Arabic Typesetting"/>
          <w:sz w:val="48"/>
          <w:szCs w:val="48"/>
          <w:rtl/>
          <w:lang w:bidi="ar-SA"/>
        </w:rPr>
      </w:pPr>
      <w:r w:rsidRPr="00BD0059">
        <w:rPr>
          <w:rFonts w:ascii="Arabic Typesetting" w:hAnsi="Arabic Typesetting" w:cs="Arabic Typesetting"/>
          <w:sz w:val="48"/>
          <w:szCs w:val="48"/>
          <w:rtl/>
          <w:lang w:bidi="ar-SA"/>
        </w:rPr>
        <w:t>الدرس السابع  باب التغليظ عن أمر بمعروف وخالف قوله فعله</w:t>
      </w:r>
      <w:bookmarkStart w:id="0" w:name="_GoBack"/>
      <w:bookmarkEnd w:id="0"/>
    </w:p>
    <w:p w:rsidR="00BD0059" w:rsidRDefault="00BD0059" w:rsidP="00BD0059">
      <w:pPr>
        <w:pStyle w:val="PreformattedText"/>
        <w:bidi/>
        <w:jc w:val="both"/>
        <w:rPr>
          <w:rFonts w:ascii="Arabic Typesetting" w:hAnsi="Arabic Typesetting" w:cs="Arabic Typesetting"/>
          <w:sz w:val="48"/>
          <w:szCs w:val="48"/>
          <w:rtl/>
          <w:lang w:bidi="ar-SA"/>
        </w:rPr>
      </w:pPr>
    </w:p>
    <w:p w:rsidR="0032625C" w:rsidRPr="00BD0059" w:rsidRDefault="00BD0059" w:rsidP="00BD0059">
      <w:pPr>
        <w:pStyle w:val="PreformattedText"/>
        <w:bidi/>
        <w:jc w:val="both"/>
        <w:rPr>
          <w:rFonts w:ascii="Arabic Typesetting" w:hAnsi="Arabic Typesetting" w:cs="Arabic Typesetting"/>
          <w:sz w:val="48"/>
          <w:szCs w:val="48"/>
          <w:lang w:bidi="ar-SA"/>
        </w:rPr>
      </w:pPr>
      <w:r w:rsidRPr="00BD0059">
        <w:rPr>
          <w:rFonts w:ascii="Arabic Typesetting" w:hAnsi="Arabic Typesetting" w:cs="Arabic Typesetting"/>
          <w:sz w:val="48"/>
          <w:szCs w:val="48"/>
          <w:rtl/>
          <w:lang w:bidi="ar-SA"/>
        </w:rPr>
        <w:t>بسم الله الرحمن الرحيم، والحمد لله رب العالمين، وأفضل الصلاة وأتم التسليم على حبيبنا محمد سيد الأولين والآخرين، اللهم علمنا ما ينفعنا ونفعنا بما علمتنا، إنك أنت العليم الحكيم، اللهم لا سهل إلا ما جعلته سهلا، إنك تجعل الحزن إذا شئت سهلا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نقول وبالله نستعين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وبعد إخوتي الكرام نكمل ما وصلنا إليه من دروس</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شرح رياض الصالحين للإمام النووي رحمه الله تعالى</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حيث وصلنا إلى الدرس السابع</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وهو الباب الرابع وال</w:t>
      </w:r>
      <w:r w:rsidRPr="00BD0059">
        <w:rPr>
          <w:rFonts w:ascii="Arabic Typesetting" w:hAnsi="Arabic Typesetting" w:cs="Arabic Typesetting"/>
          <w:sz w:val="48"/>
          <w:szCs w:val="48"/>
          <w:lang w:bidi="ar-SA"/>
        </w:rPr>
        <w:t>20</w:t>
      </w:r>
      <w:r w:rsidRPr="00BD0059">
        <w:rPr>
          <w:rFonts w:ascii="Arabic Typesetting" w:hAnsi="Arabic Typesetting" w:cs="Arabic Typesetting"/>
          <w:sz w:val="48"/>
          <w:szCs w:val="48"/>
          <w:rtl/>
          <w:lang w:bidi="ar-SA"/>
        </w:rPr>
        <w:t>، قال الإمام النووي بابو تغليظ عقوبة من أمر بمعروف</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أونها عن منكر</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أو نها عن منكر</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وخالف قوله فعله بعد أن سبق</w:t>
      </w:r>
      <w:r w:rsidRPr="00BD0059">
        <w:rPr>
          <w:rFonts w:ascii="Arabic Typesetting" w:hAnsi="Arabic Typesetting" w:cs="Arabic Typesetting"/>
          <w:sz w:val="48"/>
          <w:szCs w:val="48"/>
          <w:rtl/>
          <w:lang w:bidi="ar-SA"/>
        </w:rPr>
        <w:t xml:space="preserve"> الحديث على وجوب الأمر بالمعروف، وتعظيم هذا العمل، ناسب أن يذكر عقوبة ما يفعل ذلك الفعل، ولكن لا يمتثل لفعله، أو لا يمتثل</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يقولي</w:t>
      </w:r>
      <w:r w:rsidRPr="00BD0059">
        <w:rPr>
          <w:rFonts w:ascii="Arabic Typesetting" w:hAnsi="Arabic Typesetting" w:cs="Arabic Typesetting"/>
          <w:sz w:val="48"/>
          <w:szCs w:val="48"/>
          <w:lang w:bidi="ar-SA"/>
        </w:rPr>
        <w:t xml:space="preserve">. Conner </w:t>
      </w:r>
      <w:r w:rsidRPr="00BD0059">
        <w:rPr>
          <w:rFonts w:ascii="Arabic Typesetting" w:hAnsi="Arabic Typesetting" w:cs="Arabic Typesetting"/>
          <w:sz w:val="48"/>
          <w:szCs w:val="48"/>
          <w:rtl/>
          <w:lang w:bidi="ar-SA"/>
        </w:rPr>
        <w:t>قد رتب الله عز وجل على من أمر بمعروف عقوبات، نسأل الله عز وجل أن يعافينا منها، أن نكون ممن يأمر بالمعروف ويمتثل وينهى ع</w:t>
      </w:r>
      <w:r w:rsidRPr="00BD0059">
        <w:rPr>
          <w:rFonts w:ascii="Arabic Typesetting" w:hAnsi="Arabic Typesetting" w:cs="Arabic Typesetting"/>
          <w:sz w:val="48"/>
          <w:szCs w:val="48"/>
          <w:rtl/>
          <w:lang w:bidi="ar-SA"/>
        </w:rPr>
        <w:t>ن المنكر، ويمتثل أيضا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إذن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نبدأ بما بدأ به المصنف من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تذكري بعض الآيات التي بدأ بها في هذا الباب</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قال الله تعالى أتأمرون الناس بالبر وتنسون أنفسكم وأنتم تتلون الكتاب أفلا تعقلون؟الاستفهام هنا هو استفهام إنكاري</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إذا الاستفهام</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وهو طلب الفهم أو طلب المعلومة</w:t>
      </w:r>
      <w:r w:rsidRPr="00BD0059">
        <w:rPr>
          <w:rFonts w:ascii="Arabic Typesetting" w:hAnsi="Arabic Typesetting" w:cs="Arabic Typesetting"/>
          <w:sz w:val="48"/>
          <w:szCs w:val="48"/>
          <w:rtl/>
          <w:lang w:bidi="ar-SA"/>
        </w:rPr>
        <w:t>، والله عز وجل يعلم شيئا قبل حدوثه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لكن هنا الاستفهام خرج عن ظهره إلى معنى آخر</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بلاغي بليغ</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وهو أن الله عز وجل ينكر على بني إسرائيل في أمرهم بالمعروف</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وعدم أمثالهم لماء يأمرون الناس به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ونهيهم عن المنكر</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وإتيان يهم لما نهو عنه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إذا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هنا الخطاب لي بني إسرائ</w:t>
      </w:r>
      <w:r w:rsidRPr="00BD0059">
        <w:rPr>
          <w:rFonts w:ascii="Arabic Typesetting" w:hAnsi="Arabic Typesetting" w:cs="Arabic Typesetting"/>
          <w:sz w:val="48"/>
          <w:szCs w:val="48"/>
          <w:rtl/>
          <w:lang w:bidi="ar-SA"/>
        </w:rPr>
        <w:t>يل، أو التوبيخ لبني إسرائيل، لكن كما قال المفسرون العبرة بعموم اللفظ، لا بخصوص السبب، ولا يتناول بني إسرائيل فحسب، بل الأمر عام في جميع من أمر بالمعروف، وخالف فعله قوله إذا هذا يسمى أسلوب التشنيع، أو أسلوب الإنكار على فعل فاعل، ذلك الأمر إذا قال ربنا عز في</w:t>
      </w:r>
      <w:r w:rsidRPr="00BD0059">
        <w:rPr>
          <w:rFonts w:ascii="Arabic Typesetting" w:hAnsi="Arabic Typesetting" w:cs="Arabic Typesetting"/>
          <w:sz w:val="48"/>
          <w:szCs w:val="48"/>
          <w:rtl/>
          <w:lang w:bidi="ar-SA"/>
        </w:rPr>
        <w:t xml:space="preserve"> علا أتأمرون الناس بالبر والبر، وهو كلمة جامعة لكل خير، لكل ما أمر الله به، و نهى الله عنه، وتنسون أنفسكم</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إذن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الواو هنا ليس العاطفي فحسب</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بل المراد هنا بواو المصاحبة</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وهيأن يجمع بين ما قبل الواوي في الحدث وما بعدها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إذ المنهي عنه ليس الأمر بالبر إذا منهي</w:t>
      </w:r>
      <w:r w:rsidRPr="00BD0059">
        <w:rPr>
          <w:rFonts w:ascii="Arabic Typesetting" w:hAnsi="Arabic Typesetting" w:cs="Arabic Typesetting"/>
          <w:sz w:val="48"/>
          <w:szCs w:val="48"/>
          <w:rtl/>
          <w:lang w:bidi="ar-SA"/>
        </w:rPr>
        <w:t xml:space="preserve"> عنه، ليس الأمر بالبر، بل أمر بالبر معا، نسيان النفس، أي مع آدم الإمتثال</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لأن الله عز وجل</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بعث فينا محمد صلى الله عليه وسلم كي يكون الأسوة الحسنة</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ولا تكون هذه ال أسوة بعد وفاته إلا بالامتثال</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وهو النموذج الحسن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فاليوم تحتاج الأمة الإسلامية إلى النموذج الح</w:t>
      </w:r>
      <w:r w:rsidRPr="00BD0059">
        <w:rPr>
          <w:rFonts w:ascii="Arabic Typesetting" w:hAnsi="Arabic Typesetting" w:cs="Arabic Typesetting"/>
          <w:sz w:val="48"/>
          <w:szCs w:val="48"/>
          <w:rtl/>
          <w:lang w:bidi="ar-SA"/>
        </w:rPr>
        <w:t>سن والقدوة الحسنة، وهو ما اجتمع فيه القال مع الحال</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ربما كان الحال أحيانا أبلغ من القال</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فالذين يعمرون الناس ويحدثون هم إذا خالف حالهم قولهم</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أن فالناس من الدعوة الإسلامية</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وأن فناس من الطاعات</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إذا هذا المقام</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ومقام بليغ</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وهو أن يمتثل الداعي أو الأمر بالمع</w:t>
      </w:r>
      <w:r w:rsidRPr="00BD0059">
        <w:rPr>
          <w:rFonts w:ascii="Arabic Typesetting" w:hAnsi="Arabic Typesetting" w:cs="Arabic Typesetting"/>
          <w:sz w:val="48"/>
          <w:szCs w:val="48"/>
          <w:rtl/>
          <w:lang w:bidi="ar-SA"/>
        </w:rPr>
        <w:t>روف، ذكرنا في دروس سابقة أن الأمراض معروف لا يختص بالعلماء، بل كل مسلم هو مأمور ب أمره بالمعروف بلغو عني ولو آية</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ولو لم يحسن المرء لا آية واحدة</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إذا يجب عليه إبلاغها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الناس إذا نهى الله عز وجل عن ازدواجية في الشخصية</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أو عن سوء الاقتداء</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يكون مخالفا لما يأ</w:t>
      </w:r>
      <w:r w:rsidRPr="00BD0059">
        <w:rPr>
          <w:rFonts w:ascii="Arabic Typesetting" w:hAnsi="Arabic Typesetting" w:cs="Arabic Typesetting"/>
          <w:sz w:val="48"/>
          <w:szCs w:val="48"/>
          <w:rtl/>
          <w:lang w:bidi="ar-SA"/>
        </w:rPr>
        <w:t>مر به، إذا يقول ربنا عز وجل أتأمرون الناس بالبر وتنسون أنفسكم</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وأنتم تتلون الكتاب فالوا والحال عيبين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تهيأت هؤلاء الناس</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يعني مع أنكم تتون الكتاب أي تدرسون 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وتقولون أوت تلونه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بمعنى أنكم تعلمون الأحكام المذكورة فيه من سوء عاقبة الأمر بالمعروف</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والمخالف ل</w:t>
      </w:r>
      <w:r w:rsidRPr="00BD0059">
        <w:rPr>
          <w:rFonts w:ascii="Arabic Typesetting" w:hAnsi="Arabic Typesetting" w:cs="Arabic Typesetting"/>
          <w:sz w:val="48"/>
          <w:szCs w:val="48"/>
          <w:rtl/>
          <w:lang w:bidi="ar-SA"/>
        </w:rPr>
        <w:t>ما يأمر به إذن، والحال يستدعي أنكم معتل يواتكم القرآن أن تمتثل، ولماتت لونه، أفلا تعقلون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كذلك استمر الزجر في نسبة هؤلاء الجامعين بين المتناقضين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الأمر بالمعروف مخالفتي أمرهم لفعلهم</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وصفهم الله عز وجل بأنهم لا يعقلون أي من كان في عقله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أو من كان له مسكة</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w:t>
      </w:r>
      <w:r w:rsidRPr="00BD0059">
        <w:rPr>
          <w:rFonts w:ascii="Arabic Typesetting" w:hAnsi="Arabic Typesetting" w:cs="Arabic Typesetting"/>
          <w:sz w:val="48"/>
          <w:szCs w:val="48"/>
          <w:rtl/>
          <w:lang w:bidi="ar-SA"/>
        </w:rPr>
        <w:t>عقل، منعه عقله وزجره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وزجره عقله عنا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يخالف فعله قوله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انتقل للآية الثانية وقال الله تعالى يا أيها الذين آمنوا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إذن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هنا ابتدأ الله عز وجل بأسلوبه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سمى أسلوب التحبب والتشويق</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وصفهم بالإيمان كي يستعدوا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فيستجيب لما سيقوله ربنا بعد خطابهم</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وصفهم بالإيمان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فق</w:t>
      </w:r>
      <w:r w:rsidRPr="00BD0059">
        <w:rPr>
          <w:rFonts w:ascii="Arabic Typesetting" w:hAnsi="Arabic Typesetting" w:cs="Arabic Typesetting"/>
          <w:sz w:val="48"/>
          <w:szCs w:val="48"/>
          <w:rtl/>
          <w:lang w:bidi="ar-SA"/>
        </w:rPr>
        <w:t>ال يا أيها الذين آمنوا لم تقولون مالا تفعلون، إذا السؤال هنا أيضا سؤال زجري</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وتشنيع أو تقبيح لهذا الوصف</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وهو أن تقول شيئا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ويخالف قولك فعلك لما تقولون ما لا تفعلون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ثم يسنى بقوله تعالى كبور مقتا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كبور مقتل</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إذن مقتل</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هنا تمييز</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يعني كبر هذا الفعل</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وتصف هذا</w:t>
      </w:r>
      <w:r w:rsidRPr="00BD0059">
        <w:rPr>
          <w:rFonts w:ascii="Arabic Typesetting" w:hAnsi="Arabic Typesetting" w:cs="Arabic Typesetting"/>
          <w:sz w:val="48"/>
          <w:szCs w:val="48"/>
          <w:rtl/>
          <w:lang w:bidi="ar-SA"/>
        </w:rPr>
        <w:t xml:space="preserve"> الفعل بالمقطع بأنه مبغوض ومكروه، وينقطع صاحبه عليه أن يخالف قوله فعله كبر مقتا عند الله أن تقولوا ما لا تفعلون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إذا هذه الصفات مخالفة الفعل القولة هي من صفات المنافقين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ثم سنذكر فيما بعد حديث أسامة بن زيد</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 وحديث بليغ</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وفيه من الزجر</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الكثير في من الزجر</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lang w:bidi="ar-SA"/>
        </w:rPr>
        <w:t>ما يجعل المرأة يخاف من هذا الحال، الذي إن كان س يتصف به، لذلك كان سيدنا أبوهريرة عندما يقرأ هذا الحديث، وحديث آخر حديث الثاني، وهو أول ما تصعر به نار جهنم، ثلاثة من الناس، منهم رجل لم يعمل بعلمه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عالم يعمل بعلمه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فكان سيدنا أبو هريرة رضي الله تعالى عنه عند</w:t>
      </w:r>
      <w:r w:rsidRPr="00BD0059">
        <w:rPr>
          <w:rFonts w:ascii="Arabic Typesetting" w:hAnsi="Arabic Typesetting" w:cs="Arabic Typesetting"/>
          <w:sz w:val="48"/>
          <w:szCs w:val="48"/>
          <w:rtl/>
          <w:lang w:bidi="ar-SA"/>
        </w:rPr>
        <w:t>ما يقرأ هذه الأحاديث، تارة يغشى عليه، وتارة يجثو على ركبته، خوفا من هول ما ذكر في الحديث</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إذا قال تعالى إخبارا عن شعيب عليه السلام</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وما أريد أن أخالفكم إلى ما أنهاكم عنه؟ إذا القدوة الحسنة مطلوبة من الداعي من النبي</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ومن ورثة أو خلفه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وهم الدعاة</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 xml:space="preserve">والمسلمون </w:t>
      </w:r>
      <w:r w:rsidRPr="00BD0059">
        <w:rPr>
          <w:rFonts w:ascii="Arabic Typesetting" w:hAnsi="Arabic Typesetting" w:cs="Arabic Typesetting"/>
          <w:sz w:val="48"/>
          <w:szCs w:val="48"/>
          <w:rtl/>
          <w:lang w:bidi="ar-SA"/>
        </w:rPr>
        <w:t>عامة، إذا لا بد أن لا يخالف المرء فعله، قوله كي يكون قدوة حسنة للناس، و كي يكون أيضا حجة حسنة للناس أمام الله عز وجل</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نسأل أن لا يكون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قولنا مخالفا لفعلنا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فيكون حجة علينا يوم القيامة</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إذا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نبدأ بالحديث الأول</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عن أبي زيد أسامة بن زيد بن حارثة رضي الله عنهم</w:t>
      </w:r>
      <w:r w:rsidRPr="00BD0059">
        <w:rPr>
          <w:rFonts w:ascii="Arabic Typesetting" w:hAnsi="Arabic Typesetting" w:cs="Arabic Typesetting"/>
          <w:sz w:val="48"/>
          <w:szCs w:val="48"/>
          <w:rtl/>
          <w:lang w:bidi="ar-SA"/>
        </w:rPr>
        <w:t>ا قال سمعت رسول الله صلى الله عليه وسلم يقول يؤتى بالرجل يوم القيامة</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إذا النبي صلى الله عليه وسلم أطلعه ربه على بعض الغيب</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قد كشف له ذلك الغيب معاينة في رحلة الإسراء</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ورحلة المعراج</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فأخبر بما شاهده من عذاباتي يوم القيامة</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ومن نعيمها في الجنة</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فحدثنا أنه م</w:t>
      </w:r>
      <w:r w:rsidRPr="00BD0059">
        <w:rPr>
          <w:rFonts w:ascii="Arabic Typesetting" w:hAnsi="Arabic Typesetting" w:cs="Arabic Typesetting"/>
          <w:sz w:val="48"/>
          <w:szCs w:val="48"/>
          <w:rtl/>
          <w:lang w:bidi="ar-SA"/>
        </w:rPr>
        <w:t>ن تلك الصور التي رآها، والأحداث التي رآها أنه سيوفة بالرجل</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فأخبر بعلم غيبي</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أخبره ربه بذلك</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وأنه رأى ذلك</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معاينة ومشاهدة يوم القيامة سيئ</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أتى</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كما جاء في الحديث ما منكم من أحد إلا وس يكلمه الله عز وجل عيانا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يواجه الوجه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وتعالى ربنا عن الحيز والمكان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إنما</w:t>
      </w:r>
      <w:r w:rsidRPr="00BD0059">
        <w:rPr>
          <w:rFonts w:ascii="Arabic Typesetting" w:hAnsi="Arabic Typesetting" w:cs="Arabic Typesetting"/>
          <w:sz w:val="48"/>
          <w:szCs w:val="48"/>
          <w:rtl/>
          <w:lang w:bidi="ar-SA"/>
        </w:rPr>
        <w:t xml:space="preserve"> هنا المواجهة مواجهة تليق بالله عز وجل، أو أنه </w:t>
      </w:r>
      <w:r w:rsidRPr="00BD0059">
        <w:rPr>
          <w:rFonts w:ascii="Arabic Typesetting" w:hAnsi="Arabic Typesetting" w:cs="Arabic Typesetting"/>
          <w:sz w:val="48"/>
          <w:szCs w:val="48"/>
          <w:rtl/>
          <w:lang w:bidi="ar-SA"/>
        </w:rPr>
        <w:lastRenderedPageBreak/>
        <w:t>يخاطبه عبر ملك، كما ذكر المفسرون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الرؤية أو الأحكام العقلية يوم القيامة تختلف عن أحكام الدنيوية</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 xml:space="preserve">كما جاء في الحديث إنكم سترون ربكم يوم القيامة عيانا لا تضامنا في رؤيته فلة ربنا عز وجل بالأبصار إلى الله عز وجل </w:t>
      </w:r>
      <w:r w:rsidRPr="00BD0059">
        <w:rPr>
          <w:rFonts w:ascii="Arabic Typesetting" w:hAnsi="Arabic Typesetting" w:cs="Arabic Typesetting"/>
          <w:sz w:val="48"/>
          <w:szCs w:val="48"/>
          <w:rtl/>
          <w:lang w:bidi="ar-SA"/>
        </w:rPr>
        <w:t>يخلق في أعين هيئة نقدر بها على الرؤية، بخلاف الرؤية الدنيوية، فهي مستحيلة</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عقلة</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طيب</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إذن يعتبر رجل يوم القيامة فيلقى في النار؟ وإلقاء هو اهتمام النبي صلى الله عليه وسلم</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والتخصيص لذكر هذا الرجل بإلقاء في النار لهول ما سيقوم به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كما سيخبرنا بذلك سيدنا محمد</w:t>
      </w:r>
      <w:r w:rsidRPr="00BD0059">
        <w:rPr>
          <w:rFonts w:ascii="Arabic Typesetting" w:hAnsi="Arabic Typesetting" w:cs="Arabic Typesetting"/>
          <w:sz w:val="48"/>
          <w:szCs w:val="48"/>
          <w:rtl/>
          <w:lang w:bidi="ar-SA"/>
        </w:rPr>
        <w:t xml:space="preserve"> صلى الله عليه وسلم، قال فتن تلقف، تندلق، أق تاب بطنه، أي تندثر أمعاء</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وهذا من أصناف أو أحد أصناف عذاب يوم القيامة للمنافقين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واختلف العلماء في ذلك الرجل هو يندرج تحت النفاق القولي</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أو النفاق العملي</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أو النفاق العقدي</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يعني هل هو مخرج للملة بأن أمر بالمع</w:t>
      </w:r>
      <w:r w:rsidRPr="00BD0059">
        <w:rPr>
          <w:rFonts w:ascii="Arabic Typesetting" w:hAnsi="Arabic Typesetting" w:cs="Arabic Typesetting"/>
          <w:sz w:val="48"/>
          <w:szCs w:val="48"/>
          <w:rtl/>
          <w:lang w:bidi="ar-SA"/>
        </w:rPr>
        <w:t>روف؟ولكنه لا يمتثل ذلك؟ أ ونهى عن المنكر، ولم يتمثل ذلك استهتارا واستخفافا، فيكون ذلك من العصاة؟ ايكون مستح؟ لا يكون ذلك للكفار، يكون من النفاق العقدي الذي يخرج صاحبه من الملة</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إذا الأمر بالمعروف وعدم امتثال</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لهذا الأمر</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والنهي عن المنكر</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وارتكاب ذلك المنك</w:t>
      </w:r>
      <w:r w:rsidRPr="00BD0059">
        <w:rPr>
          <w:rFonts w:ascii="Arabic Typesetting" w:hAnsi="Arabic Typesetting" w:cs="Arabic Typesetting"/>
          <w:sz w:val="48"/>
          <w:szCs w:val="48"/>
          <w:rtl/>
          <w:lang w:bidi="ar-SA"/>
        </w:rPr>
        <w:t>ر، إن كان القصد منه لاستهتار، فهو من أصحاب الكبائر والمعاصي، فقد يعذب وقد يعذر، وقد يغفر له، أما كان أمره بالمعروف ونهيه عن المنكر؟ ويفعل المنكر، ويست حله، إذن مع شرطي الاستحلال، ذاك مخرج له من الملة، فتكون العقوبة له على كفره، لا على عصيانه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لهنا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لابد أن</w:t>
      </w:r>
      <w:r w:rsidRPr="00BD0059">
        <w:rPr>
          <w:rFonts w:ascii="Arabic Typesetting" w:hAnsi="Arabic Typesetting" w:cs="Arabic Typesetting"/>
          <w:sz w:val="48"/>
          <w:szCs w:val="48"/>
          <w:rtl/>
          <w:lang w:bidi="ar-SA"/>
        </w:rPr>
        <w:t xml:space="preserve"> نبع على أمر هام جدا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فعدم الأمر وعدم الامتثال لأمر معروف كثير من الناس الآن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يا حار</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يقول أنا لن أمر بالمعروف حتى امتثل لجميع الأوامر</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وكذلك لن أنهى عن المنكر</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حتى أكون أنا ممتثلا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لذلك</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أجاب التابعون عن ذلك</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وجاب كذلك الإمام مالك</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تابع التأبين عن ذلك</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فق</w:t>
      </w:r>
      <w:r w:rsidRPr="00BD0059">
        <w:rPr>
          <w:rFonts w:ascii="Arabic Typesetting" w:hAnsi="Arabic Typesetting" w:cs="Arabic Typesetting"/>
          <w:sz w:val="48"/>
          <w:szCs w:val="48"/>
          <w:rtl/>
          <w:lang w:bidi="ar-SA"/>
        </w:rPr>
        <w:t>ال و أي أحد منا لم يسلم من شيء إذا بعض ارتكاب نا بعض المعاصي لا يمنعنا ذلك من الأمر بالمعروف، والنهي عن المنكر</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قال سعيد بن جبير ود الشيطان لو ظفر منكم بهذه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بمعنى أن يقول الإنسان أنا لا أمثل في الغالب</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لذلك لا أمر بالمعروف</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كذلك لم لا؟ أنها على منكر</w:t>
      </w:r>
      <w:r w:rsidRPr="00BD0059">
        <w:rPr>
          <w:rFonts w:ascii="Arabic Typesetting" w:hAnsi="Arabic Typesetting" w:cs="Arabic Typesetting"/>
          <w:sz w:val="48"/>
          <w:szCs w:val="48"/>
          <w:rtl/>
          <w:lang w:bidi="ar-SA"/>
        </w:rPr>
        <w:t>،</w:t>
      </w:r>
      <w:r w:rsidRPr="00BD0059">
        <w:rPr>
          <w:rFonts w:ascii="Arabic Typesetting" w:hAnsi="Arabic Typesetting" w:cs="Arabic Typesetting"/>
          <w:sz w:val="48"/>
          <w:szCs w:val="48"/>
          <w:lang w:bidi="ar-SA"/>
        </w:rPr>
        <w:t xml:space="preserve"> </w:t>
      </w:r>
      <w:proofErr w:type="spellStart"/>
      <w:r w:rsidRPr="00BD0059">
        <w:rPr>
          <w:rFonts w:ascii="Arabic Typesetting" w:hAnsi="Arabic Typesetting" w:cs="Arabic Typesetting"/>
          <w:sz w:val="48"/>
          <w:szCs w:val="48"/>
          <w:lang w:bidi="ar-SA"/>
        </w:rPr>
        <w:t>mada</w:t>
      </w:r>
      <w:r w:rsidRPr="00BD0059">
        <w:rPr>
          <w:rFonts w:ascii="Arabic Typesetting" w:hAnsi="Arabic Typesetting" w:cs="Arabic Typesetting"/>
          <w:sz w:val="48"/>
          <w:szCs w:val="48"/>
          <w:lang w:bidi="ar-SA"/>
        </w:rPr>
        <w:t>me</w:t>
      </w:r>
      <w:proofErr w:type="spellEnd"/>
      <w:r w:rsidRPr="00BD0059">
        <w:rPr>
          <w:rFonts w:ascii="Arabic Typesetting" w:hAnsi="Arabic Typesetting" w:cs="Arabic Typesetting"/>
          <w:sz w:val="48"/>
          <w:szCs w:val="48"/>
          <w:lang w:bidi="ar-SA"/>
        </w:rPr>
        <w:t xml:space="preserve"> </w:t>
      </w:r>
      <w:r w:rsidRPr="00BD0059">
        <w:rPr>
          <w:rFonts w:ascii="Arabic Typesetting" w:hAnsi="Arabic Typesetting" w:cs="Arabic Typesetting"/>
          <w:sz w:val="48"/>
          <w:szCs w:val="48"/>
          <w:rtl/>
          <w:lang w:bidi="ar-SA"/>
        </w:rPr>
        <w:t>أني</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لا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لم أقل عن جميع المعاصي هنا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لا بد من التفريق بين ثلاثة أمور</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الحديث يتناول من أمر بمعروف</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ولم يتكفل</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ولم يتسلل أمره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أو من ارتكب المنكر</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وهوي نهى عنه لل مستهتر الذي يفعل هذا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يفعل هذه الأفعال</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على اعتبار أنه لا يهم</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هذا الأمر فقط</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هو يريد المنص</w:t>
      </w:r>
      <w:r w:rsidRPr="00BD0059">
        <w:rPr>
          <w:rFonts w:ascii="Arabic Typesetting" w:hAnsi="Arabic Typesetting" w:cs="Arabic Typesetting"/>
          <w:sz w:val="48"/>
          <w:szCs w:val="48"/>
          <w:rtl/>
          <w:lang w:bidi="ar-SA"/>
        </w:rPr>
        <w:t>ب أو يريد الشهرة، يريد السمعة، إذا حمل هذا الحديث على من خلف فعله، قوله استهتارا، أما من كان يأمر بمعروف، لكنه قد يخطئ ويقصر</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ولكن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وأيضا ينهى عن المنكر</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ولكن قد يرتكب</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لكن في قلبه ليس هناك استهتار</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بل هناك محاسبة وهو في كل مرة يتوب ويعود</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فهذا الذي</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لا يت</w:t>
      </w:r>
      <w:r w:rsidRPr="00BD0059">
        <w:rPr>
          <w:rFonts w:ascii="Arabic Typesetting" w:hAnsi="Arabic Typesetting" w:cs="Arabic Typesetting"/>
          <w:sz w:val="48"/>
          <w:szCs w:val="48"/>
          <w:rtl/>
          <w:lang w:bidi="ar-SA"/>
        </w:rPr>
        <w:t>رك هذا الذي يمدح فاعله، كما جاء في أحاديث كثيرة، منها أن مثل المنافق الذي فعل المعصية، ثم لا يبالي، المنافق، هو الذي فعل المعصية، ثم لا يبالي بها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نعم</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كأنها بعوضة قالها هكذا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أما المؤمن فهو الذي فعل المعصية</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ثم يتحسر ويندم</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فهذا الذي يعذر للنبي صلى الله ع</w:t>
      </w:r>
      <w:r w:rsidRPr="00BD0059">
        <w:rPr>
          <w:rFonts w:ascii="Arabic Typesetting" w:hAnsi="Arabic Typesetting" w:cs="Arabic Typesetting"/>
          <w:sz w:val="48"/>
          <w:szCs w:val="48"/>
          <w:rtl/>
          <w:lang w:bidi="ar-SA"/>
        </w:rPr>
        <w:t>ليه وسلم وصفه بالإيمان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طيب هناك قلنا ثلاث مراتب نعيده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المرتبة الأولى هو المستحيل وهو الذي يكفر ويعذب ويخلد فينا جهد</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والثاني هو المستهتر</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وهو الذي لا يكفر</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إنما هو من العصاة من أصحاب الكبائر</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قد يغفر له يعني تحت المشية</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والثاني و هو الذي فعل المعصية</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لكن</w:t>
      </w:r>
      <w:r w:rsidRPr="00BD0059">
        <w:rPr>
          <w:rFonts w:ascii="Arabic Typesetting" w:hAnsi="Arabic Typesetting" w:cs="Arabic Typesetting"/>
          <w:sz w:val="48"/>
          <w:szCs w:val="48"/>
          <w:rtl/>
          <w:lang w:bidi="ar-SA"/>
        </w:rPr>
        <w:t xml:space="preserve"> يريد التوبة منها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هاذ الذي لا يمتنع عن الأمر معروف</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بل يستمر في ذلك</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لأن هو بين أمرين واجبين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الأمر أول</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هو الأمر معروف مر</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والأمر الثاني هو الامتثال لما يأمر به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فإذا ترك الثانية لا يحل لها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يترك الأول</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إذن للمر إذا أن يجمع بين الأمر بالمعروف</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وإن لم يفع</w:t>
      </w:r>
      <w:r w:rsidRPr="00BD0059">
        <w:rPr>
          <w:rFonts w:ascii="Arabic Typesetting" w:hAnsi="Arabic Typesetting" w:cs="Arabic Typesetting"/>
          <w:sz w:val="48"/>
          <w:szCs w:val="48"/>
          <w:rtl/>
          <w:lang w:bidi="ar-SA"/>
        </w:rPr>
        <w:t>ل ذلك وامتثل</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إذا كان محاسبا لنفسه مريدا الكمال</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لأنه لم يكمل من الناس إلا رسول الله صلى الله عليه وسلم</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فلو كان الأمر كذلك أن الأمر أن الرجل لا يأمر بمعروف إلا إذا امتثل</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وأنه لا ينهى عن منكر إلا إذا امتثل</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فلا يأمر بذلك أحد من الناس</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ويسقط الواجب</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وهذه و</w:t>
      </w:r>
      <w:r w:rsidRPr="00BD0059">
        <w:rPr>
          <w:rFonts w:ascii="Arabic Typesetting" w:hAnsi="Arabic Typesetting" w:cs="Arabic Typesetting"/>
          <w:sz w:val="48"/>
          <w:szCs w:val="48"/>
          <w:rtl/>
          <w:lang w:bidi="ar-SA"/>
        </w:rPr>
        <w:t>هذا إثم ثان، إذا الحديث وجه كما ذكرت لكم نتم الحديث قال في دور بها كما يدور الحمار في الرحة، فيجتمع إليه أهل النار، والمراد به مهم، الموحدون هم الموحدون، لذلك، قالوله يا فلان، مالك الكافر؟ لا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يكترث الكافر لا يعترض على أن فلان كان من المسلمين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دخل في النار</w:t>
      </w:r>
      <w:r w:rsidRPr="00BD0059">
        <w:rPr>
          <w:rFonts w:ascii="Arabic Typesetting" w:hAnsi="Arabic Typesetting" w:cs="Arabic Typesetting"/>
          <w:sz w:val="48"/>
          <w:szCs w:val="48"/>
          <w:rtl/>
          <w:lang w:bidi="ar-SA"/>
        </w:rPr>
        <w:t>، الحديث هنا خصه المفسرون بأنه من أهل التوحيد، معذبون من أهل الإسلام، بأسباب أسباب أسباب أو بسبب الكبائر، التيقار فوها، ولم يغفر لهم</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فيقولون يا فلان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مالك؟ ألم تكن؟ ألم تكن تأمر بالمعروف وتنهى عن المنكر؟فيقول بلى</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كنت أمر بالمعروف ولا آتيه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كنت أمر بالمعر</w:t>
      </w:r>
      <w:r w:rsidRPr="00BD0059">
        <w:rPr>
          <w:rFonts w:ascii="Arabic Typesetting" w:hAnsi="Arabic Typesetting" w:cs="Arabic Typesetting"/>
          <w:sz w:val="48"/>
          <w:szCs w:val="48"/>
          <w:rtl/>
          <w:lang w:bidi="ar-SA"/>
        </w:rPr>
        <w:t>وف، وهذا حمل على من قلنا، إما المستهتر أو المستحيل، أما المقصر المذنب الذي يريد أن يعود في كل مرة، فلا يتناوله، هذا الحديث لما يرجى له من التوبة، وأنها عن المنكر واتيه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إذن إخوتي الكرام قد ذكرنا مراتب الأمر معروف</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آه نعيد نلخص هذه الأوائل لل المراتب</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فأعلا</w:t>
      </w:r>
      <w:r w:rsidRPr="00BD0059">
        <w:rPr>
          <w:rFonts w:ascii="Arabic Typesetting" w:hAnsi="Arabic Typesetting" w:cs="Arabic Typesetting"/>
          <w:sz w:val="48"/>
          <w:szCs w:val="48"/>
          <w:rtl/>
          <w:lang w:bidi="ar-SA"/>
        </w:rPr>
        <w:t>ها مرتبة، هو الذي يأمر بالمعروف ويمتثل وينهى عن المنكر، ولا يفعله أعلاها مرتبة، والثاني هو الذي لا يأمر بالمعروف</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لا يأمر بالمعروف</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هو الذي لا يأمر</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معروف</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لكن يفعل المعفو بمعروف</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وهذا لي خجل فيه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أو لقصر</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أو تقصير في العلم</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فهذا نمرت بتأن محمود تان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ولا إ</w:t>
      </w:r>
      <w:r w:rsidRPr="00BD0059">
        <w:rPr>
          <w:rFonts w:ascii="Arabic Typesetting" w:hAnsi="Arabic Typesetting" w:cs="Arabic Typesetting"/>
          <w:sz w:val="48"/>
          <w:szCs w:val="48"/>
          <w:rtl/>
          <w:lang w:bidi="ar-SA"/>
        </w:rPr>
        <w:t>ثم عليه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المرتبة الثالثة و هو الذي يأمر بالمعروف</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وهو الذي ذكر في حديثنا هذا</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ولا يمتثل وينهى عن المنكر ويفعله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فهذه مرتبة سيئة</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 أسوأ منها هي مرتبة الرابعة والخامسة</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أما المرتبة الرابعة فهو الذي لا يأمر بالمعروف ولا يمتثل</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وينهى</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ولا ينهى عن المنكر</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ويأت</w:t>
      </w:r>
      <w:r w:rsidRPr="00BD0059">
        <w:rPr>
          <w:rFonts w:ascii="Arabic Typesetting" w:hAnsi="Arabic Typesetting" w:cs="Arabic Typesetting"/>
          <w:sz w:val="48"/>
          <w:szCs w:val="48"/>
          <w:rtl/>
          <w:lang w:bidi="ar-SA"/>
        </w:rPr>
        <w:t>يه، و أسوأ من هذه المراتب هي المرتبة الخامسة، أسوأ، المرتبة الرابعة، المرتبة الخامسة هو الذي يأمر بالمنكر، نعم هو الذي يأمر بالمنكر وينهى عن المعروف، نسأل الله عز وجل يجعلنا من الآمرين بالمعروف الممثلين</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وأنا هينا عن المنكر الممتنعين عن إتيانه</w:t>
      </w:r>
      <w:r w:rsidRPr="00BD0059">
        <w:rPr>
          <w:rFonts w:ascii="Arabic Typesetting" w:hAnsi="Arabic Typesetting" w:cs="Arabic Typesetting"/>
          <w:sz w:val="48"/>
          <w:szCs w:val="48"/>
          <w:rtl/>
          <w:cs/>
        </w:rPr>
        <w:t xml:space="preserve">. </w:t>
      </w:r>
      <w:r w:rsidRPr="00BD0059">
        <w:rPr>
          <w:rFonts w:ascii="Arabic Typesetting" w:hAnsi="Arabic Typesetting" w:cs="Arabic Typesetting"/>
          <w:sz w:val="48"/>
          <w:szCs w:val="48"/>
          <w:rtl/>
          <w:cs/>
          <w:lang w:bidi="ar-SA"/>
        </w:rPr>
        <w:t xml:space="preserve">نكتفي بهذا </w:t>
      </w:r>
      <w:r w:rsidRPr="00BD0059">
        <w:rPr>
          <w:rFonts w:ascii="Arabic Typesetting" w:hAnsi="Arabic Typesetting" w:cs="Arabic Typesetting"/>
          <w:sz w:val="48"/>
          <w:szCs w:val="48"/>
          <w:rtl/>
          <w:lang w:bidi="ar-SA"/>
        </w:rPr>
        <w:t>القدر، والحمد لله رب العالمين</w:t>
      </w:r>
      <w:r w:rsidRPr="00BD0059">
        <w:rPr>
          <w:rFonts w:ascii="Arabic Typesetting" w:hAnsi="Arabic Typesetting" w:cs="Arabic Typesetting"/>
          <w:sz w:val="48"/>
          <w:szCs w:val="48"/>
          <w:lang w:bidi="ar-SA"/>
        </w:rPr>
        <w:t>.</w:t>
      </w:r>
    </w:p>
    <w:sectPr w:rsidR="0032625C" w:rsidRPr="00BD005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25C"/>
    <w:rsid w:val="0032625C"/>
    <w:rsid w:val="00BD005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2A5FD"/>
  <w15:docId w15:val="{32803F54-D4F2-4204-92E6-0CEDA6044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1549</Words>
  <Characters>8522</Characters>
  <Application>Microsoft Office Word</Application>
  <DocSecurity>0</DocSecurity>
  <Lines>71</Lines>
  <Paragraphs>20</Paragraphs>
  <ScaleCrop>false</ScaleCrop>
  <Company/>
  <LinksUpToDate>false</LinksUpToDate>
  <CharactersWithSpaces>10051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2026-03-29T13:34:00Z</dcterms:created>
  <dcterms:modified xsi:type="dcterms:W3CDTF">2026-03-29T13:34:00Z</dcterms:modified>
  <dc:language>en-US</dc:language>
</cp:coreProperties>
</file>