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2160"/>
      </w:tblGrid>
      <w:tr>
        <w:tc>
          <w:tcPr>
            <w:tcW w:type="dxa" w:w="4536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sz w:val="60"/>
                <w:spacing w:val="120"/>
              </w:rPr>
              <w:t>TANYA SHARMA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Legal Advisor | Contract Specialist | Regulatory Compliance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Dubai, UAE | +971 50 278 1900 | </w:t>
            </w:r>
            <w:r>
              <w:rPr>
                <w:rFonts w:ascii="Times New Roman" w:hAnsi="Times New Roman"/>
                <w:b w:val="0"/>
                <w:i w:val="0"/>
                <w:color w:val="1155CC"/>
                <w:sz w:val="20"/>
              </w:rPr>
              <w:t>Advocatetanyasharma7@gmail.com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LinkedIn: https://www.linkedin.com/in/tanyasharma1699/</w:t>
            </w:r>
          </w:p>
        </w:tc>
        <w:tc>
          <w:tcPr>
            <w:tcW w:type="dxa" w:w="4536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nya_photo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  <w:pBdr>
          <w:bottom w:val="single" w:sz="16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PROFESSIONAL SUMMARY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i w:val="0"/>
          <w:sz w:val="21"/>
        </w:rPr>
        <w:t>Results-driven Legal Professional with 2+ years of post-qualification experience in contract drafting and negotiation, regulatory compliance, dispute resolution, and corporate legal advisory. Qualified and enrolled as a practising lawyer in India, with a strong foundation in commercial law, litigation, and intellectual property. Adept at reviewing and managing legal documentation, advising stakeholders on legal risk, monitoring regulatory developments, and ensuring organisational compliance in high-volume, deadline-driven environments. Committed to delivering practical, business-focused legal support in Dubai.</w:t>
      </w:r>
    </w:p>
    <w:p>
      <w:pPr>
        <w:spacing w:before="80" w:after="80"/>
        <w:jc w:val="center"/>
        <w:pBdr>
          <w:bottom w:val="single" w:sz="12" w:space="1" w:color="000000"/>
        </w:pBdr>
      </w:pPr>
    </w:p>
    <w:p>
      <w:pPr>
        <w:spacing w:before="80" w:after="20"/>
      </w:pPr>
      <w:r>
        <w:rPr>
          <w:rFonts w:ascii="Times New Roman" w:hAnsi="Times New Roman"/>
          <w:b/>
          <w:i w:val="0"/>
          <w:sz w:val="21"/>
        </w:rPr>
        <w:t>CORE COMPETENCIES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1"/>
        </w:rPr>
        <w:t>Contract Drafting &amp; Negotiation • Regulatory Compliance • Legal Research &amp; Analysis • Corporate Governance Support • Risk Assessment &amp; Management • Dispute Resolution • Legal Advisory • Policy Development • Document Management • Stakeholder Coordination • Intellectual Property Law • Government &amp; Regulatory Liaison</w:t>
      </w:r>
    </w:p>
    <w:p>
      <w:pPr>
        <w:spacing w:before="80" w:after="80"/>
        <w:jc w:val="center"/>
        <w:pBdr>
          <w:bottom w:val="single" w:sz="16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PROFESSIONAL EXPERIENCE</w:t>
      </w:r>
    </w:p>
    <w:p>
      <w:pPr>
        <w:spacing w:before="80" w:after="20"/>
      </w:pPr>
      <w:r>
        <w:rPr>
          <w:rFonts w:ascii="Times New Roman" w:hAnsi="Times New Roman"/>
          <w:b/>
          <w:i w:val="0"/>
          <w:sz w:val="26"/>
        </w:rPr>
        <w:t>Executive Assistant (Legal &amp; Business Support)</w:t>
      </w:r>
    </w:p>
    <w:p>
      <w:pPr>
        <w:spacing w:before="0" w:after="20"/>
      </w:pPr>
      <w:r>
        <w:rPr>
          <w:rFonts w:ascii="Times New Roman" w:hAnsi="Times New Roman"/>
          <w:b/>
          <w:i w:val="0"/>
          <w:sz w:val="21"/>
        </w:rPr>
        <w:t>Zopreneurs | Zoho Premium Partner | Dubai, United Arab Emirates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1"/>
        </w:rPr>
        <w:t>December 2025 – Present | On-site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Draft, review, and organise business contracts, agreements, and internal legal documentation, applying legal training to ensure compliance and accuracy in a fast-paced tech environment.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Advise senior management on documentation standards and contractual obligations, supporting risk-aware decision-making across business operations.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Develop and maintain structured digital filing and document management systems, ensuring audit readiness and data integrity in line with regulatory requirements.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Coordinate compliance-related processes, policy documentation, and cross-functional workflows aligned with organisational governance standards.</w:t>
      </w:r>
    </w:p>
    <w:p>
      <w:pPr>
        <w:spacing w:before="80" w:after="20"/>
      </w:pPr>
      <w:r>
        <w:rPr>
          <w:rFonts w:ascii="Times New Roman" w:hAnsi="Times New Roman"/>
          <w:b/>
          <w:i w:val="0"/>
          <w:sz w:val="26"/>
        </w:rPr>
        <w:t>Independent Attorney</w:t>
      </w:r>
    </w:p>
    <w:p>
      <w:pPr>
        <w:spacing w:before="0" w:after="20"/>
      </w:pPr>
      <w:r>
        <w:rPr>
          <w:rFonts w:ascii="Times New Roman" w:hAnsi="Times New Roman"/>
          <w:b/>
          <w:i w:val="0"/>
          <w:sz w:val="21"/>
        </w:rPr>
        <w:t>High Court of Delhi | New Delhi, India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1"/>
        </w:rPr>
        <w:t>September 2024 – December 2025 | Full-time, On-site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Provided legal advisory services across IP, regulatory compliance, commercial, and criminal matters; analysed legal risk and advised clients on appropriate courses of action.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Drafted and reviewed contracts, pleadings, legal notices, and written submissions; ensured all documents met procedural and regulatory compliance standards.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Conducted in-depth legal research on statutes, case law, and regulations relevant to compliance and contractual obligations; prepared legal opinions and risk analyses.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Represented clients before courts and tribunals, managing all stages of dispute resolution from initial advisory through to hearing, advocacy, and case closure.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Managed case files end-to-end, coordinating with clients, external counsel, and government authorities to ensure timely and compliant submission of all documentation.</w:t>
      </w:r>
    </w:p>
    <w:p>
      <w:pPr>
        <w:spacing w:before="80" w:after="20"/>
      </w:pPr>
      <w:r>
        <w:rPr>
          <w:rFonts w:ascii="Times New Roman" w:hAnsi="Times New Roman"/>
          <w:b/>
          <w:i w:val="0"/>
          <w:sz w:val="26"/>
        </w:rPr>
        <w:t>Junior Legal Associate — Intellectual Property Law Litigation Team</w:t>
      </w:r>
    </w:p>
    <w:p>
      <w:pPr>
        <w:spacing w:before="0" w:after="20"/>
      </w:pPr>
      <w:r>
        <w:rPr>
          <w:rFonts w:ascii="Times New Roman" w:hAnsi="Times New Roman"/>
          <w:b/>
          <w:i w:val="0"/>
          <w:sz w:val="21"/>
        </w:rPr>
        <w:t>S.S. Rana &amp; Co. Advocates | New Delhi, India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1"/>
        </w:rPr>
        <w:t>September 2023 – May 2024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Drafted and reviewed pleadings, legal notices, and correspondence for trademark, copyright, and patent infringement matters in a high-volume law firm.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Prepared compliance advisories and legal opinions on brand protection and regulatory requirements for corporate clients in FMCG and pharmaceutical sectors.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Conducted legal research on statutes and case law to support dispute resolution strategies, contract positions, and compliance assessments.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Coordinated all document management and filings with clients, external counsel, and trademark offices; maintained structured records to support audits.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Tracked litigation timelines and budgets; ensured timely filings in accordance with applicable procedural requirements.</w:t>
      </w:r>
    </w:p>
    <w:p>
      <w:pPr>
        <w:spacing w:before="80" w:after="80"/>
        <w:jc w:val="center"/>
        <w:pBdr>
          <w:bottom w:val="single" w:sz="16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EDUCATION</w:t>
      </w:r>
    </w:p>
    <w:p>
      <w:pPr>
        <w:spacing w:before="40" w:after="0"/>
      </w:pPr>
      <w:r>
        <w:rPr>
          <w:rFonts w:ascii="Times New Roman" w:hAnsi="Times New Roman"/>
          <w:b/>
          <w:i w:val="0"/>
          <w:sz w:val="21"/>
        </w:rPr>
        <w:t>Bachelor of Arts and Bachelor of Laws (B.A. LL.B. Hons.)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21"/>
        </w:rPr>
        <w:t>Amity University, Noida, Uttar Pradesh, India</w:t>
      </w:r>
    </w:p>
    <w:p>
      <w:pPr>
        <w:spacing w:before="0" w:after="0"/>
      </w:pPr>
      <w:r>
        <w:rPr>
          <w:rFonts w:ascii="Times New Roman" w:hAnsi="Times New Roman"/>
          <w:b w:val="0"/>
          <w:i/>
          <w:sz w:val="21"/>
        </w:rPr>
        <w:t>2018 – 2023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21"/>
        </w:rPr>
        <w:t>Specialisation: Intellectual Property Law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21"/>
        </w:rPr>
        <w:t>GPA: 7.2/10</w:t>
      </w:r>
    </w:p>
    <w:p>
      <w:pPr>
        <w:spacing w:before="80" w:after="80"/>
        <w:jc w:val="center"/>
        <w:pBdr>
          <w:bottom w:val="single" w:sz="12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COURSES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DL-730 Executive Course on Intellectual Property and Exports (Self Study) – Ongoing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DL-303 Specialised Course on the Madrid System for International Registration of Marks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DL-304 Specialised Course on the Hague System for International Registration of Industrial Designs – Ongoing</w:t>
      </w:r>
    </w:p>
    <w:p>
      <w:pPr>
        <w:spacing w:before="80" w:after="80"/>
        <w:jc w:val="center"/>
        <w:pBdr>
          <w:bottom w:val="single" w:sz="12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TECHNICAL SKILLS</w:t>
      </w:r>
    </w:p>
    <w:p>
      <w:pPr>
        <w:spacing w:before="40" w:after="40"/>
        <w:jc w:val="left"/>
      </w:pPr>
      <w:r>
        <w:rPr>
          <w:rFonts w:ascii="Times New Roman" w:hAnsi="Times New Roman"/>
          <w:b/>
          <w:i w:val="0"/>
          <w:sz w:val="21"/>
        </w:rPr>
        <w:t xml:space="preserve">Legal Software &amp; Tools: </w:t>
      </w:r>
      <w:r>
        <w:rPr>
          <w:rFonts w:ascii="Times New Roman" w:hAnsi="Times New Roman"/>
          <w:b w:val="0"/>
          <w:i w:val="0"/>
          <w:sz w:val="21"/>
        </w:rPr>
        <w:t>Microsoft Office Suite (Word, Excel, PowerPoint, Outlook), Contract Management Systems, Legal Research Databases, Document Management Systems, Case Management Software</w:t>
      </w:r>
    </w:p>
    <w:p>
      <w:pPr>
        <w:spacing w:before="0" w:after="80"/>
      </w:pPr>
      <w:r>
        <w:rPr>
          <w:rFonts w:ascii="Times New Roman" w:hAnsi="Times New Roman"/>
          <w:b/>
          <w:i w:val="0"/>
          <w:sz w:val="21"/>
        </w:rPr>
        <w:t xml:space="preserve">Languages: </w:t>
      </w:r>
      <w:r>
        <w:rPr>
          <w:rFonts w:ascii="Times New Roman" w:hAnsi="Times New Roman"/>
          <w:b w:val="0"/>
          <w:i w:val="0"/>
          <w:sz w:val="21"/>
        </w:rPr>
        <w:t>English (Native), Hindi (Native), Punjabi (Fluent), French (Beginner)</w:t>
      </w:r>
    </w:p>
    <w:p>
      <w:pPr>
        <w:spacing w:before="80" w:after="80"/>
        <w:jc w:val="center"/>
        <w:pBdr>
          <w:bottom w:val="single" w:sz="16" w:space="1" w:color="000000"/>
        </w:pBdr>
      </w:pPr>
    </w:p>
    <w:p>
      <w:pPr>
        <w:spacing w:before="80" w:after="40"/>
      </w:pPr>
      <w:r>
        <w:rPr>
          <w:rFonts w:ascii="Times New Roman" w:hAnsi="Times New Roman"/>
          <w:b/>
          <w:i w:val="0"/>
          <w:sz w:val="34"/>
        </w:rPr>
        <w:t>KEY ACHIEVEMENTS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Managed 50+ legal document reviews across IP, commercial, and compliance matters with zero compliance errors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Delivered regulatory compliance advisories for brand protection to corporate clients in FMCG and pharmaceutical sectors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Coordinated multiple concurrent litigation and compliance matters simultaneously, maintaining strict deadline adherence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Filed cases and legal documents before High Courts and District Courts across New Delhi, India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1"/>
        </w:rPr>
        <w:t>Streamlined legal case-file management systems, improving document retrieval and audit readiness</w:t>
      </w:r>
    </w:p>
    <w:p>
      <w:pPr>
        <w:spacing w:before="80" w:after="80"/>
        <w:jc w:val="center"/>
        <w:pBdr>
          <w:bottom w:val="single" w:sz="8" w:space="1" w:color="000000"/>
        </w:pBdr>
      </w:pPr>
    </w:p>
    <w:p>
      <w:pPr>
        <w:spacing w:before="40" w:after="0"/>
      </w:pPr>
      <w:r>
        <w:rPr>
          <w:rFonts w:ascii="Times New Roman" w:hAnsi="Times New Roman"/>
          <w:b w:val="0"/>
          <w:i w:val="0"/>
          <w:sz w:val="19"/>
        </w:rPr>
        <w:t>References available upon request</w:t>
        <w:br/>
        <w:t>Current visa is sponsored by a family-owned company.</w:t>
        <w:br/>
        <w:t>UAE driving License: RTA test pending.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