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MIBANCO - BANCO DE LA MICROEMPRESA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20382036655</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9407 usuarios</w:t>
      </w:r>
    </w:p>
    <w:p w14:paraId="71E1563C" w14:textId="1FB4930C" w:rsidR="004E4A9C" w:rsidRDefault="00597396" w:rsidP="001B48CE">
      <w:pPr>
        <w:pStyle w:val="Prrafodelista"/>
        <w:numPr>
          <w:ilvl w:val="0"/>
          <w:numId w:val="19"/>
        </w:numPr>
        <w:rPr>
          <w:rFonts w:ascii="Arial" w:hAnsi="Arial" w:cs="Arial"/>
          <w:sz w:val="22"/>
          <w:szCs w:val="22"/>
        </w:rPr>
      </w:pPr>
      <w:r>
        <w:t>Karina Vanessa Huaman Alcaychahua (DNI: 70445238)</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Karina Vanessa Huaman Alcaychahua (DNI: 70445238) / Eleuterio Aldair Berna Ticliahuanca (DNI: 75676274)</w:t>
            </w:r>
          </w:p>
        </w:tc>
        <w:tc>
          <w:tcPr>
            <w:tcW w:w="1937" w:type="dxa"/>
            <w:vAlign w:val="center"/>
            <w:shd w:val="clear" w:color="auto" w:fill="F2F2F2"/>
          </w:tcPr>
          <w:p>
            <w:r>
              <w:t>Volumen diario Promedio (VNP)</w:t>
            </w:r>
          </w:p>
        </w:tc>
        <w:tc>
          <w:tcPr>
            <w:tcW w:w="2129" w:type="dxa"/>
            <w:vAlign w:val="center"/>
          </w:tcPr>
          <w:p>
            <w:r>
              <w:t>11640.2</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21,033</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80.7 %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Karina Vanessa Huaman Alcaychahua (DNI: 70445238)</w:t>
        <w:br/>
      </w:r>
    </w:p>
    <w:p>
      <w:pPr>
        <w:spacing w:after="120"/>
        <w:jc w:val="both"/>
      </w:pPr>
      <w:r>
        <w:t>En el caso particular de la entidad analizada, el volumen diario de consultas se mantuvo en niveles bajos hasta registrar picos históricos en los últimos meses que bordean los 21,033 consultas, teniendo el día 05/10/2026 un pico de 21,033 consultas. Este volumen representa un incremento porcentual (IP%) de 80.7 % sobre su promedio diario registrado de 11640.2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85.4% del total de consultas. El pico máximo se registra a las 17:00 horas con 22,762 consultas (11.8%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86.0% del volumen total (166,450 consultas). El volumen máximo semanal se registró el día lunes con 41,164 consultas (representando el 21.3% del total semanal). Asimismo, se observa una actividad sostenida en fines de semana de 27,041 consultas (4,261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Karina Vanessa Huaman Alcaychahua (DNI: 70445238) ejecutó 79,122 consultas (40.89% del total), seguido por Eleuterio Aldair Berna Ticliahuanca (DNI: 75676274) con 152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3,653 eventos de ráfagas masivas en ventanas de 60 segundos. La ráfaga más intensa alcanzó un pico de 34 consultas en un minuto el día 03/10/2026 a las 11:43:13 por el usuario 70445238,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3,653 intervalos con concentración inusual de consultas en ventanas de 60 segundos. El pico de mayor intensidad registró 34 consultas (0.57 consultas/segundo) el día 03/10/2026 a las 11:43:13 por el usuario con DNI 70445238.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2026-10-03 11:43:13</w:t>
            </w:r>
          </w:p>
        </w:tc>
        <w:tc>
          <w:tcPr>
            <w:tcW w:type="dxa" w:w="2160"/>
          </w:tcPr>
          <w:p>
            <w:pPr>
              <w:jc w:val="center"/>
            </w:pPr>
            <w:r>
              <w:rPr>
                <w:sz w:val="17"/>
              </w:rPr>
              <w:t>70445238</w:t>
            </w:r>
          </w:p>
        </w:tc>
        <w:tc>
          <w:tcPr>
            <w:tcW w:type="dxa" w:w="1872"/>
          </w:tcPr>
          <w:p>
            <w:pPr>
              <w:jc w:val="right"/>
            </w:pPr>
            <w:r>
              <w:rPr>
                <w:sz w:val="17"/>
              </w:rPr>
              <w:t>34</w:t>
            </w:r>
          </w:p>
        </w:tc>
        <w:tc>
          <w:tcPr>
            <w:tcW w:type="dxa" w:w="2016"/>
          </w:tcPr>
          <w:p>
            <w:pPr>
              <w:jc w:val="right"/>
            </w:pPr>
            <w:r>
              <w:rPr>
                <w:sz w:val="17"/>
              </w:rPr>
              <w:t>0.57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2026-10-07 17:27:41</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33</w:t>
            </w:r>
          </w:p>
        </w:tc>
        <w:tc>
          <w:tcPr>
            <w:tcW w:type="dxa" w:w="2016"/>
            <w:shd w:val="clear" w:color="auto" w:fill="F2F2F2"/>
          </w:tcPr>
          <w:p>
            <w:pPr>
              <w:jc w:val="right"/>
            </w:pPr>
            <w:r>
              <w:rPr>
                <w:sz w:val="17"/>
              </w:rPr>
              <w:t>0.55</w:t>
            </w:r>
          </w:p>
        </w:tc>
      </w:tr>
      <w:tr>
        <w:tc>
          <w:tcPr>
            <w:tcW w:type="dxa" w:w="720"/>
          </w:tcPr>
          <w:p>
            <w:pPr>
              <w:jc w:val="center"/>
            </w:pPr>
            <w:r>
              <w:rPr>
                <w:sz w:val="17"/>
              </w:rPr>
              <w:t>3</w:t>
            </w:r>
          </w:p>
        </w:tc>
        <w:tc>
          <w:tcPr>
            <w:tcW w:type="dxa" w:w="3456"/>
          </w:tcPr>
          <w:p>
            <w:pPr>
              <w:jc w:val="center"/>
            </w:pPr>
            <w:r>
              <w:rPr>
                <w:sz w:val="17"/>
              </w:rPr>
              <w:t>2026-10-07 17:28:08</w:t>
            </w:r>
          </w:p>
        </w:tc>
        <w:tc>
          <w:tcPr>
            <w:tcW w:type="dxa" w:w="2160"/>
          </w:tcPr>
          <w:p>
            <w:pPr>
              <w:jc w:val="center"/>
            </w:pPr>
            <w:r>
              <w:rPr>
                <w:sz w:val="17"/>
              </w:rPr>
              <w:t>70445238</w:t>
            </w:r>
          </w:p>
        </w:tc>
        <w:tc>
          <w:tcPr>
            <w:tcW w:type="dxa" w:w="1872"/>
          </w:tcPr>
          <w:p>
            <w:pPr>
              <w:jc w:val="right"/>
            </w:pPr>
            <w:r>
              <w:rPr>
                <w:sz w:val="17"/>
              </w:rPr>
              <w:t>32</w:t>
            </w:r>
          </w:p>
        </w:tc>
        <w:tc>
          <w:tcPr>
            <w:tcW w:type="dxa" w:w="2016"/>
          </w:tcPr>
          <w:p>
            <w:pPr>
              <w:jc w:val="right"/>
            </w:pPr>
            <w:r>
              <w:rPr>
                <w:sz w:val="17"/>
              </w:rPr>
              <w:t>0.53</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2026-10-03 11:42:51</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31</w:t>
            </w:r>
          </w:p>
        </w:tc>
        <w:tc>
          <w:tcPr>
            <w:tcW w:type="dxa" w:w="2016"/>
            <w:shd w:val="clear" w:color="auto" w:fill="F2F2F2"/>
          </w:tcPr>
          <w:p>
            <w:pPr>
              <w:jc w:val="right"/>
            </w:pPr>
            <w:r>
              <w:rPr>
                <w:sz w:val="17"/>
              </w:rPr>
              <w:t>0.52</w:t>
            </w:r>
          </w:p>
        </w:tc>
      </w:tr>
      <w:tr>
        <w:tc>
          <w:tcPr>
            <w:tcW w:type="dxa" w:w="720"/>
          </w:tcPr>
          <w:p>
            <w:pPr>
              <w:jc w:val="center"/>
            </w:pPr>
            <w:r>
              <w:rPr>
                <w:sz w:val="17"/>
              </w:rPr>
              <w:t>5</w:t>
            </w:r>
          </w:p>
        </w:tc>
        <w:tc>
          <w:tcPr>
            <w:tcW w:type="dxa" w:w="3456"/>
          </w:tcPr>
          <w:p>
            <w:pPr>
              <w:jc w:val="center"/>
            </w:pPr>
            <w:r>
              <w:rPr>
                <w:sz w:val="17"/>
              </w:rPr>
              <w:t>2026-10-05 16:20:28</w:t>
            </w:r>
          </w:p>
        </w:tc>
        <w:tc>
          <w:tcPr>
            <w:tcW w:type="dxa" w:w="2160"/>
          </w:tcPr>
          <w:p>
            <w:pPr>
              <w:jc w:val="center"/>
            </w:pPr>
            <w:r>
              <w:rPr>
                <w:sz w:val="17"/>
              </w:rPr>
              <w:t>70445238</w:t>
            </w:r>
          </w:p>
        </w:tc>
        <w:tc>
          <w:tcPr>
            <w:tcW w:type="dxa" w:w="1872"/>
          </w:tcPr>
          <w:p>
            <w:pPr>
              <w:jc w:val="right"/>
            </w:pPr>
            <w:r>
              <w:rPr>
                <w:sz w:val="17"/>
              </w:rPr>
              <w:t>31</w:t>
            </w:r>
          </w:p>
        </w:tc>
        <w:tc>
          <w:tcPr>
            <w:tcW w:type="dxa" w:w="2016"/>
          </w:tcPr>
          <w:p>
            <w:pPr>
              <w:jc w:val="right"/>
            </w:pPr>
            <w:r>
              <w:rPr>
                <w:sz w:val="17"/>
              </w:rPr>
              <w:t>0.52</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2026-10-06 16:23:02</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31</w:t>
            </w:r>
          </w:p>
        </w:tc>
        <w:tc>
          <w:tcPr>
            <w:tcW w:type="dxa" w:w="2016"/>
            <w:shd w:val="clear" w:color="auto" w:fill="F2F2F2"/>
          </w:tcPr>
          <w:p>
            <w:pPr>
              <w:jc w:val="right"/>
            </w:pPr>
            <w:r>
              <w:rPr>
                <w:sz w:val="17"/>
              </w:rPr>
              <w:t>0.52</w:t>
            </w:r>
          </w:p>
        </w:tc>
      </w:tr>
      <w:tr>
        <w:tc>
          <w:tcPr>
            <w:tcW w:type="dxa" w:w="720"/>
          </w:tcPr>
          <w:p>
            <w:pPr>
              <w:jc w:val="center"/>
            </w:pPr>
            <w:r>
              <w:rPr>
                <w:sz w:val="17"/>
              </w:rPr>
              <w:t>7</w:t>
            </w:r>
          </w:p>
        </w:tc>
        <w:tc>
          <w:tcPr>
            <w:tcW w:type="dxa" w:w="3456"/>
          </w:tcPr>
          <w:p>
            <w:pPr>
              <w:jc w:val="center"/>
            </w:pPr>
            <w:r>
              <w:rPr>
                <w:sz w:val="17"/>
              </w:rPr>
              <w:t>2026-10-06 16:22:38</w:t>
            </w:r>
          </w:p>
        </w:tc>
        <w:tc>
          <w:tcPr>
            <w:tcW w:type="dxa" w:w="2160"/>
          </w:tcPr>
          <w:p>
            <w:pPr>
              <w:jc w:val="center"/>
            </w:pPr>
            <w:r>
              <w:rPr>
                <w:sz w:val="17"/>
              </w:rPr>
              <w:t>70445238</w:t>
            </w:r>
          </w:p>
        </w:tc>
        <w:tc>
          <w:tcPr>
            <w:tcW w:type="dxa" w:w="1872"/>
          </w:tcPr>
          <w:p>
            <w:pPr>
              <w:jc w:val="right"/>
            </w:pPr>
            <w:r>
              <w:rPr>
                <w:sz w:val="17"/>
              </w:rPr>
              <w:t>30</w:t>
            </w:r>
          </w:p>
        </w:tc>
        <w:tc>
          <w:tcPr>
            <w:tcW w:type="dxa" w:w="2016"/>
          </w:tcPr>
          <w:p>
            <w:pPr>
              <w:jc w:val="right"/>
            </w:pPr>
            <w:r>
              <w:rPr>
                <w:sz w:val="17"/>
              </w:rPr>
              <w:t>0.50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2026-10-13 17:23:30</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30</w:t>
            </w:r>
          </w:p>
        </w:tc>
        <w:tc>
          <w:tcPr>
            <w:tcW w:type="dxa" w:w="2016"/>
            <w:shd w:val="clear" w:color="auto" w:fill="F2F2F2"/>
          </w:tcPr>
          <w:p>
            <w:pPr>
              <w:jc w:val="right"/>
            </w:pPr>
            <w:r>
              <w:rPr>
                <w:sz w:val="17"/>
              </w:rPr>
              <w:t>0.50</w:t>
            </w:r>
          </w:p>
        </w:tc>
      </w:tr>
      <w:tr>
        <w:tc>
          <w:tcPr>
            <w:tcW w:type="dxa" w:w="720"/>
          </w:tcPr>
          <w:p>
            <w:pPr>
              <w:jc w:val="center"/>
            </w:pPr>
            <w:r>
              <w:rPr>
                <w:sz w:val="17"/>
              </w:rPr>
              <w:t>9</w:t>
            </w:r>
          </w:p>
        </w:tc>
        <w:tc>
          <w:tcPr>
            <w:tcW w:type="dxa" w:w="3456"/>
          </w:tcPr>
          <w:p>
            <w:pPr>
              <w:jc w:val="center"/>
            </w:pPr>
            <w:r>
              <w:rPr>
                <w:sz w:val="17"/>
              </w:rPr>
              <w:t>2026-10-12 17:36:11</w:t>
            </w:r>
          </w:p>
        </w:tc>
        <w:tc>
          <w:tcPr>
            <w:tcW w:type="dxa" w:w="2160"/>
          </w:tcPr>
          <w:p>
            <w:pPr>
              <w:jc w:val="center"/>
            </w:pPr>
            <w:r>
              <w:rPr>
                <w:sz w:val="17"/>
              </w:rPr>
              <w:t>70445238</w:t>
            </w:r>
          </w:p>
        </w:tc>
        <w:tc>
          <w:tcPr>
            <w:tcW w:type="dxa" w:w="1872"/>
          </w:tcPr>
          <w:p>
            <w:pPr>
              <w:jc w:val="right"/>
            </w:pPr>
            <w:r>
              <w:rPr>
                <w:sz w:val="17"/>
              </w:rPr>
              <w:t>30</w:t>
            </w:r>
          </w:p>
        </w:tc>
        <w:tc>
          <w:tcPr>
            <w:tcW w:type="dxa" w:w="2016"/>
          </w:tcPr>
          <w:p>
            <w:pPr>
              <w:jc w:val="right"/>
            </w:pPr>
            <w:r>
              <w:rPr>
                <w:sz w:val="17"/>
              </w:rPr>
              <w:t>0.50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2026-10-12 17:31:11</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30</w:t>
            </w:r>
          </w:p>
        </w:tc>
        <w:tc>
          <w:tcPr>
            <w:tcW w:type="dxa" w:w="2016"/>
            <w:shd w:val="clear" w:color="auto" w:fill="F2F2F2"/>
          </w:tcPr>
          <w:p>
            <w:pPr>
              <w:jc w:val="right"/>
            </w:pPr>
            <w:r>
              <w:rPr>
                <w:sz w:val="17"/>
              </w:rPr>
              <w:t>0.50</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43839339 con un total de 85 consultas, registrando mayor actividad por parte del usuario Karina Vanessa Huaman Alcaychahua (DNI: 70445238).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martes a las 17:00 horas, alcanzando un pico de 5,910 consultas en esa casilla temporal (3.1% del volumen total). El 73.3%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3,653 ráfagas masivas y un pico máximo de 34 consultas en 60 segundos (0.6 consultas/segundo) presume técnicamente el uso de software de consulta automatizado o scripts sin restricción de tasa de peticiones.</w:t>
      </w:r>
    </w:p>
    <w:p>
      <w:pPr>
        <w:spacing w:after="120"/>
        <w:jc w:val="both"/>
      </w:pPr>
      <w:r>
        <w:t>Concentración Extrema del Consumo: Más de 79,122 consultas (más del 40.9% del total institucional de 193,491 filas) fueron ejecutadas por 2 cuentas de usuario (Karina Vanessa Huaman Alcaychahua (DNI: 70445238) / Eleuterio Aldair Berna Ticliahuanca (DNI: 75676274)), situando en ella(s) la prioridad del control interno.</w:t>
      </w:r>
    </w:p>
    <w:p>
      <w:pPr>
        <w:spacing w:after="120"/>
        <w:jc w:val="both"/>
      </w:pPr>
      <w:r>
        <w:t>Reincidencia Anómala en Documentos de Identidad: La consulta de un mismo DNI hasta 85 veces en el mes (DNI 43839339) sugiere la filtración, monitoreo continuo o fallas en el software de integración cliente de MIBANCO - BANCO DE LA MICROEMPRESA S.A.,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Karina Vanessa Huaman Alcaychahua (DNI: 70445238) / Eleuterio Aldair Berna Ticliahuanca (DNI: 75676274), en los sistemas de autenticación de RENIEC. Paralelamente, se formalizará una exigencia de descargos a MIBANCO - BANCO DE LA MICROEMPRESA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