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MINIST.DE TRABAJO Y PROMOCION DEL EMPLEO</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20131023414</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CONSULTAS EN LINEA VIA LINEA DEDICADA</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t>Cantidad de usuarios del Servicio: 3 usuarios</w:t>
      </w:r>
    </w:p>
    <w:p w14:paraId="71E1563C" w14:textId="1FB4930C" w:rsidR="004E4A9C" w:rsidRDefault="00597396" w:rsidP="001B48CE">
      <w:pPr>
        <w:pStyle w:val="Prrafodelista"/>
        <w:numPr>
          <w:ilvl w:val="0"/>
          <w:numId w:val="19"/>
        </w:numPr>
        <w:rPr>
          <w:rFonts w:ascii="Arial" w:hAnsi="Arial" w:cs="Arial"/>
          <w:sz w:val="22"/>
          <w:szCs w:val="22"/>
        </w:rPr>
      </w:pPr>
      <w:r>
        <w:t>Guerrero Castillo Eyner Arturo (DNI: 42168569)</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25-09-2026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25-09-2026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Septiembre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mayo,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CONSULTAS EN LINEA VIA LINEA DEDICADA</w:t>
            </w:r>
          </w:p>
        </w:tc>
        <w:tc>
          <w:tcPr>
            <w:tcW w:w="1937" w:type="dxa"/>
            <w:vMerge w:val="restart"/>
            <w:vAlign w:val="center"/>
          </w:tcPr>
          <w:p>
            <w:r>
              <w:t>Guerrero Castillo Eyner Arturo (DNI: 42168569) / Zegarra Jibaja Victor Raul (DNI: 45273122)</w:t>
            </w:r>
          </w:p>
        </w:tc>
        <w:tc>
          <w:tcPr>
            <w:tcW w:w="1937" w:type="dxa"/>
            <w:vAlign w:val="center"/>
            <w:shd w:val="clear" w:color="auto" w:fill="F2F2F2"/>
          </w:tcPr>
          <w:p>
            <w:r>
              <w:t>Volumen diario Promedio (VNP)</w:t>
            </w:r>
          </w:p>
        </w:tc>
        <w:tc>
          <w:tcPr>
            <w:tcW w:w="2129" w:type="dxa"/>
            <w:vAlign w:val="center"/>
          </w:tcPr>
          <w:p>
            <w:r>
              <w:t>1672.1</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2,719</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62.6 %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Septiembre 2026)</w:t>
        <w:br/>
      </w:r>
    </w:p>
    <w:p>
      <w:pPr>
        <w:ind w:left="0" w:firstLine="0"/>
        <w:jc w:val="left"/>
      </w:pPr>
      <w:r>
        <w:t>Usuario: Guerrero Castillo Eyner Arturo (DNI: 42168569)</w:t>
        <w:br/>
      </w:r>
    </w:p>
    <w:p>
      <w:pPr>
        <w:spacing w:after="120"/>
        <w:jc w:val="both"/>
      </w:pPr>
      <w:r>
        <w:t>En el caso particular de la entidad analizada, el volumen diario de consultas se mantuvo en niveles bajos hasta registrar picos históricos en los últimos meses que bordean los 2,719 consultas, teniendo el día 07/09/2026 un pico de 2,719 consultas. Este volumen representa un incremento porcentual (IP%) de 62.6 % sobre su promedio diario registrado de 1672.1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7656000"/>
            <wp:docPr id="1266372525" name="Picture 1266372525"/>
            <wp:cNvGraphicFramePr>
              <a:graphicFrameLocks noChangeAspect="1"/>
            </wp:cNvGraphicFramePr>
            <a:graphic>
              <a:graphicData uri="http://schemas.openxmlformats.org/drawingml/2006/picture">
                <pic:pic>
                  <pic:nvPicPr>
                    <pic:cNvPr id="0" name="ministerio_de_salud_consumos_mensualizados_desde_2025.png"/>
                    <pic:cNvPicPr/>
                  </pic:nvPicPr>
                  <pic:blipFill>
                    <a:blip r:embed="rId13"/>
                    <a:stretch>
                      <a:fillRect/>
                    </a:stretch>
                  </pic:blipFill>
                  <pic:spPr>
                    <a:xfrm>
                      <a:off x="0" y="0"/>
                      <a:ext cx="5220000" cy="7656000"/>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se identifica una concentración atípica. El pico máximo de consultas se registra a las 10:00 horas, acumulando 5,484 consultas, y la actividad se sostiene de manera anómala durante la tarde-noche y horas no operativas posteriores a las 17:00 h. Este patrón de consumo fuera de horas de oficina normales sugiere que los scripts de consulta automatizada fueron programados para ejecutarse durante horarios nocturnos con el fin de evadir la detección en tiempo real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Los consumos semanales revelan que la entidad mantuvo una operación continua los fines de semana, registrando un total de 790 consultas los días domingo. Esto evidencia la ejecución de un servicio automático de consultas desatendido de fondo, que funciona de manera independiente a la jornada laboral y al personal de oficina habitual de la institución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Guerrero Castillo Eyner Arturo (DNI: 42168569) ejecutó 19,193 consultas (47.83% del total), seguido por Zegarra Jibaja Victor Raul (DNI: 45273122) con 17,137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Frecuencia de Ráfagas por Hora del Día</w:t>
        <w:br/>
      </w:r>
    </w:p>
    <w:p>
      <w:pPr>
        <w:spacing w:after="120"/>
        <w:jc w:val="both"/>
      </w:pPr>
      <w:r>
        <w:t>Se detectaron un total de 496 eventos de ráfagas masivas en ventanas de 60 segundos. La ráfaga más intensa alcanzó un pico de 44 consultas en un minuto el día 24/09/2026 a las 10:23:06 por el usuario 42168569, lo que representa una velocidad inaccesible para un operador manual y confirma una ejecución automatizada por software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rafagas_por_hora.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pPr>
        <w:spacing w:before="240" w:after="80"/>
        <w:ind w:left="0" w:firstLine="0"/>
        <w:jc w:val="left"/>
      </w:pPr>
      <w:r>
        <w:rPr>
          <w:b/>
        </w:rPr>
        <w:t>Tabla: Top 10 Ráfagas de Mayor Intensidad en 60 Segundos</w:t>
      </w:r>
    </w:p>
    <w:tbl>
      <w:tblPr>
        <w:tblStyle w:val="Tablaconcuadrcula"/>
        <w:tblW w:type="auto" w:w="0"/>
        <w:jc w:val="center"/>
        <w:tblLayout w:type="fixed"/>
        <w:tblLook w:firstColumn="1" w:firstRow="1" w:lastColumn="0" w:lastRow="0" w:noHBand="0" w:noVBand="1" w:val="04A0"/>
      </w:tblPr>
      <w:tblGrid>
        <w:gridCol w:w="1417"/>
        <w:gridCol w:w="1417"/>
        <w:gridCol w:w="1417"/>
        <w:gridCol w:w="1417"/>
        <w:gridCol w:w="1417"/>
        <w:gridCol w:w="1417"/>
      </w:tblGrid>
      <w:tr>
        <w:tc>
          <w:tcPr>
            <w:tcW w:type="dxa" w:w="576"/>
            <w:shd w:val="clear" w:color="auto" w:fill="1F497D"/>
          </w:tcPr>
          <w:p>
            <w:pPr>
              <w:jc w:val="center"/>
            </w:pPr>
            <w:r>
              <w:rPr>
                <w:b/>
                <w:color w:val="FFFFFF"/>
                <w:sz w:val="18"/>
              </w:rPr>
              <w:t>N°</w:t>
            </w:r>
          </w:p>
        </w:tc>
        <w:tc>
          <w:tcPr>
            <w:tcW w:type="dxa" w:w="2304"/>
            <w:shd w:val="clear" w:color="auto" w:fill="1F497D"/>
          </w:tcPr>
          <w:p>
            <w:pPr>
              <w:jc w:val="center"/>
            </w:pPr>
            <w:r>
              <w:rPr>
                <w:b/>
                <w:color w:val="FFFFFF"/>
                <w:sz w:val="18"/>
              </w:rPr>
              <w:t>Fecha y Hora (Inicio Ventana)</w:t>
            </w:r>
          </w:p>
        </w:tc>
        <w:tc>
          <w:tcPr>
            <w:tcW w:type="dxa" w:w="3168"/>
            <w:shd w:val="clear" w:color="auto" w:fill="1F497D"/>
          </w:tcPr>
          <w:p>
            <w:pPr>
              <w:jc w:val="center"/>
            </w:pPr>
            <w:r>
              <w:rPr>
                <w:b/>
                <w:color w:val="FFFFFF"/>
                <w:sz w:val="18"/>
              </w:rPr>
              <w:t>Usuario Operador</w:t>
            </w:r>
          </w:p>
        </w:tc>
        <w:tc>
          <w:tcPr>
            <w:tcW w:type="dxa" w:w="1584"/>
            <w:shd w:val="clear" w:color="auto" w:fill="1F497D"/>
          </w:tcPr>
          <w:p>
            <w:pPr>
              <w:jc w:val="center"/>
            </w:pPr>
            <w:r>
              <w:rPr>
                <w:b/>
                <w:color w:val="FFFFFF"/>
                <w:sz w:val="18"/>
              </w:rPr>
              <w:t>DNI / Código</w:t>
            </w:r>
          </w:p>
        </w:tc>
        <w:tc>
          <w:tcPr>
            <w:tcW w:type="dxa" w:w="1584"/>
            <w:shd w:val="clear" w:color="auto" w:fill="1F497D"/>
          </w:tcPr>
          <w:p>
            <w:pPr>
              <w:jc w:val="center"/>
            </w:pPr>
            <w:r>
              <w:rPr>
                <w:b/>
                <w:color w:val="FFFFFF"/>
                <w:sz w:val="18"/>
              </w:rPr>
              <w:t>Consultas en 60s</w:t>
            </w:r>
          </w:p>
        </w:tc>
        <w:tc>
          <w:tcPr>
            <w:tcW w:type="dxa" w:w="1584"/>
            <w:shd w:val="clear" w:color="auto" w:fill="1F497D"/>
          </w:tcPr>
          <w:p>
            <w:pPr>
              <w:jc w:val="center"/>
            </w:pPr>
            <w:r>
              <w:rPr>
                <w:b/>
                <w:color w:val="FFFFFF"/>
                <w:sz w:val="18"/>
              </w:rPr>
              <w:t>Velocidad (cons/seg)</w:t>
            </w:r>
          </w:p>
        </w:tc>
      </w:tr>
      <w:tr>
        <w:tc>
          <w:tcPr>
            <w:tcW w:type="dxa" w:w="576"/>
          </w:tcPr>
          <w:p>
            <w:pPr>
              <w:jc w:val="center"/>
            </w:pPr>
            <w:r>
              <w:rPr>
                <w:sz w:val="17"/>
              </w:rPr>
              <w:t>1</w:t>
            </w:r>
          </w:p>
        </w:tc>
        <w:tc>
          <w:tcPr>
            <w:tcW w:type="dxa" w:w="2304"/>
          </w:tcPr>
          <w:p>
            <w:pPr>
              <w:jc w:val="center"/>
            </w:pPr>
            <w:r>
              <w:rPr>
                <w:sz w:val="17"/>
              </w:rPr>
              <w:t>2026-09-24 10:23:06</w:t>
            </w:r>
          </w:p>
        </w:tc>
        <w:tc>
          <w:tcPr>
            <w:tcW w:type="dxa" w:w="3168"/>
          </w:tcPr>
          <w:p>
            <w:pPr>
              <w:jc w:val="left"/>
            </w:pPr>
            <w:r>
              <w:rPr>
                <w:sz w:val="17"/>
              </w:rPr>
              <w:t>Guerrero Castillo Eyner Arturo</w:t>
            </w:r>
          </w:p>
        </w:tc>
        <w:tc>
          <w:tcPr>
            <w:tcW w:type="dxa" w:w="1584"/>
          </w:tcPr>
          <w:p>
            <w:pPr>
              <w:jc w:val="center"/>
            </w:pPr>
            <w:r>
              <w:rPr>
                <w:sz w:val="17"/>
              </w:rPr>
              <w:t>42168569</w:t>
            </w:r>
          </w:p>
        </w:tc>
        <w:tc>
          <w:tcPr>
            <w:tcW w:type="dxa" w:w="1584"/>
          </w:tcPr>
          <w:p>
            <w:pPr>
              <w:jc w:val="right"/>
            </w:pPr>
            <w:r>
              <w:rPr>
                <w:sz w:val="17"/>
              </w:rPr>
              <w:t>44</w:t>
            </w:r>
          </w:p>
        </w:tc>
        <w:tc>
          <w:tcPr>
            <w:tcW w:type="dxa" w:w="1584"/>
          </w:tcPr>
          <w:p>
            <w:pPr>
              <w:jc w:val="right"/>
            </w:pPr>
            <w:r>
              <w:rPr>
                <w:sz w:val="17"/>
              </w:rPr>
              <w:t>0.73</w:t>
            </w:r>
          </w:p>
        </w:tc>
      </w:tr>
      <w:tr>
        <w:tc>
          <w:tcPr>
            <w:tcW w:type="dxa" w:w="576"/>
            <w:shd w:val="clear" w:color="auto" w:fill="F2F2F2"/>
          </w:tcPr>
          <w:p>
            <w:pPr>
              <w:jc w:val="center"/>
            </w:pPr>
            <w:r>
              <w:rPr>
                <w:sz w:val="17"/>
              </w:rPr>
              <w:t>2</w:t>
            </w:r>
          </w:p>
        </w:tc>
        <w:tc>
          <w:tcPr>
            <w:tcW w:type="dxa" w:w="2304"/>
            <w:shd w:val="clear" w:color="auto" w:fill="F2F2F2"/>
          </w:tcPr>
          <w:p>
            <w:pPr>
              <w:jc w:val="center"/>
            </w:pPr>
            <w:r>
              <w:rPr>
                <w:sz w:val="17"/>
              </w:rPr>
              <w:t>2026-09-24 10:22:57</w:t>
            </w:r>
          </w:p>
        </w:tc>
        <w:tc>
          <w:tcPr>
            <w:tcW w:type="dxa" w:w="3168"/>
            <w:shd w:val="clear" w:color="auto" w:fill="F2F2F2"/>
          </w:tcPr>
          <w:p>
            <w:pPr>
              <w:jc w:val="left"/>
            </w:pPr>
            <w:r>
              <w:rPr>
                <w:sz w:val="17"/>
              </w:rPr>
              <w:t>Guerrero Castillo Eyner Arturo</w:t>
            </w:r>
          </w:p>
        </w:tc>
        <w:tc>
          <w:tcPr>
            <w:tcW w:type="dxa" w:w="1584"/>
            <w:shd w:val="clear" w:color="auto" w:fill="F2F2F2"/>
          </w:tcPr>
          <w:p>
            <w:pPr>
              <w:jc w:val="center"/>
            </w:pPr>
            <w:r>
              <w:rPr>
                <w:sz w:val="17"/>
              </w:rPr>
              <w:t>42168569</w:t>
            </w:r>
          </w:p>
        </w:tc>
        <w:tc>
          <w:tcPr>
            <w:tcW w:type="dxa" w:w="1584"/>
            <w:shd w:val="clear" w:color="auto" w:fill="F2F2F2"/>
          </w:tcPr>
          <w:p>
            <w:pPr>
              <w:jc w:val="right"/>
            </w:pPr>
            <w:r>
              <w:rPr>
                <w:sz w:val="17"/>
              </w:rPr>
              <w:t>40</w:t>
            </w:r>
          </w:p>
        </w:tc>
        <w:tc>
          <w:tcPr>
            <w:tcW w:type="dxa" w:w="1584"/>
            <w:shd w:val="clear" w:color="auto" w:fill="F2F2F2"/>
          </w:tcPr>
          <w:p>
            <w:pPr>
              <w:jc w:val="right"/>
            </w:pPr>
            <w:r>
              <w:rPr>
                <w:sz w:val="17"/>
              </w:rPr>
              <w:t>0.67</w:t>
            </w:r>
          </w:p>
        </w:tc>
      </w:tr>
      <w:tr>
        <w:tc>
          <w:tcPr>
            <w:tcW w:type="dxa" w:w="576"/>
          </w:tcPr>
          <w:p>
            <w:pPr>
              <w:jc w:val="center"/>
            </w:pPr>
            <w:r>
              <w:rPr>
                <w:sz w:val="17"/>
              </w:rPr>
              <w:t>3</w:t>
            </w:r>
          </w:p>
        </w:tc>
        <w:tc>
          <w:tcPr>
            <w:tcW w:type="dxa" w:w="2304"/>
          </w:tcPr>
          <w:p>
            <w:pPr>
              <w:jc w:val="center"/>
            </w:pPr>
            <w:r>
              <w:rPr>
                <w:sz w:val="17"/>
              </w:rPr>
              <w:t>2026-09-18 10:28:51</w:t>
            </w:r>
          </w:p>
        </w:tc>
        <w:tc>
          <w:tcPr>
            <w:tcW w:type="dxa" w:w="3168"/>
          </w:tcPr>
          <w:p>
            <w:pPr>
              <w:jc w:val="left"/>
            </w:pPr>
            <w:r>
              <w:rPr>
                <w:sz w:val="17"/>
              </w:rPr>
              <w:t>Guerrero Castillo Eyner Arturo</w:t>
            </w:r>
          </w:p>
        </w:tc>
        <w:tc>
          <w:tcPr>
            <w:tcW w:type="dxa" w:w="1584"/>
          </w:tcPr>
          <w:p>
            <w:pPr>
              <w:jc w:val="center"/>
            </w:pPr>
            <w:r>
              <w:rPr>
                <w:sz w:val="17"/>
              </w:rPr>
              <w:t>42168569</w:t>
            </w:r>
          </w:p>
        </w:tc>
        <w:tc>
          <w:tcPr>
            <w:tcW w:type="dxa" w:w="1584"/>
          </w:tcPr>
          <w:p>
            <w:pPr>
              <w:jc w:val="right"/>
            </w:pPr>
            <w:r>
              <w:rPr>
                <w:sz w:val="17"/>
              </w:rPr>
              <w:t>32</w:t>
            </w:r>
          </w:p>
        </w:tc>
        <w:tc>
          <w:tcPr>
            <w:tcW w:type="dxa" w:w="1584"/>
          </w:tcPr>
          <w:p>
            <w:pPr>
              <w:jc w:val="right"/>
            </w:pPr>
            <w:r>
              <w:rPr>
                <w:sz w:val="17"/>
              </w:rPr>
              <w:t>0.53</w:t>
            </w:r>
          </w:p>
        </w:tc>
      </w:tr>
      <w:tr>
        <w:tc>
          <w:tcPr>
            <w:tcW w:type="dxa" w:w="576"/>
            <w:shd w:val="clear" w:color="auto" w:fill="F2F2F2"/>
          </w:tcPr>
          <w:p>
            <w:pPr>
              <w:jc w:val="center"/>
            </w:pPr>
            <w:r>
              <w:rPr>
                <w:sz w:val="17"/>
              </w:rPr>
              <w:t>4</w:t>
            </w:r>
          </w:p>
        </w:tc>
        <w:tc>
          <w:tcPr>
            <w:tcW w:type="dxa" w:w="2304"/>
            <w:shd w:val="clear" w:color="auto" w:fill="F2F2F2"/>
          </w:tcPr>
          <w:p>
            <w:pPr>
              <w:jc w:val="center"/>
            </w:pPr>
            <w:r>
              <w:rPr>
                <w:sz w:val="17"/>
              </w:rPr>
              <w:t>2026-09-21 15:30:00</w:t>
            </w:r>
          </w:p>
        </w:tc>
        <w:tc>
          <w:tcPr>
            <w:tcW w:type="dxa" w:w="3168"/>
            <w:shd w:val="clear" w:color="auto" w:fill="F2F2F2"/>
          </w:tcPr>
          <w:p>
            <w:pPr>
              <w:jc w:val="left"/>
            </w:pPr>
            <w:r>
              <w:rPr>
                <w:sz w:val="17"/>
              </w:rPr>
              <w:t>Rodriguez Chavez Aldo Marino</w:t>
            </w:r>
          </w:p>
        </w:tc>
        <w:tc>
          <w:tcPr>
            <w:tcW w:type="dxa" w:w="1584"/>
            <w:shd w:val="clear" w:color="auto" w:fill="F2F2F2"/>
          </w:tcPr>
          <w:p>
            <w:pPr>
              <w:jc w:val="center"/>
            </w:pPr>
            <w:r>
              <w:rPr>
                <w:sz w:val="17"/>
              </w:rPr>
              <w:t>40373658</w:t>
            </w:r>
          </w:p>
        </w:tc>
        <w:tc>
          <w:tcPr>
            <w:tcW w:type="dxa" w:w="1584"/>
            <w:shd w:val="clear" w:color="auto" w:fill="F2F2F2"/>
          </w:tcPr>
          <w:p>
            <w:pPr>
              <w:jc w:val="right"/>
            </w:pPr>
            <w:r>
              <w:rPr>
                <w:sz w:val="17"/>
              </w:rPr>
              <w:t>30</w:t>
            </w:r>
          </w:p>
        </w:tc>
        <w:tc>
          <w:tcPr>
            <w:tcW w:type="dxa" w:w="1584"/>
            <w:shd w:val="clear" w:color="auto" w:fill="F2F2F2"/>
          </w:tcPr>
          <w:p>
            <w:pPr>
              <w:jc w:val="right"/>
            </w:pPr>
            <w:r>
              <w:rPr>
                <w:sz w:val="17"/>
              </w:rPr>
              <w:t>0.50</w:t>
            </w:r>
          </w:p>
        </w:tc>
      </w:tr>
      <w:tr>
        <w:tc>
          <w:tcPr>
            <w:tcW w:type="dxa" w:w="576"/>
          </w:tcPr>
          <w:p>
            <w:pPr>
              <w:jc w:val="center"/>
            </w:pPr>
            <w:r>
              <w:rPr>
                <w:sz w:val="17"/>
              </w:rPr>
              <w:t>5</w:t>
            </w:r>
          </w:p>
        </w:tc>
        <w:tc>
          <w:tcPr>
            <w:tcW w:type="dxa" w:w="2304"/>
          </w:tcPr>
          <w:p>
            <w:pPr>
              <w:jc w:val="center"/>
            </w:pPr>
            <w:r>
              <w:rPr>
                <w:sz w:val="17"/>
              </w:rPr>
              <w:t>2026-09-21 15:29:59</w:t>
            </w:r>
          </w:p>
        </w:tc>
        <w:tc>
          <w:tcPr>
            <w:tcW w:type="dxa" w:w="3168"/>
          </w:tcPr>
          <w:p>
            <w:pPr>
              <w:jc w:val="left"/>
            </w:pPr>
            <w:r>
              <w:rPr>
                <w:sz w:val="17"/>
              </w:rPr>
              <w:t>Rodriguez Chavez Aldo Marino</w:t>
            </w:r>
          </w:p>
        </w:tc>
        <w:tc>
          <w:tcPr>
            <w:tcW w:type="dxa" w:w="1584"/>
          </w:tcPr>
          <w:p>
            <w:pPr>
              <w:jc w:val="center"/>
            </w:pPr>
            <w:r>
              <w:rPr>
                <w:sz w:val="17"/>
              </w:rPr>
              <w:t>40373658</w:t>
            </w:r>
          </w:p>
        </w:tc>
        <w:tc>
          <w:tcPr>
            <w:tcW w:type="dxa" w:w="1584"/>
          </w:tcPr>
          <w:p>
            <w:pPr>
              <w:jc w:val="right"/>
            </w:pPr>
            <w:r>
              <w:rPr>
                <w:sz w:val="17"/>
              </w:rPr>
              <w:t>29</w:t>
            </w:r>
          </w:p>
        </w:tc>
        <w:tc>
          <w:tcPr>
            <w:tcW w:type="dxa" w:w="1584"/>
          </w:tcPr>
          <w:p>
            <w:pPr>
              <w:jc w:val="right"/>
            </w:pPr>
            <w:r>
              <w:rPr>
                <w:sz w:val="17"/>
              </w:rPr>
              <w:t>0.48</w:t>
            </w:r>
          </w:p>
        </w:tc>
      </w:tr>
      <w:tr>
        <w:tc>
          <w:tcPr>
            <w:tcW w:type="dxa" w:w="576"/>
            <w:shd w:val="clear" w:color="auto" w:fill="F2F2F2"/>
          </w:tcPr>
          <w:p>
            <w:pPr>
              <w:jc w:val="center"/>
            </w:pPr>
            <w:r>
              <w:rPr>
                <w:sz w:val="17"/>
              </w:rPr>
              <w:t>6</w:t>
            </w:r>
          </w:p>
        </w:tc>
        <w:tc>
          <w:tcPr>
            <w:tcW w:type="dxa" w:w="2304"/>
            <w:shd w:val="clear" w:color="auto" w:fill="F2F2F2"/>
          </w:tcPr>
          <w:p>
            <w:pPr>
              <w:jc w:val="center"/>
            </w:pPr>
            <w:r>
              <w:rPr>
                <w:sz w:val="17"/>
              </w:rPr>
              <w:t>2026-09-23 11:28:03</w:t>
            </w:r>
          </w:p>
        </w:tc>
        <w:tc>
          <w:tcPr>
            <w:tcW w:type="dxa" w:w="3168"/>
            <w:shd w:val="clear" w:color="auto" w:fill="F2F2F2"/>
          </w:tcPr>
          <w:p>
            <w:pPr>
              <w:jc w:val="left"/>
            </w:pPr>
            <w:r>
              <w:rPr>
                <w:sz w:val="17"/>
              </w:rPr>
              <w:t>Guerrero Castillo Eyner Arturo</w:t>
            </w:r>
          </w:p>
        </w:tc>
        <w:tc>
          <w:tcPr>
            <w:tcW w:type="dxa" w:w="1584"/>
            <w:shd w:val="clear" w:color="auto" w:fill="F2F2F2"/>
          </w:tcPr>
          <w:p>
            <w:pPr>
              <w:jc w:val="center"/>
            </w:pPr>
            <w:r>
              <w:rPr>
                <w:sz w:val="17"/>
              </w:rPr>
              <w:t>42168569</w:t>
            </w:r>
          </w:p>
        </w:tc>
        <w:tc>
          <w:tcPr>
            <w:tcW w:type="dxa" w:w="1584"/>
            <w:shd w:val="clear" w:color="auto" w:fill="F2F2F2"/>
          </w:tcPr>
          <w:p>
            <w:pPr>
              <w:jc w:val="right"/>
            </w:pPr>
            <w:r>
              <w:rPr>
                <w:sz w:val="17"/>
              </w:rPr>
              <w:t>27</w:t>
            </w:r>
          </w:p>
        </w:tc>
        <w:tc>
          <w:tcPr>
            <w:tcW w:type="dxa" w:w="1584"/>
            <w:shd w:val="clear" w:color="auto" w:fill="F2F2F2"/>
          </w:tcPr>
          <w:p>
            <w:pPr>
              <w:jc w:val="right"/>
            </w:pPr>
            <w:r>
              <w:rPr>
                <w:sz w:val="17"/>
              </w:rPr>
              <w:t>0.45</w:t>
            </w:r>
          </w:p>
        </w:tc>
      </w:tr>
      <w:tr>
        <w:tc>
          <w:tcPr>
            <w:tcW w:type="dxa" w:w="576"/>
          </w:tcPr>
          <w:p>
            <w:pPr>
              <w:jc w:val="center"/>
            </w:pPr>
            <w:r>
              <w:rPr>
                <w:sz w:val="17"/>
              </w:rPr>
              <w:t>7</w:t>
            </w:r>
          </w:p>
        </w:tc>
        <w:tc>
          <w:tcPr>
            <w:tcW w:type="dxa" w:w="2304"/>
          </w:tcPr>
          <w:p>
            <w:pPr>
              <w:jc w:val="center"/>
            </w:pPr>
            <w:r>
              <w:rPr>
                <w:sz w:val="17"/>
              </w:rPr>
              <w:t>2026-09-18 10:29:16</w:t>
            </w:r>
          </w:p>
        </w:tc>
        <w:tc>
          <w:tcPr>
            <w:tcW w:type="dxa" w:w="3168"/>
          </w:tcPr>
          <w:p>
            <w:pPr>
              <w:jc w:val="left"/>
            </w:pPr>
            <w:r>
              <w:rPr>
                <w:sz w:val="17"/>
              </w:rPr>
              <w:t>Guerrero Castillo Eyner Arturo</w:t>
            </w:r>
          </w:p>
        </w:tc>
        <w:tc>
          <w:tcPr>
            <w:tcW w:type="dxa" w:w="1584"/>
          </w:tcPr>
          <w:p>
            <w:pPr>
              <w:jc w:val="center"/>
            </w:pPr>
            <w:r>
              <w:rPr>
                <w:sz w:val="17"/>
              </w:rPr>
              <w:t>42168569</w:t>
            </w:r>
          </w:p>
        </w:tc>
        <w:tc>
          <w:tcPr>
            <w:tcW w:type="dxa" w:w="1584"/>
          </w:tcPr>
          <w:p>
            <w:pPr>
              <w:jc w:val="right"/>
            </w:pPr>
            <w:r>
              <w:rPr>
                <w:sz w:val="17"/>
              </w:rPr>
              <w:t>27</w:t>
            </w:r>
          </w:p>
        </w:tc>
        <w:tc>
          <w:tcPr>
            <w:tcW w:type="dxa" w:w="1584"/>
          </w:tcPr>
          <w:p>
            <w:pPr>
              <w:jc w:val="right"/>
            </w:pPr>
            <w:r>
              <w:rPr>
                <w:sz w:val="17"/>
              </w:rPr>
              <w:t>0.45</w:t>
            </w:r>
          </w:p>
        </w:tc>
      </w:tr>
      <w:tr>
        <w:tc>
          <w:tcPr>
            <w:tcW w:type="dxa" w:w="576"/>
            <w:shd w:val="clear" w:color="auto" w:fill="F2F2F2"/>
          </w:tcPr>
          <w:p>
            <w:pPr>
              <w:jc w:val="center"/>
            </w:pPr>
            <w:r>
              <w:rPr>
                <w:sz w:val="17"/>
              </w:rPr>
              <w:t>8</w:t>
            </w:r>
          </w:p>
        </w:tc>
        <w:tc>
          <w:tcPr>
            <w:tcW w:type="dxa" w:w="2304"/>
            <w:shd w:val="clear" w:color="auto" w:fill="F2F2F2"/>
          </w:tcPr>
          <w:p>
            <w:pPr>
              <w:jc w:val="center"/>
            </w:pPr>
            <w:r>
              <w:rPr>
                <w:sz w:val="17"/>
              </w:rPr>
              <w:t>2026-09-23 11:27:57</w:t>
            </w:r>
          </w:p>
        </w:tc>
        <w:tc>
          <w:tcPr>
            <w:tcW w:type="dxa" w:w="3168"/>
            <w:shd w:val="clear" w:color="auto" w:fill="F2F2F2"/>
          </w:tcPr>
          <w:p>
            <w:pPr>
              <w:jc w:val="left"/>
            </w:pPr>
            <w:r>
              <w:rPr>
                <w:sz w:val="17"/>
              </w:rPr>
              <w:t>Guerrero Castillo Eyner Arturo</w:t>
            </w:r>
          </w:p>
        </w:tc>
        <w:tc>
          <w:tcPr>
            <w:tcW w:type="dxa" w:w="1584"/>
            <w:shd w:val="clear" w:color="auto" w:fill="F2F2F2"/>
          </w:tcPr>
          <w:p>
            <w:pPr>
              <w:jc w:val="center"/>
            </w:pPr>
            <w:r>
              <w:rPr>
                <w:sz w:val="17"/>
              </w:rPr>
              <w:t>42168569</w:t>
            </w:r>
          </w:p>
        </w:tc>
        <w:tc>
          <w:tcPr>
            <w:tcW w:type="dxa" w:w="1584"/>
            <w:shd w:val="clear" w:color="auto" w:fill="F2F2F2"/>
          </w:tcPr>
          <w:p>
            <w:pPr>
              <w:jc w:val="right"/>
            </w:pPr>
            <w:r>
              <w:rPr>
                <w:sz w:val="17"/>
              </w:rPr>
              <w:t>26</w:t>
            </w:r>
          </w:p>
        </w:tc>
        <w:tc>
          <w:tcPr>
            <w:tcW w:type="dxa" w:w="1584"/>
            <w:shd w:val="clear" w:color="auto" w:fill="F2F2F2"/>
          </w:tcPr>
          <w:p>
            <w:pPr>
              <w:jc w:val="right"/>
            </w:pPr>
            <w:r>
              <w:rPr>
                <w:sz w:val="17"/>
              </w:rPr>
              <w:t>0.43</w:t>
            </w:r>
          </w:p>
        </w:tc>
      </w:tr>
      <w:tr>
        <w:tc>
          <w:tcPr>
            <w:tcW w:type="dxa" w:w="576"/>
          </w:tcPr>
          <w:p>
            <w:pPr>
              <w:jc w:val="center"/>
            </w:pPr>
            <w:r>
              <w:rPr>
                <w:sz w:val="17"/>
              </w:rPr>
              <w:t>9</w:t>
            </w:r>
          </w:p>
        </w:tc>
        <w:tc>
          <w:tcPr>
            <w:tcW w:type="dxa" w:w="2304"/>
          </w:tcPr>
          <w:p>
            <w:pPr>
              <w:jc w:val="center"/>
            </w:pPr>
            <w:r>
              <w:rPr>
                <w:sz w:val="17"/>
              </w:rPr>
              <w:t>2026-09-18 10:46:39</w:t>
            </w:r>
          </w:p>
        </w:tc>
        <w:tc>
          <w:tcPr>
            <w:tcW w:type="dxa" w:w="3168"/>
          </w:tcPr>
          <w:p>
            <w:pPr>
              <w:jc w:val="left"/>
            </w:pPr>
            <w:r>
              <w:rPr>
                <w:sz w:val="17"/>
              </w:rPr>
              <w:t>Guerrero Castillo Eyner Arturo</w:t>
            </w:r>
          </w:p>
        </w:tc>
        <w:tc>
          <w:tcPr>
            <w:tcW w:type="dxa" w:w="1584"/>
          </w:tcPr>
          <w:p>
            <w:pPr>
              <w:jc w:val="center"/>
            </w:pPr>
            <w:r>
              <w:rPr>
                <w:sz w:val="17"/>
              </w:rPr>
              <w:t>42168569</w:t>
            </w:r>
          </w:p>
        </w:tc>
        <w:tc>
          <w:tcPr>
            <w:tcW w:type="dxa" w:w="1584"/>
          </w:tcPr>
          <w:p>
            <w:pPr>
              <w:jc w:val="right"/>
            </w:pPr>
            <w:r>
              <w:rPr>
                <w:sz w:val="17"/>
              </w:rPr>
              <w:t>24</w:t>
            </w:r>
          </w:p>
        </w:tc>
        <w:tc>
          <w:tcPr>
            <w:tcW w:type="dxa" w:w="1584"/>
          </w:tcPr>
          <w:p>
            <w:pPr>
              <w:jc w:val="right"/>
            </w:pPr>
            <w:r>
              <w:rPr>
                <w:sz w:val="17"/>
              </w:rPr>
              <w:t>0.40</w:t>
            </w:r>
          </w:p>
        </w:tc>
      </w:tr>
      <w:tr>
        <w:tc>
          <w:tcPr>
            <w:tcW w:type="dxa" w:w="576"/>
            <w:shd w:val="clear" w:color="auto" w:fill="F2F2F2"/>
          </w:tcPr>
          <w:p>
            <w:pPr>
              <w:jc w:val="center"/>
            </w:pPr>
            <w:r>
              <w:rPr>
                <w:sz w:val="17"/>
              </w:rPr>
              <w:t>10</w:t>
            </w:r>
          </w:p>
        </w:tc>
        <w:tc>
          <w:tcPr>
            <w:tcW w:type="dxa" w:w="2304"/>
            <w:shd w:val="clear" w:color="auto" w:fill="F2F2F2"/>
          </w:tcPr>
          <w:p>
            <w:pPr>
              <w:jc w:val="center"/>
            </w:pPr>
            <w:r>
              <w:rPr>
                <w:sz w:val="17"/>
              </w:rPr>
              <w:t>2026-09-02 10:24:43</w:t>
            </w:r>
          </w:p>
        </w:tc>
        <w:tc>
          <w:tcPr>
            <w:tcW w:type="dxa" w:w="3168"/>
            <w:shd w:val="clear" w:color="auto" w:fill="F2F2F2"/>
          </w:tcPr>
          <w:p>
            <w:pPr>
              <w:jc w:val="left"/>
            </w:pPr>
            <w:r>
              <w:rPr>
                <w:sz w:val="17"/>
              </w:rPr>
              <w:t>Guerrero Castillo Eyner Arturo</w:t>
            </w:r>
          </w:p>
        </w:tc>
        <w:tc>
          <w:tcPr>
            <w:tcW w:type="dxa" w:w="1584"/>
            <w:shd w:val="clear" w:color="auto" w:fill="F2F2F2"/>
          </w:tcPr>
          <w:p>
            <w:pPr>
              <w:jc w:val="center"/>
            </w:pPr>
            <w:r>
              <w:rPr>
                <w:sz w:val="17"/>
              </w:rPr>
              <w:t>42168569</w:t>
            </w:r>
          </w:p>
        </w:tc>
        <w:tc>
          <w:tcPr>
            <w:tcW w:type="dxa" w:w="1584"/>
            <w:shd w:val="clear" w:color="auto" w:fill="F2F2F2"/>
          </w:tcPr>
          <w:p>
            <w:pPr>
              <w:jc w:val="right"/>
            </w:pPr>
            <w:r>
              <w:rPr>
                <w:sz w:val="17"/>
              </w:rPr>
              <w:t>23</w:t>
            </w:r>
          </w:p>
        </w:tc>
        <w:tc>
          <w:tcPr>
            <w:tcW w:type="dxa" w:w="1584"/>
            <w:shd w:val="clear" w:color="auto" w:fill="F2F2F2"/>
          </w:tcPr>
          <w:p>
            <w:pPr>
              <w:jc w:val="right"/>
            </w:pPr>
            <w:r>
              <w:rPr>
                <w:sz w:val="17"/>
              </w:rPr>
              <w:t>0.38</w:t>
            </w:r>
          </w:p>
        </w:tc>
      </w:tr>
    </w:tbl>
    <w:p>
      <w:pPr>
        <w:spacing w:after="240"/>
      </w:pPr>
    </w:p>
    <w:p>
      <w:r>
        <w:br w:type="page"/>
      </w:r>
    </w:p>
    <w:p>
      <w:pPr>
        <w:spacing w:before="120" w:after="80"/>
        <w:ind w:left="0" w:firstLine="0"/>
        <w:jc w:val="left"/>
      </w:pPr>
      <w:r>
        <w:rPr>
          <w:b/>
        </w:rPr>
        <w:t>4.2.6 Dispersión de Volumen Horario Inusual</w:t>
        <w:br/>
      </w:r>
    </w:p>
    <w:p>
      <w:pPr>
        <w:spacing w:after="120"/>
        <w:jc w:val="both"/>
      </w:pPr>
      <w:r>
        <w:t>El análisis de dispersión temporal de volumen inusual registró 155 intervalo(s) horario(s) que superaron el umbral auditado de 100 consultas/hora. El volumen máximo concentrado en un solo intervalo se registró el Lunes 7 de septiembre de 2026 a las 10:00 h, alcanzando un pico de 423 consultas en esa sola hora. Esta concentración representó el 1.05% de todas las consultas del periodo evaluado, lo que equivale a una velocidad promedio sostenida de 7.05 consultas por minuto (~0.12 consultas/segundo) durante los 60 minutos ininterrumpidos. Esta tasa de transferencia continua confirma una modalidad de extracción masiva desatendida mediante software o scripts clientes (ver imagen 6).</w:t>
      </w:r>
    </w:p>
    <w:p>
      <w:pPr>
        <w:jc w:val="center"/>
      </w:pPr>
      <w:r>
        <w:drawing>
          <wp:inline xmlns:a="http://schemas.openxmlformats.org/drawingml/2006/main" xmlns:pic="http://schemas.openxmlformats.org/drawingml/2006/picture">
            <wp:extent cx="5220000" cy="1864286"/>
            <wp:docPr id="1266372530" name="Picture 1266372530"/>
            <wp:cNvGraphicFramePr>
              <a:graphicFrameLocks noChangeAspect="1"/>
            </wp:cNvGraphicFramePr>
            <a:graphic>
              <a:graphicData uri="http://schemas.openxmlformats.org/drawingml/2006/picture">
                <pic:pic>
                  <pic:nvPicPr>
                    <pic:cNvPr id="0" name="scatter_volumen_tiempo.png"/>
                    <pic:cNvPicPr/>
                  </pic:nvPicPr>
                  <pic:blipFill>
                    <a:blip r:embed="rId18"/>
                    <a:stretch>
                      <a:fillRect/>
                    </a:stretch>
                  </pic:blipFill>
                  <pic:spPr>
                    <a:xfrm>
                      <a:off x="0" y="0"/>
                      <a:ext cx="5220000" cy="1864286"/>
                    </a:xfrm>
                    <a:prstGeom prst="rect"/>
                  </pic:spPr>
                </pic:pic>
              </a:graphicData>
            </a:graphic>
          </wp:inline>
        </w:drawing>
      </w:r>
    </w:p>
    <w:p>
      <w:pPr>
        <w:spacing w:after="240"/>
        <w:jc w:val="center"/>
      </w:pPr>
      <w:r>
        <w:t>(Imagen 6)</w:t>
      </w:r>
    </w:p>
    <w:p>
      <w:r>
        <w:br w:type="page"/>
      </w:r>
    </w:p>
    <w:p>
      <w:pPr>
        <w:spacing w:before="120" w:after="80"/>
        <w:ind w:left="0" w:firstLine="0"/>
        <w:jc w:val="left"/>
      </w:pPr>
      <w:r>
        <w:rPr>
          <w:b/>
        </w:rPr>
        <w:t>4.2.7 Distribución de Frecuencia de DNIs Repetidos</w:t>
        <w:br/>
      </w:r>
    </w:p>
    <w:p>
      <w:pPr>
        <w:spacing w:after="120"/>
        <w:jc w:val="both"/>
      </w:pPr>
      <w:r>
        <w:t>El histograma de frecuencia de DNIs repetidos evidencia la existencia de 12 documentos de identidad que registran múltiples consultas durante el periodo analizado, superando el umbral de repetición establecido. La distribución muestra una concentración atípica en la frecuencia de reconsultas sobre personas específicas, lo que sugiere patrones de monitoreo recurrente o consultas persistentes desatendidas (ver imagen 7).</w:t>
      </w:r>
    </w:p>
    <w:p>
      <w:pPr>
        <w:jc w:val="center"/>
      </w:pPr>
      <w:r>
        <w:drawing>
          <wp:inline xmlns:a="http://schemas.openxmlformats.org/drawingml/2006/main" xmlns:pic="http://schemas.openxmlformats.org/drawingml/2006/picture">
            <wp:extent cx="5220000" cy="1864286"/>
            <wp:docPr id="1266372531" name="Picture 1266372531"/>
            <wp:cNvGraphicFramePr>
              <a:graphicFrameLocks noChangeAspect="1"/>
            </wp:cNvGraphicFramePr>
            <a:graphic>
              <a:graphicData uri="http://schemas.openxmlformats.org/drawingml/2006/picture">
                <pic:pic>
                  <pic:nvPicPr>
                    <pic:cNvPr id="0" name="histograma_dni.png"/>
                    <pic:cNvPicPr/>
                  </pic:nvPicPr>
                  <pic:blipFill>
                    <a:blip r:embed="rId19"/>
                    <a:stretch>
                      <a:fillRect/>
                    </a:stretch>
                  </pic:blipFill>
                  <pic:spPr>
                    <a:xfrm>
                      <a:off x="0" y="0"/>
                      <a:ext cx="5220000" cy="1864286"/>
                    </a:xfrm>
                    <a:prstGeom prst="rect"/>
                  </pic:spPr>
                </pic:pic>
              </a:graphicData>
            </a:graphic>
          </wp:inline>
        </w:drawing>
      </w:r>
    </w:p>
    <w:p>
      <w:pPr>
        <w:spacing w:after="240"/>
        <w:jc w:val="center"/>
      </w:pPr>
      <w:r>
        <w:t>(Imagen 7)</w:t>
      </w:r>
    </w:p>
    <w:p>
      <w:r>
        <w:br w:type="page"/>
      </w:r>
    </w:p>
    <w:p>
      <w:pPr>
        <w:spacing w:before="120" w:after="80"/>
        <w:ind w:left="0" w:firstLine="0"/>
        <w:jc w:val="left"/>
      </w:pPr>
      <w:r>
        <w:rPr>
          <w:b/>
        </w:rPr>
        <w:t>4.2.8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45591714 con un total de 407 consultas, registrando mayor actividad por parte del usuario Zegarra Jibaja Victor Raul (DNI: 45273122). Esta consulta intensiva y reiterada sobre un conjunto acotado de DNIs requiere la verificación inmediata de las justificaciones de negocio de las operaciones realizadas (ver imagen 8).</w:t>
      </w:r>
    </w:p>
    <w:p>
      <w:pPr>
        <w:jc w:val="center"/>
      </w:pPr>
      <w:r>
        <w:drawing>
          <wp:inline xmlns:a="http://schemas.openxmlformats.org/drawingml/2006/main" xmlns:pic="http://schemas.openxmlformats.org/drawingml/2006/picture">
            <wp:extent cx="5220000" cy="1864286"/>
            <wp:docPr id="1266372532" name="Picture 1266372532"/>
            <wp:cNvGraphicFramePr>
              <a:graphicFrameLocks noChangeAspect="1"/>
            </wp:cNvGraphicFramePr>
            <a:graphic>
              <a:graphicData uri="http://schemas.openxmlformats.org/drawingml/2006/picture">
                <pic:pic>
                  <pic:nvPicPr>
                    <pic:cNvPr id="0" name="tabla_top10_dni.png"/>
                    <pic:cNvPicPr/>
                  </pic:nvPicPr>
                  <pic:blipFill>
                    <a:blip r:embed="rId20"/>
                    <a:stretch>
                      <a:fillRect/>
                    </a:stretch>
                  </pic:blipFill>
                  <pic:spPr>
                    <a:xfrm>
                      <a:off x="0" y="0"/>
                      <a:ext cx="5220000" cy="1864286"/>
                    </a:xfrm>
                    <a:prstGeom prst="rect"/>
                  </pic:spPr>
                </pic:pic>
              </a:graphicData>
            </a:graphic>
          </wp:inline>
        </w:drawing>
      </w:r>
    </w:p>
    <w:p>
      <w:pPr>
        <w:spacing w:after="240"/>
        <w:jc w:val="center"/>
      </w:pPr>
      <w:r>
        <w:t>(Imagen 8)</w:t>
      </w:r>
    </w:p>
    <w:p>
      <w:r>
        <w:br w:type="page"/>
      </w:r>
    </w:p>
    <w:p>
      <w:pPr>
        <w:spacing w:before="120" w:after="80"/>
        <w:ind w:left="0" w:firstLine="0"/>
        <w:jc w:val="left"/>
      </w:pPr>
      <w:r>
        <w:rPr>
          <w:b/>
        </w:rPr>
        <w:t>4.2.9 Mapa de Calor de Consumo (Hora × Día)</w:t>
        <w:br/>
      </w:r>
    </w:p>
    <w:p>
      <w:pPr>
        <w:spacing w:after="120"/>
        <w:jc w:val="both"/>
      </w:pPr>
      <w:r>
        <w:t>El mapa de calor de intensidad de consultas ilustra concentraciones críticas en horas de la madrugada y fines de semana. Se registraron 241 consultas entre las 00:00 y las 04:59 horas. Este tipo de concentración temporal, especialmente los domingos, confirma que la actividad de consultas está gobernada por scripts desatendidos programados para operar fuera de la jornada de oficina (ver imagen 9).</w:t>
      </w:r>
    </w:p>
    <w:p>
      <w:pPr>
        <w:jc w:val="center"/>
      </w:pPr>
      <w:r>
        <w:drawing>
          <wp:inline xmlns:a="http://schemas.openxmlformats.org/drawingml/2006/main" xmlns:pic="http://schemas.openxmlformats.org/drawingml/2006/picture">
            <wp:extent cx="5220000" cy="4176000"/>
            <wp:docPr id="1266372533" name="Picture 1266372533"/>
            <wp:cNvGraphicFramePr>
              <a:graphicFrameLocks noChangeAspect="1"/>
            </wp:cNvGraphicFramePr>
            <a:graphic>
              <a:graphicData uri="http://schemas.openxmlformats.org/drawingml/2006/picture">
                <pic:pic>
                  <pic:nvPicPr>
                    <pic:cNvPr id="0" name="heatmap_hora_dia.png"/>
                    <pic:cNvPicPr/>
                  </pic:nvPicPr>
                  <pic:blipFill>
                    <a:blip r:embed="rId21"/>
                    <a:stretch>
                      <a:fillRect/>
                    </a:stretch>
                  </pic:blipFill>
                  <pic:spPr>
                    <a:xfrm>
                      <a:off x="0" y="0"/>
                      <a:ext cx="5220000" cy="4176000"/>
                    </a:xfrm>
                    <a:prstGeom prst="rect"/>
                  </pic:spPr>
                </pic:pic>
              </a:graphicData>
            </a:graphic>
          </wp:inline>
        </w:drawing>
      </w:r>
    </w:p>
    <w:p>
      <w:pPr>
        <w:spacing w:after="240"/>
        <w:jc w:val="center"/>
      </w:pPr>
      <w:r>
        <w:t>(Imagen 9)</w:t>
      </w:r>
    </w:p>
    <w:p/>
    <w:p>
      <w:pPr>
        <w:ind w:left="0" w:firstLine="0"/>
        <w:jc w:val="left"/>
      </w:pPr>
      <w:r>
        <w:rPr>
          <w:b/>
        </w:rPr>
        <w:t>4.3. Conclusiones:</w:t>
        <w:br/>
      </w:r>
    </w:p>
    <w:p>
      <w:pPr>
        <w:spacing w:after="120"/>
        <w:jc w:val="both"/>
      </w:pPr>
      <w:r>
        <w:t>Evidencia Incontestable de Automatización: La detección de 496 ráfagas masivas y un pico máximo de 44 consultas en 60 segundos (0.7 consultas/segundo) presume técnicamente el uso de software de consulta automatizado o scripts sin restricción de tasa de peticiones (rate limiting).</w:t>
      </w:r>
    </w:p>
    <w:p>
      <w:pPr>
        <w:spacing w:after="120"/>
        <w:jc w:val="both"/>
      </w:pPr>
      <w:r>
        <w:t>Concentración Extrema del Consumo: Más de 19,193 consultas (más del 47.8% del total institucional de 40,130 filas) fueron ejecutadas por 2 cuentas de usuario (Guerrero Castillo Eyner Arturo (DNI: 42168569) / Zegarra Jibaja Victor Raul (DNI: 45273122)), situando en ella(s) la prioridad del control interno.</w:t>
      </w:r>
    </w:p>
    <w:p>
      <w:pPr>
        <w:spacing w:after="120"/>
        <w:jc w:val="both"/>
      </w:pPr>
      <w:r>
        <w:t>Reincidencia Anómala en Documentos de Identidad: La consulta de un mismo DNI hasta 407 veces en el mes (DNI 45591714) sugiere la filtración, monitoreo continuo o fallas en el software de integración cliente de MINIST.DE TRABAJO Y PROMOCION DEL EMPLEO, violando la finalidad del servicio.</w:t>
      </w:r>
    </w:p>
    <w:p/>
    <w:p>
      <w:pPr>
        <w:ind w:left="0" w:firstLine="0"/>
        <w:jc w:val="left"/>
      </w:pPr>
      <w:r>
        <w:rPr>
          <w:b/>
        </w:rPr>
        <w:t>4.4. Recomendaciones:</w:t>
        <w:br/>
      </w:r>
    </w:p>
    <w:p>
      <w:pPr>
        <w:spacing w:after="120"/>
        <w:jc w:val="both"/>
      </w:pPr>
      <w:r>
        <w:t>Se recomienda el bloqueo preventivo inmediato del código de usuario y credenciales asociadas a Guerrero Castillo Eyner Arturo (DNI: 42168569) / Zegarra Jibaja Victor Raul (DNI: 45273122), en los sistemas de autenticación de RENIEC. Paralelamente, se formalizará una exigencia de descargos a MINIST.DE TRABAJO Y PROMOCION DEL EMPLEO para que su Oficial de Seguridad de la Información remita en un plazo no mayor a cinco (5) días hábiles el informe forense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