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MINISTERIO DE SALUD</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20131373237</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127 usuarios</w:t>
      </w:r>
    </w:p>
    <w:p w14:paraId="71E1563C" w14:textId="1FB4930C" w:rsidR="004E4A9C" w:rsidRDefault="00597396" w:rsidP="001B48CE">
      <w:pPr>
        <w:pStyle w:val="Prrafodelista"/>
        <w:numPr>
          <w:ilvl w:val="0"/>
          <w:numId w:val="19"/>
        </w:numPr>
        <w:rPr>
          <w:rFonts w:ascii="Arial" w:hAnsi="Arial" w:cs="Arial"/>
          <w:sz w:val="22"/>
          <w:szCs w:val="22"/>
        </w:rPr>
      </w:pPr>
      <w:r>
        <w:t>Mel Harrison Almerco Poma (DNI: 41836674)</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19-10-2026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19-10-2026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Mel Harrison Almerco Poma (DNI: 41836674) / Luis Enrique Sotomayor Rivera (DNI: 9590364)</w:t>
            </w:r>
          </w:p>
        </w:tc>
        <w:tc>
          <w:tcPr>
            <w:tcW w:w="1937" w:type="dxa"/>
            <w:vAlign w:val="center"/>
            <w:shd w:val="clear" w:color="auto" w:fill="F2F2F2"/>
          </w:tcPr>
          <w:p>
            <w:r>
              <w:t>Volumen diario Promedio (VNP)</w:t>
            </w:r>
          </w:p>
        </w:tc>
        <w:tc>
          <w:tcPr>
            <w:tcW w:w="2129" w:type="dxa"/>
            <w:vAlign w:val="center"/>
          </w:tcPr>
          <w:p>
            <w:r>
              <w:t>123916.7</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160,192</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29.3 %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Mel Harrison Almerco Poma (DNI: 41836674)</w:t>
        <w:br/>
      </w:r>
    </w:p>
    <w:p>
      <w:pPr>
        <w:spacing w:after="120"/>
        <w:jc w:val="both"/>
      </w:pPr>
      <w:r>
        <w:t>En el caso particular de la entidad analizada, el volumen diario de consultas se mantuvo en niveles bajos hasta registrar picos históricos en los últimos meses que bordean los 160,192 consultas, teniendo el día 12/10/2026 un pico de 160,192 consultas. Este volumen representa un incremento porcentual (IP%) de 29.3 % sobre su promedio diario registrado de 123916.7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80.7% del total de consultas. El pico máximo se registra a las 10:00 horas con 174,505 consultas (11.4%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83.9% del volumen total (1,288,932 consultas). El volumen máximo semanal se registró el día lunes con 303,999 consultas (representando el 19.8% del total semanal). Asimismo, se observa una actividad sostenida en fines de semana de 248,184 consultas (63,716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Mel Harrison Almerco Poma (DNI: 41836674) ejecutó 808,670 consultas (52.61% del total), seguido por Luis Enrique Sotomayor Rivera (DNI: 9590364) con 226,800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29,932 eventos de ráfagas masivas en ventanas de 60 segundos. La ráfaga más intensa alcanzó un pico de 556 consultas en un minuto el día 03/10/2026 a las 14:27:03 por el usuario 25708948,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En el análisis detallado de velocidad de respuesta, se identificaron 29,932 ráfagas inusuales en ventanas de 60 segundos. La ráfaga de mayor intensidad alcanzó un consumo masivo de 556 consultas en solo un minuto (9.27 consultas/segundo), registrada el día 03/10/2026 a las 14:27:03 por el usuario con DNI 25708948. Esta velocidad de procesamiento supera la capacidad de interacción humana regular, confirmando técnicamente el uso de herramientas o scripts automatizados de consulta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2026-10-03 14:27:03</w:t>
            </w:r>
          </w:p>
        </w:tc>
        <w:tc>
          <w:tcPr>
            <w:tcW w:type="dxa" w:w="2160"/>
          </w:tcPr>
          <w:p>
            <w:pPr>
              <w:jc w:val="center"/>
            </w:pPr>
            <w:r>
              <w:rPr>
                <w:sz w:val="17"/>
              </w:rPr>
              <w:t>25708948</w:t>
            </w:r>
          </w:p>
        </w:tc>
        <w:tc>
          <w:tcPr>
            <w:tcW w:type="dxa" w:w="1872"/>
          </w:tcPr>
          <w:p>
            <w:pPr>
              <w:jc w:val="right"/>
            </w:pPr>
            <w:r>
              <w:rPr>
                <w:sz w:val="17"/>
              </w:rPr>
              <w:t>556</w:t>
            </w:r>
          </w:p>
        </w:tc>
        <w:tc>
          <w:tcPr>
            <w:tcW w:type="dxa" w:w="2016"/>
          </w:tcPr>
          <w:p>
            <w:pPr>
              <w:jc w:val="right"/>
            </w:pPr>
            <w:r>
              <w:rPr>
                <w:sz w:val="17"/>
              </w:rPr>
              <w:t>9.27</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2026-10-03 14:26:58</w:t>
            </w:r>
          </w:p>
        </w:tc>
        <w:tc>
          <w:tcPr>
            <w:tcW w:type="dxa" w:w="2160"/>
            <w:shd w:val="clear" w:color="auto" w:fill="F2F2F2"/>
          </w:tcPr>
          <w:p>
            <w:pPr>
              <w:jc w:val="center"/>
            </w:pPr>
            <w:r>
              <w:rPr>
                <w:sz w:val="17"/>
              </w:rPr>
              <w:t>25708948</w:t>
            </w:r>
          </w:p>
        </w:tc>
        <w:tc>
          <w:tcPr>
            <w:tcW w:type="dxa" w:w="1872"/>
            <w:shd w:val="clear" w:color="auto" w:fill="F2F2F2"/>
          </w:tcPr>
          <w:p>
            <w:pPr>
              <w:jc w:val="right"/>
            </w:pPr>
            <w:r>
              <w:rPr>
                <w:sz w:val="17"/>
              </w:rPr>
              <w:t>554</w:t>
            </w:r>
          </w:p>
        </w:tc>
        <w:tc>
          <w:tcPr>
            <w:tcW w:type="dxa" w:w="2016"/>
            <w:shd w:val="clear" w:color="auto" w:fill="F2F2F2"/>
          </w:tcPr>
          <w:p>
            <w:pPr>
              <w:jc w:val="right"/>
            </w:pPr>
            <w:r>
              <w:rPr>
                <w:sz w:val="17"/>
              </w:rPr>
              <w:t>9.23</w:t>
            </w:r>
          </w:p>
        </w:tc>
      </w:tr>
      <w:tr>
        <w:tc>
          <w:tcPr>
            <w:tcW w:type="dxa" w:w="720"/>
          </w:tcPr>
          <w:p>
            <w:pPr>
              <w:jc w:val="center"/>
            </w:pPr>
            <w:r>
              <w:rPr>
                <w:sz w:val="17"/>
              </w:rPr>
              <w:t>3</w:t>
            </w:r>
          </w:p>
        </w:tc>
        <w:tc>
          <w:tcPr>
            <w:tcW w:type="dxa" w:w="3456"/>
          </w:tcPr>
          <w:p>
            <w:pPr>
              <w:jc w:val="center"/>
            </w:pPr>
            <w:r>
              <w:rPr>
                <w:sz w:val="17"/>
              </w:rPr>
              <w:t>2026-10-12 10:27:38</w:t>
            </w:r>
          </w:p>
        </w:tc>
        <w:tc>
          <w:tcPr>
            <w:tcW w:type="dxa" w:w="2160"/>
          </w:tcPr>
          <w:p>
            <w:pPr>
              <w:jc w:val="center"/>
            </w:pPr>
            <w:r>
              <w:rPr>
                <w:sz w:val="17"/>
              </w:rPr>
              <w:t>41836674</w:t>
            </w:r>
          </w:p>
        </w:tc>
        <w:tc>
          <w:tcPr>
            <w:tcW w:type="dxa" w:w="1872"/>
          </w:tcPr>
          <w:p>
            <w:pPr>
              <w:jc w:val="right"/>
            </w:pPr>
            <w:r>
              <w:rPr>
                <w:sz w:val="17"/>
              </w:rPr>
              <w:t>277</w:t>
            </w:r>
          </w:p>
        </w:tc>
        <w:tc>
          <w:tcPr>
            <w:tcW w:type="dxa" w:w="2016"/>
          </w:tcPr>
          <w:p>
            <w:pPr>
              <w:jc w:val="right"/>
            </w:pPr>
            <w:r>
              <w:rPr>
                <w:sz w:val="17"/>
              </w:rPr>
              <w:t>4.62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2026-10-12 10:25:18</w:t>
            </w:r>
          </w:p>
        </w:tc>
        <w:tc>
          <w:tcPr>
            <w:tcW w:type="dxa" w:w="2160"/>
            <w:shd w:val="clear" w:color="auto" w:fill="F2F2F2"/>
          </w:tcPr>
          <w:p>
            <w:pPr>
              <w:jc w:val="center"/>
            </w:pPr>
            <w:r>
              <w:rPr>
                <w:sz w:val="17"/>
              </w:rPr>
              <w:t>41836674</w:t>
            </w:r>
          </w:p>
        </w:tc>
        <w:tc>
          <w:tcPr>
            <w:tcW w:type="dxa" w:w="1872"/>
            <w:shd w:val="clear" w:color="auto" w:fill="F2F2F2"/>
          </w:tcPr>
          <w:p>
            <w:pPr>
              <w:jc w:val="right"/>
            </w:pPr>
            <w:r>
              <w:rPr>
                <w:sz w:val="17"/>
              </w:rPr>
              <w:t>275</w:t>
            </w:r>
          </w:p>
        </w:tc>
        <w:tc>
          <w:tcPr>
            <w:tcW w:type="dxa" w:w="2016"/>
            <w:shd w:val="clear" w:color="auto" w:fill="F2F2F2"/>
          </w:tcPr>
          <w:p>
            <w:pPr>
              <w:jc w:val="right"/>
            </w:pPr>
            <w:r>
              <w:rPr>
                <w:sz w:val="17"/>
              </w:rPr>
              <w:t>4.58</w:t>
            </w:r>
          </w:p>
        </w:tc>
      </w:tr>
      <w:tr>
        <w:tc>
          <w:tcPr>
            <w:tcW w:type="dxa" w:w="720"/>
          </w:tcPr>
          <w:p>
            <w:pPr>
              <w:jc w:val="center"/>
            </w:pPr>
            <w:r>
              <w:rPr>
                <w:sz w:val="17"/>
              </w:rPr>
              <w:t>5</w:t>
            </w:r>
          </w:p>
        </w:tc>
        <w:tc>
          <w:tcPr>
            <w:tcW w:type="dxa" w:w="3456"/>
          </w:tcPr>
          <w:p>
            <w:pPr>
              <w:jc w:val="center"/>
            </w:pPr>
            <w:r>
              <w:rPr>
                <w:sz w:val="17"/>
              </w:rPr>
              <w:t>2026-10-12 10:26:37</w:t>
            </w:r>
          </w:p>
        </w:tc>
        <w:tc>
          <w:tcPr>
            <w:tcW w:type="dxa" w:w="2160"/>
          </w:tcPr>
          <w:p>
            <w:pPr>
              <w:jc w:val="center"/>
            </w:pPr>
            <w:r>
              <w:rPr>
                <w:sz w:val="17"/>
              </w:rPr>
              <w:t>41836674</w:t>
            </w:r>
          </w:p>
        </w:tc>
        <w:tc>
          <w:tcPr>
            <w:tcW w:type="dxa" w:w="1872"/>
          </w:tcPr>
          <w:p>
            <w:pPr>
              <w:jc w:val="right"/>
            </w:pPr>
            <w:r>
              <w:rPr>
                <w:sz w:val="17"/>
              </w:rPr>
              <w:t>274</w:t>
            </w:r>
          </w:p>
        </w:tc>
        <w:tc>
          <w:tcPr>
            <w:tcW w:type="dxa" w:w="2016"/>
          </w:tcPr>
          <w:p>
            <w:pPr>
              <w:jc w:val="right"/>
            </w:pPr>
            <w:r>
              <w:rPr>
                <w:sz w:val="17"/>
              </w:rPr>
              <w:t>4.57</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2026-10-12 10:24:44</w:t>
            </w:r>
          </w:p>
        </w:tc>
        <w:tc>
          <w:tcPr>
            <w:tcW w:type="dxa" w:w="2160"/>
            <w:shd w:val="clear" w:color="auto" w:fill="F2F2F2"/>
          </w:tcPr>
          <w:p>
            <w:pPr>
              <w:jc w:val="center"/>
            </w:pPr>
            <w:r>
              <w:rPr>
                <w:sz w:val="17"/>
              </w:rPr>
              <w:t>41836674</w:t>
            </w:r>
          </w:p>
        </w:tc>
        <w:tc>
          <w:tcPr>
            <w:tcW w:type="dxa" w:w="1872"/>
            <w:shd w:val="clear" w:color="auto" w:fill="F2F2F2"/>
          </w:tcPr>
          <w:p>
            <w:pPr>
              <w:jc w:val="right"/>
            </w:pPr>
            <w:r>
              <w:rPr>
                <w:sz w:val="17"/>
              </w:rPr>
              <w:t>270</w:t>
            </w:r>
          </w:p>
        </w:tc>
        <w:tc>
          <w:tcPr>
            <w:tcW w:type="dxa" w:w="2016"/>
            <w:shd w:val="clear" w:color="auto" w:fill="F2F2F2"/>
          </w:tcPr>
          <w:p>
            <w:pPr>
              <w:jc w:val="right"/>
            </w:pPr>
            <w:r>
              <w:rPr>
                <w:sz w:val="17"/>
              </w:rPr>
              <w:t>4.50</w:t>
            </w:r>
          </w:p>
        </w:tc>
      </w:tr>
      <w:tr>
        <w:tc>
          <w:tcPr>
            <w:tcW w:type="dxa" w:w="720"/>
          </w:tcPr>
          <w:p>
            <w:pPr>
              <w:jc w:val="center"/>
            </w:pPr>
            <w:r>
              <w:rPr>
                <w:sz w:val="17"/>
              </w:rPr>
              <w:t>7</w:t>
            </w:r>
          </w:p>
        </w:tc>
        <w:tc>
          <w:tcPr>
            <w:tcW w:type="dxa" w:w="3456"/>
          </w:tcPr>
          <w:p>
            <w:pPr>
              <w:jc w:val="center"/>
            </w:pPr>
            <w:r>
              <w:rPr>
                <w:sz w:val="17"/>
              </w:rPr>
              <w:t>2026-10-12 10:13:43</w:t>
            </w:r>
          </w:p>
        </w:tc>
        <w:tc>
          <w:tcPr>
            <w:tcW w:type="dxa" w:w="2160"/>
          </w:tcPr>
          <w:p>
            <w:pPr>
              <w:jc w:val="center"/>
            </w:pPr>
            <w:r>
              <w:rPr>
                <w:sz w:val="17"/>
              </w:rPr>
              <w:t>41836674</w:t>
            </w:r>
          </w:p>
        </w:tc>
        <w:tc>
          <w:tcPr>
            <w:tcW w:type="dxa" w:w="1872"/>
          </w:tcPr>
          <w:p>
            <w:pPr>
              <w:jc w:val="right"/>
            </w:pPr>
            <w:r>
              <w:rPr>
                <w:sz w:val="17"/>
              </w:rPr>
              <w:t>266</w:t>
            </w:r>
          </w:p>
        </w:tc>
        <w:tc>
          <w:tcPr>
            <w:tcW w:type="dxa" w:w="2016"/>
          </w:tcPr>
          <w:p>
            <w:pPr>
              <w:jc w:val="right"/>
            </w:pPr>
            <w:r>
              <w:rPr>
                <w:sz w:val="17"/>
              </w:rPr>
              <w:t>4.43</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2026-10-12 10:12:59</w:t>
            </w:r>
          </w:p>
        </w:tc>
        <w:tc>
          <w:tcPr>
            <w:tcW w:type="dxa" w:w="2160"/>
            <w:shd w:val="clear" w:color="auto" w:fill="F2F2F2"/>
          </w:tcPr>
          <w:p>
            <w:pPr>
              <w:jc w:val="center"/>
            </w:pPr>
            <w:r>
              <w:rPr>
                <w:sz w:val="17"/>
              </w:rPr>
              <w:t>41836674</w:t>
            </w:r>
          </w:p>
        </w:tc>
        <w:tc>
          <w:tcPr>
            <w:tcW w:type="dxa" w:w="1872"/>
            <w:shd w:val="clear" w:color="auto" w:fill="F2F2F2"/>
          </w:tcPr>
          <w:p>
            <w:pPr>
              <w:jc w:val="right"/>
            </w:pPr>
            <w:r>
              <w:rPr>
                <w:sz w:val="17"/>
              </w:rPr>
              <w:t>261</w:t>
            </w:r>
          </w:p>
        </w:tc>
        <w:tc>
          <w:tcPr>
            <w:tcW w:type="dxa" w:w="2016"/>
            <w:shd w:val="clear" w:color="auto" w:fill="F2F2F2"/>
          </w:tcPr>
          <w:p>
            <w:pPr>
              <w:jc w:val="right"/>
            </w:pPr>
            <w:r>
              <w:rPr>
                <w:sz w:val="17"/>
              </w:rPr>
              <w:t>4.35</w:t>
            </w:r>
          </w:p>
        </w:tc>
      </w:tr>
      <w:tr>
        <w:tc>
          <w:tcPr>
            <w:tcW w:type="dxa" w:w="720"/>
          </w:tcPr>
          <w:p>
            <w:pPr>
              <w:jc w:val="center"/>
            </w:pPr>
            <w:r>
              <w:rPr>
                <w:sz w:val="17"/>
              </w:rPr>
              <w:t>9</w:t>
            </w:r>
          </w:p>
        </w:tc>
        <w:tc>
          <w:tcPr>
            <w:tcW w:type="dxa" w:w="3456"/>
          </w:tcPr>
          <w:p>
            <w:pPr>
              <w:jc w:val="center"/>
            </w:pPr>
            <w:r>
              <w:rPr>
                <w:sz w:val="17"/>
              </w:rPr>
              <w:t>2026-10-12 10:42:03</w:t>
            </w:r>
          </w:p>
        </w:tc>
        <w:tc>
          <w:tcPr>
            <w:tcW w:type="dxa" w:w="2160"/>
          </w:tcPr>
          <w:p>
            <w:pPr>
              <w:jc w:val="center"/>
            </w:pPr>
            <w:r>
              <w:rPr>
                <w:sz w:val="17"/>
              </w:rPr>
              <w:t>41836674</w:t>
            </w:r>
          </w:p>
        </w:tc>
        <w:tc>
          <w:tcPr>
            <w:tcW w:type="dxa" w:w="1872"/>
          </w:tcPr>
          <w:p>
            <w:pPr>
              <w:jc w:val="right"/>
            </w:pPr>
            <w:r>
              <w:rPr>
                <w:sz w:val="17"/>
              </w:rPr>
              <w:t>260</w:t>
            </w:r>
          </w:p>
        </w:tc>
        <w:tc>
          <w:tcPr>
            <w:tcW w:type="dxa" w:w="2016"/>
          </w:tcPr>
          <w:p>
            <w:pPr>
              <w:jc w:val="right"/>
            </w:pPr>
            <w:r>
              <w:rPr>
                <w:sz w:val="17"/>
              </w:rPr>
              <w:t>4.33</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2026-10-12 10:41:59</w:t>
            </w:r>
          </w:p>
        </w:tc>
        <w:tc>
          <w:tcPr>
            <w:tcW w:type="dxa" w:w="2160"/>
            <w:shd w:val="clear" w:color="auto" w:fill="F2F2F2"/>
          </w:tcPr>
          <w:p>
            <w:pPr>
              <w:jc w:val="center"/>
            </w:pPr>
            <w:r>
              <w:rPr>
                <w:sz w:val="17"/>
              </w:rPr>
              <w:t>41836674</w:t>
            </w:r>
          </w:p>
        </w:tc>
        <w:tc>
          <w:tcPr>
            <w:tcW w:type="dxa" w:w="1872"/>
            <w:shd w:val="clear" w:color="auto" w:fill="F2F2F2"/>
          </w:tcPr>
          <w:p>
            <w:pPr>
              <w:jc w:val="right"/>
            </w:pPr>
            <w:r>
              <w:rPr>
                <w:sz w:val="17"/>
              </w:rPr>
              <w:t>256</w:t>
            </w:r>
          </w:p>
        </w:tc>
        <w:tc>
          <w:tcPr>
            <w:tcW w:type="dxa" w:w="2016"/>
            <w:shd w:val="clear" w:color="auto" w:fill="F2F2F2"/>
          </w:tcPr>
          <w:p>
            <w:pPr>
              <w:jc w:val="right"/>
            </w:pPr>
            <w:r>
              <w:rPr>
                <w:sz w:val="17"/>
              </w:rPr>
              <w:t>4.27</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33333333 con un total de 273 consultas, registrando mayor actividad por parte del usuario Luis Enrique Sotomayor Rivera (DNI: 9590364).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lunes a las 10:00 horas, alcanzando un pico de 33,846 consultas en esa casilla temporal (2.2% del volumen total). El 68.6% de la densidad calórica coincide con el horario de oficina (08:00 a 18:00 h), lo que demuestra un patrón de uso intensivo o ráfagas masivas integradas a la operación diaria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29,932 ráfagas masivas y un pico máximo de 556 consultas en 60 segundos (9.3 consultas/segundo) presume técnicamente el uso de software de consulta automatizado o scripts sin restricción de tasa de peticiones.</w:t>
      </w:r>
    </w:p>
    <w:p>
      <w:pPr>
        <w:spacing w:after="120"/>
        <w:jc w:val="both"/>
      </w:pPr>
      <w:r>
        <w:t>Concentración Extrema del Consumo: Más de 808,670 consultas (más del 52.6% del total institucional de 1,537,116 filas) fueron ejecutadas por 2 cuentas de usuario (Mel Harrison Almerco Poma (DNI: 41836674) / Luis Enrique Sotomayor Rivera (DNI: 9590364)), situando en ella(s) la prioridad del control interno.</w:t>
      </w:r>
    </w:p>
    <w:p>
      <w:pPr>
        <w:spacing w:after="120"/>
        <w:jc w:val="both"/>
      </w:pPr>
      <w:r>
        <w:t>Reincidencia Anómala en Documentos de Identidad: La consulta de un mismo DNI hasta 273 veces en el mes (DNI 33333333) sugiere la filtración, monitoreo continuo o fallas en el software de integración cliente de MINISTERIO DE SALUD,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Mel Harrison Almerco Poma (DNI: 41836674) / Luis Enrique Sotomayor Rivera (DNI: 9590364), en los sistemas de autenticación de RENIEC. Paralelamente, se formalizará una exigencia de descargos a MINISTERIO DE SALUD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