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Challenges:</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Given the current technological, clinical, and ethical landscapes, a variety of limitations and challenges must be overcome to realize a number of healthcare benefits from AI-leveraged smart mirrors on a large-scale.</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Current hardware is not advanced enough to effectively realize all the potential monitoring opportunities. On one hand, detecting features for dermatology and motion tracking can be done effectively with simple cameras and advanced computer vision techniques.</w:t>
      </w:r>
      <w:hyperlink r:id="rId4" w:anchor="ref-CR33" w:tooltip="Esteva, A. et al. Dermatologist-level classification of skin cancer with deep neural networks. Nature 542, 115–118 (2017)." w:history="1">
        <w:r>
          <w:rPr>
            <w:rStyle w:val="Hyperlink"/>
            <w:rFonts w:ascii="Segoe UI" w:hAnsi="Segoe UI" w:cs="Segoe UI"/>
            <w:color w:val="006699"/>
            <w:sz w:val="20"/>
            <w:szCs w:val="20"/>
          </w:rPr>
          <w:t>33</w:t>
        </w:r>
      </w:hyperlink>
      <w:r>
        <w:rPr>
          <w:rFonts w:ascii="Segoe UI" w:hAnsi="Segoe UI" w:cs="Segoe UI"/>
          <w:color w:val="222222"/>
          <w:sz w:val="20"/>
          <w:szCs w:val="20"/>
          <w:vertAlign w:val="superscript"/>
        </w:rPr>
        <w:t>,</w:t>
      </w:r>
      <w:hyperlink r:id="rId5" w:anchor="ref-CR36" w:tooltip="Jain, A., Tompson, J., LeCun, Y. &amp; Bregler, C. MoDeep: a deep learning framework using motion features for human pose estimation. In Computer Vision—ACCV 2014 302–315 (Springer International Publishing, Singapore, 2015)." w:history="1">
        <w:r>
          <w:rPr>
            <w:rStyle w:val="Hyperlink"/>
            <w:rFonts w:ascii="Segoe UI" w:hAnsi="Segoe UI" w:cs="Segoe UI"/>
            <w:color w:val="006699"/>
            <w:sz w:val="20"/>
            <w:szCs w:val="20"/>
          </w:rPr>
          <w:t>36</w:t>
        </w:r>
      </w:hyperlink>
      <w:r>
        <w:rPr>
          <w:rFonts w:ascii="Segoe UI" w:hAnsi="Segoe UI" w:cs="Segoe UI"/>
          <w:color w:val="222222"/>
          <w:sz w:val="27"/>
          <w:szCs w:val="27"/>
        </w:rPr>
        <w:t> On the other hand, characterizing eye conditions at the standards of ophthalmology or detecting digital biomarkers, such as systolic blood pressure, via deep learning</w:t>
      </w:r>
      <w:hyperlink r:id="rId6" w:anchor="ref-CR31" w:tooltip="Poplin, R. et al. Prediction of cardiovascular risk factors from retinal fundus photographs via deep learning. Nat. Biomed. Eng. 2, 158–164 (2018)." w:history="1">
        <w:r>
          <w:rPr>
            <w:rStyle w:val="Hyperlink"/>
            <w:rFonts w:ascii="Segoe UI" w:hAnsi="Segoe UI" w:cs="Segoe UI"/>
            <w:color w:val="006699"/>
            <w:sz w:val="20"/>
            <w:szCs w:val="20"/>
          </w:rPr>
          <w:t>31</w:t>
        </w:r>
      </w:hyperlink>
      <w:r>
        <w:rPr>
          <w:rFonts w:ascii="Segoe UI" w:hAnsi="Segoe UI" w:cs="Segoe UI"/>
          <w:color w:val="222222"/>
          <w:sz w:val="27"/>
          <w:szCs w:val="27"/>
        </w:rPr>
        <w:t> still requires better devices. Technology solutions exist for capturing retinal fundus images using mobile phones and a hand-held ophthalmoscopy lens.</w:t>
      </w:r>
      <w:hyperlink r:id="rId7" w:anchor="ref-CR44" w:tooltip="Nazari Khanamiri, H., Nakatsuka, A. &amp; El-Annan, J. Smartphone Fundus Photography. J. Vis. Exp. 125, 55958 (2017)." w:history="1">
        <w:r>
          <w:rPr>
            <w:rStyle w:val="Hyperlink"/>
            <w:rFonts w:ascii="Segoe UI" w:hAnsi="Segoe UI" w:cs="Segoe UI"/>
            <w:color w:val="006699"/>
            <w:sz w:val="20"/>
            <w:szCs w:val="20"/>
          </w:rPr>
          <w:t>44</w:t>
        </w:r>
      </w:hyperlink>
      <w:r>
        <w:rPr>
          <w:rFonts w:ascii="Segoe UI" w:hAnsi="Segoe UI" w:cs="Segoe UI"/>
          <w:color w:val="222222"/>
          <w:sz w:val="27"/>
          <w:szCs w:val="27"/>
        </w:rPr>
        <w:t> The technical challenge is to create a mirror camera that can acquire retinal fundus photos automatically without requiring the aid of an additional lens. Imaging technology in this area is progressing fast and it is likely that in the next few years such cameras may be available.</w:t>
      </w:r>
      <w:hyperlink r:id="rId8" w:anchor="ref-CR45" w:tooltip="Raju, B. &amp; Raju, N. S. D. Regarding fundus imaging with a mobile phone: a review of techniques. Indian J. Ophthalmol. 63, 170–171 (2015)." w:history="1">
        <w:r>
          <w:rPr>
            <w:rStyle w:val="Hyperlink"/>
            <w:rFonts w:ascii="Segoe UI" w:hAnsi="Segoe UI" w:cs="Segoe UI"/>
            <w:color w:val="006699"/>
            <w:sz w:val="20"/>
            <w:szCs w:val="20"/>
          </w:rPr>
          <w:t>45</w:t>
        </w:r>
      </w:hyperlink>
      <w:r>
        <w:rPr>
          <w:rFonts w:ascii="Segoe UI" w:hAnsi="Segoe UI" w:cs="Segoe UI"/>
          <w:color w:val="222222"/>
          <w:sz w:val="27"/>
          <w:szCs w:val="27"/>
        </w:rPr>
        <w:t> The ability to process multiple computer vision tasks without substantial latency requires more powerful logical boards than what is broadly accessible. Advances in neural engines optimized to run deep learning inferences, together with continuous improvements on GPUs, are likely to have a big part in realizing the envisioned AI-leveraged smart mirror architectures.</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 xml:space="preserve">The rapid pace of software development created a variety of tools that must be optimized to ensure that trustworthy measurements and the efficient capture of data translate into actionable insights. Most importantly, the reliability and accuracy of the metrics provided by computer vision and machine learning models must be established with large-scale clinical and field trials. Many of the promising technologies reported in the literature require further evaluation. Images collected outside of the lab, i.e., “in the wild,” are likely to be affected by environmental factors, such as different lighting and/or imperfect user positions. Model tuning and sensitivity analysis remain underexplored areas in the context of real-world data. Inaccurate measures might create dangerous precedents if factored into medical decision </w:t>
      </w:r>
      <w:r>
        <w:rPr>
          <w:rFonts w:ascii="Segoe UI" w:hAnsi="Segoe UI" w:cs="Segoe UI"/>
          <w:color w:val="222222"/>
          <w:sz w:val="27"/>
          <w:szCs w:val="27"/>
        </w:rPr>
        <w:lastRenderedPageBreak/>
        <w:t>making, with false negatives causing missed conditions and false positives leading to overtreatment and/or unnecessary anxiety. Similarly, wrong recommendations during physical therapy or gym exercises may lead to longer recoveries or new injuries. Consequently, it is important to establish the appropriate standards and regulations that components and algorithms of a smart mirror must meet.</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A major promise for how smart mirrors stand to positively influence healthcare is through the passive collection of a large amount of longitudinal data. While preliminary findings support the analysis of longitudinal data for establishing proper baselines and the continuous monitoring of several conditions relevant for health, e.g., heart conditions, hypertension, and diabetes,</w:t>
      </w:r>
      <w:hyperlink r:id="rId9" w:anchor="ref-CR42" w:tooltip="Dunn, J., Runge, R. &amp; Snyder, M. Wearables and the medical revolution. Per. Med. 15, 429–448 (2018)." w:history="1">
        <w:r>
          <w:rPr>
            <w:rStyle w:val="Hyperlink"/>
            <w:rFonts w:ascii="Segoe UI" w:hAnsi="Segoe UI" w:cs="Segoe UI"/>
            <w:color w:val="006699"/>
            <w:sz w:val="20"/>
            <w:szCs w:val="20"/>
          </w:rPr>
          <w:t>42</w:t>
        </w:r>
      </w:hyperlink>
      <w:r>
        <w:rPr>
          <w:rFonts w:ascii="Segoe UI" w:hAnsi="Segoe UI" w:cs="Segoe UI"/>
          <w:color w:val="222222"/>
          <w:sz w:val="27"/>
          <w:szCs w:val="27"/>
        </w:rPr>
        <w:t> evidence is lacking on how this type of information can be used to change from reactive to preventative medicine. Several initiatives aim to examine this question and establish necessary evidence for shifting healthcare through passive monitoring. The All of Us research program (formerly known as Precision Medicine Initiative),</w:t>
      </w:r>
      <w:hyperlink r:id="rId10" w:anchor="ref-CR46" w:tooltip="Sankar, P. L. &amp; Parker, L. S. The Precision Medicine Initiative’s All of Us Research Program: an agenda for research on its ethical, legal, and social issues. Genet. Med. 19, 743 (2016)." w:history="1">
        <w:r>
          <w:rPr>
            <w:rStyle w:val="Hyperlink"/>
            <w:rFonts w:ascii="Segoe UI" w:hAnsi="Segoe UI" w:cs="Segoe UI"/>
            <w:color w:val="006699"/>
            <w:sz w:val="20"/>
            <w:szCs w:val="20"/>
          </w:rPr>
          <w:t>46</w:t>
        </w:r>
      </w:hyperlink>
      <w:r>
        <w:rPr>
          <w:rFonts w:ascii="Segoe UI" w:hAnsi="Segoe UI" w:cs="Segoe UI"/>
          <w:color w:val="222222"/>
          <w:sz w:val="27"/>
          <w:szCs w:val="27"/>
        </w:rPr>
        <w:t xml:space="preserve"> the </w:t>
      </w:r>
      <w:proofErr w:type="spellStart"/>
      <w:r>
        <w:rPr>
          <w:rFonts w:ascii="Segoe UI" w:hAnsi="Segoe UI" w:cs="Segoe UI"/>
          <w:color w:val="222222"/>
          <w:sz w:val="27"/>
          <w:szCs w:val="27"/>
        </w:rPr>
        <w:t>MyHeart</w:t>
      </w:r>
      <w:proofErr w:type="spellEnd"/>
      <w:r>
        <w:rPr>
          <w:rFonts w:ascii="Segoe UI" w:hAnsi="Segoe UI" w:cs="Segoe UI"/>
          <w:color w:val="222222"/>
          <w:sz w:val="27"/>
          <w:szCs w:val="27"/>
        </w:rPr>
        <w:t xml:space="preserve"> Counts project</w:t>
      </w:r>
      <w:hyperlink r:id="rId11" w:anchor="ref-CR47" w:tooltip="McConnell, M. V. et al. Feasibility of obtaining measures of lifestyle from a smartphone app: the MyHeart counts cardiovascular health study. JAMA Cardiol. 2, 67–76 (2017)." w:history="1">
        <w:r>
          <w:rPr>
            <w:rStyle w:val="Hyperlink"/>
            <w:rFonts w:ascii="Segoe UI" w:hAnsi="Segoe UI" w:cs="Segoe UI"/>
            <w:color w:val="006699"/>
            <w:sz w:val="20"/>
            <w:szCs w:val="20"/>
          </w:rPr>
          <w:t>47</w:t>
        </w:r>
      </w:hyperlink>
      <w:r>
        <w:rPr>
          <w:rFonts w:ascii="Segoe UI" w:hAnsi="Segoe UI" w:cs="Segoe UI"/>
          <w:color w:val="222222"/>
          <w:sz w:val="27"/>
          <w:szCs w:val="27"/>
        </w:rPr>
        <w:t xml:space="preserve"> and the Stanford </w:t>
      </w:r>
      <w:proofErr w:type="spellStart"/>
      <w:r>
        <w:rPr>
          <w:rFonts w:ascii="Segoe UI" w:hAnsi="Segoe UI" w:cs="Segoe UI"/>
          <w:color w:val="222222"/>
          <w:sz w:val="27"/>
          <w:szCs w:val="27"/>
        </w:rPr>
        <w:t>Azumio</w:t>
      </w:r>
      <w:proofErr w:type="spellEnd"/>
      <w:r>
        <w:rPr>
          <w:rFonts w:ascii="Segoe UI" w:hAnsi="Segoe UI" w:cs="Segoe UI"/>
          <w:color w:val="222222"/>
          <w:sz w:val="27"/>
          <w:szCs w:val="27"/>
        </w:rPr>
        <w:t xml:space="preserve"> Activity Inequality study</w:t>
      </w:r>
      <w:hyperlink r:id="rId12" w:anchor="ref-CR48" w:tooltip="Althoff, T. et al. Large-scale physical activity data reveal worldwide activity inequality. Nature 547, 336–339 (2017)." w:history="1">
        <w:r>
          <w:rPr>
            <w:rStyle w:val="Hyperlink"/>
            <w:rFonts w:ascii="Segoe UI" w:hAnsi="Segoe UI" w:cs="Segoe UI"/>
            <w:color w:val="006699"/>
            <w:sz w:val="20"/>
            <w:szCs w:val="20"/>
          </w:rPr>
          <w:t>48</w:t>
        </w:r>
      </w:hyperlink>
      <w:r>
        <w:rPr>
          <w:rFonts w:ascii="Segoe UI" w:hAnsi="Segoe UI" w:cs="Segoe UI"/>
          <w:color w:val="222222"/>
          <w:sz w:val="27"/>
          <w:szCs w:val="27"/>
        </w:rPr>
        <w:t xml:space="preserve"> are all collecting and analyzing large-scale longitudinal measures (from wearable devices) alongside other types of biomedical data from cohorts of 50,000 to one million people. These studies also include clinical and </w:t>
      </w:r>
      <w:proofErr w:type="spellStart"/>
      <w:r>
        <w:rPr>
          <w:rFonts w:ascii="Segoe UI" w:hAnsi="Segoe UI" w:cs="Segoe UI"/>
          <w:color w:val="222222"/>
          <w:sz w:val="27"/>
          <w:szCs w:val="27"/>
        </w:rPr>
        <w:t>biomolecular</w:t>
      </w:r>
      <w:proofErr w:type="spellEnd"/>
      <w:r>
        <w:rPr>
          <w:rFonts w:ascii="Segoe UI" w:hAnsi="Segoe UI" w:cs="Segoe UI"/>
          <w:color w:val="222222"/>
          <w:sz w:val="27"/>
          <w:szCs w:val="27"/>
        </w:rPr>
        <w:t xml:space="preserve"> information for corroborating health outcomes from more traditional measures. We believe that these initiatives offer the appropriate design framework for uncovering new ways in which longitudinal data can be used to proactively improve healthcare. The lessons from all these efforts will then help build the best practices for more convenient and passive at-home monitor solutions, such as the smart mirror.</w:t>
      </w:r>
    </w:p>
    <w:p w:rsidR="00BC4C4E" w:rsidRDefault="00BC4C4E" w:rsidP="00BC4C4E">
      <w:pPr>
        <w:pStyle w:val="NormalWeb"/>
        <w:shd w:val="clear" w:color="auto" w:fill="FFFFFF"/>
        <w:spacing w:before="0" w:beforeAutospacing="0" w:after="420" w:afterAutospacing="0"/>
        <w:rPr>
          <w:rFonts w:ascii="Segoe UI" w:hAnsi="Segoe UI" w:cs="Segoe UI"/>
          <w:color w:val="222222"/>
          <w:sz w:val="27"/>
          <w:szCs w:val="27"/>
        </w:rPr>
      </w:pPr>
      <w:r>
        <w:rPr>
          <w:rFonts w:ascii="Segoe UI" w:hAnsi="Segoe UI" w:cs="Segoe UI"/>
          <w:color w:val="222222"/>
          <w:sz w:val="27"/>
          <w:szCs w:val="27"/>
        </w:rPr>
        <w:t xml:space="preserve">The adoption of AI-leveraged smart mirrors might raise some ethical concerns due to the personal nature of the data collected, as well as the actionable steps from this information. Some individuals might not be interested in knowing everything about their health status, but only on some aspects. For example, a user could only be interested in monitoring cardiovascular activities, and not in knowing the Alzheimer’s risk. Strict policies on which extent passive monitoring is performed might be required. In particular, the ability for the users to personalize their smart mirrors by turning on/off some </w:t>
      </w:r>
      <w:r>
        <w:rPr>
          <w:rFonts w:ascii="Segoe UI" w:hAnsi="Segoe UI" w:cs="Segoe UI"/>
          <w:color w:val="222222"/>
          <w:sz w:val="27"/>
          <w:szCs w:val="27"/>
        </w:rPr>
        <w:lastRenderedPageBreak/>
        <w:t>measurements is likely to be a factor in the success of smart mirrors for the house.</w:t>
      </w:r>
    </w:p>
    <w:p w:rsidR="009A0928" w:rsidRDefault="0036274C"/>
    <w:p w:rsidR="005D5004" w:rsidRDefault="005D5004"/>
    <w:p w:rsidR="005D5004" w:rsidRDefault="005D5004">
      <w:proofErr w:type="spellStart"/>
      <w:r>
        <w:t>MoivTIONS</w:t>
      </w:r>
      <w:proofErr w:type="spellEnd"/>
      <w:r>
        <w:t>:</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As technology advances, we have a tendency to still realize a lot of and a lot of uses for it that may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previously</w:t>
      </w:r>
      <w:proofErr w:type="gramEnd"/>
      <w:r w:rsidRPr="0036274C">
        <w:rPr>
          <w:rFonts w:ascii="Arial" w:hAnsi="Arial" w:cs="Arial"/>
          <w:color w:val="202020"/>
          <w:sz w:val="20"/>
          <w:szCs w:val="20"/>
          <w:shd w:val="clear" w:color="auto" w:fill="F6F9FE"/>
        </w:rPr>
        <w:t xml:space="preserve"> be unimaginable. Originally, technology was primarily helpful for</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performing</w:t>
      </w:r>
      <w:proofErr w:type="gramEnd"/>
      <w:r w:rsidRPr="0036274C">
        <w:rPr>
          <w:rFonts w:ascii="Arial" w:hAnsi="Arial" w:cs="Arial"/>
          <w:color w:val="202020"/>
          <w:sz w:val="20"/>
          <w:szCs w:val="20"/>
          <w:shd w:val="clear" w:color="auto" w:fill="F6F9FE"/>
        </w:rPr>
        <w:t xml:space="preserve"> tasks humans struggle with, however, nowadays it's employed in even the foremost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mundane</w:t>
      </w:r>
      <w:proofErr w:type="gramEnd"/>
      <w:r w:rsidRPr="0036274C">
        <w:rPr>
          <w:rFonts w:ascii="Arial" w:hAnsi="Arial" w:cs="Arial"/>
          <w:color w:val="202020"/>
          <w:sz w:val="20"/>
          <w:szCs w:val="20"/>
          <w:shd w:val="clear" w:color="auto" w:fill="F6F9FE"/>
        </w:rPr>
        <w:t xml:space="preserve"> tasks in a trial to simplify our lives. With the industrial revolution,</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we</w:t>
      </w:r>
      <w:proofErr w:type="gramEnd"/>
      <w:r w:rsidRPr="0036274C">
        <w:rPr>
          <w:rFonts w:ascii="Arial" w:hAnsi="Arial" w:cs="Arial"/>
          <w:color w:val="202020"/>
          <w:sz w:val="20"/>
          <w:szCs w:val="20"/>
          <w:shd w:val="clear" w:color="auto" w:fill="F6F9FE"/>
        </w:rPr>
        <w:t xml:space="preserve"> have been ready to save time in an exceeding variety of ways; but, as media</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consumption</w:t>
      </w:r>
      <w:proofErr w:type="gramEnd"/>
      <w:r w:rsidRPr="0036274C">
        <w:rPr>
          <w:rFonts w:ascii="Arial" w:hAnsi="Arial" w:cs="Arial"/>
          <w:color w:val="202020"/>
          <w:sz w:val="20"/>
          <w:szCs w:val="20"/>
          <w:shd w:val="clear" w:color="auto" w:fill="F6F9FE"/>
        </w:rPr>
        <w:t xml:space="preserve"> has raised, we have a tendency to also lose time. </w:t>
      </w:r>
      <w:proofErr w:type="gramStart"/>
      <w:r w:rsidRPr="0036274C">
        <w:rPr>
          <w:rFonts w:ascii="Arial" w:hAnsi="Arial" w:cs="Arial"/>
          <w:color w:val="202020"/>
          <w:sz w:val="20"/>
          <w:szCs w:val="20"/>
          <w:shd w:val="clear" w:color="auto" w:fill="F6F9FE"/>
        </w:rPr>
        <w:t>because</w:t>
      </w:r>
      <w:proofErr w:type="gramEnd"/>
      <w:r w:rsidRPr="0036274C">
        <w:rPr>
          <w:rFonts w:ascii="Arial" w:hAnsi="Arial" w:cs="Arial"/>
          <w:color w:val="202020"/>
          <w:sz w:val="20"/>
          <w:szCs w:val="20"/>
          <w:shd w:val="clear" w:color="auto" w:fill="F6F9FE"/>
        </w:rPr>
        <w:t xml:space="preserve"> of this, saving time in our daily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routines</w:t>
      </w:r>
      <w:proofErr w:type="gramEnd"/>
      <w:r w:rsidRPr="0036274C">
        <w:rPr>
          <w:rFonts w:ascii="Arial" w:hAnsi="Arial" w:cs="Arial"/>
          <w:color w:val="202020"/>
          <w:sz w:val="20"/>
          <w:szCs w:val="20"/>
          <w:shd w:val="clear" w:color="auto" w:fill="F6F9FE"/>
        </w:rPr>
        <w:t xml:space="preserve"> is often useful. </w:t>
      </w:r>
      <w:proofErr w:type="gramStart"/>
      <w:r w:rsidRPr="0036274C">
        <w:rPr>
          <w:rFonts w:ascii="Arial" w:hAnsi="Arial" w:cs="Arial"/>
          <w:color w:val="202020"/>
          <w:sz w:val="20"/>
          <w:szCs w:val="20"/>
          <w:shd w:val="clear" w:color="auto" w:fill="F6F9FE"/>
        </w:rPr>
        <w:t>a</w:t>
      </w:r>
      <w:proofErr w:type="gramEnd"/>
      <w:r w:rsidRPr="0036274C">
        <w:rPr>
          <w:rFonts w:ascii="Arial" w:hAnsi="Arial" w:cs="Arial"/>
          <w:color w:val="202020"/>
          <w:sz w:val="20"/>
          <w:szCs w:val="20"/>
          <w:shd w:val="clear" w:color="auto" w:fill="F6F9FE"/>
        </w:rPr>
        <w:t xml:space="preserve"> way technology has been enforced to avoid wasting</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time</w:t>
      </w:r>
      <w:proofErr w:type="gramEnd"/>
      <w:r w:rsidRPr="0036274C">
        <w:rPr>
          <w:rFonts w:ascii="Arial" w:hAnsi="Arial" w:cs="Arial"/>
          <w:color w:val="202020"/>
          <w:sz w:val="20"/>
          <w:szCs w:val="20"/>
          <w:shd w:val="clear" w:color="auto" w:fill="F6F9FE"/>
        </w:rPr>
        <w:t xml:space="preserve"> is by integrating computers into various components in our home, thus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creating</w:t>
      </w:r>
      <w:proofErr w:type="gramEnd"/>
      <w:r w:rsidRPr="0036274C">
        <w:rPr>
          <w:rFonts w:ascii="Arial" w:hAnsi="Arial" w:cs="Arial"/>
          <w:color w:val="202020"/>
          <w:sz w:val="20"/>
          <w:szCs w:val="20"/>
          <w:shd w:val="clear" w:color="auto" w:fill="F6F9FE"/>
        </w:rPr>
        <w:t xml:space="preserve"> “Smart Home” devices. The “Smart Mirror” project relies upon this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concept</w:t>
      </w:r>
      <w:proofErr w:type="gramEnd"/>
      <w:r w:rsidRPr="0036274C">
        <w:rPr>
          <w:rFonts w:ascii="Arial" w:hAnsi="Arial" w:cs="Arial"/>
          <w:color w:val="202020"/>
          <w:sz w:val="20"/>
          <w:szCs w:val="20"/>
          <w:shd w:val="clear" w:color="auto" w:fill="F6F9FE"/>
        </w:rPr>
        <w:t>.</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The smart Mirror can merge technology with a mirror to supply users with info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while</w:t>
      </w:r>
      <w:proofErr w:type="gramEnd"/>
      <w:r w:rsidRPr="0036274C">
        <w:rPr>
          <w:rFonts w:ascii="Arial" w:hAnsi="Arial" w:cs="Arial"/>
          <w:color w:val="202020"/>
          <w:sz w:val="20"/>
          <w:szCs w:val="20"/>
          <w:shd w:val="clear" w:color="auto" w:fill="F6F9FE"/>
        </w:rPr>
        <w:t xml:space="preserve"> they use their mirror. </w:t>
      </w: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first motivation behind the smart mirror is to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improve</w:t>
      </w:r>
      <w:proofErr w:type="gramEnd"/>
      <w:r w:rsidRPr="0036274C">
        <w:rPr>
          <w:rFonts w:ascii="Arial" w:hAnsi="Arial" w:cs="Arial"/>
          <w:color w:val="202020"/>
          <w:sz w:val="20"/>
          <w:szCs w:val="20"/>
          <w:shd w:val="clear" w:color="auto" w:fill="F6F9FE"/>
        </w:rPr>
        <w:t xml:space="preserve"> the quality of life. Providing info to users within the most convenient manner</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possible</w:t>
      </w:r>
      <w:proofErr w:type="gramEnd"/>
      <w:r w:rsidRPr="0036274C">
        <w:rPr>
          <w:rFonts w:ascii="Arial" w:hAnsi="Arial" w:cs="Arial"/>
          <w:color w:val="202020"/>
          <w:sz w:val="20"/>
          <w:szCs w:val="20"/>
          <w:shd w:val="clear" w:color="auto" w:fill="F6F9FE"/>
        </w:rPr>
        <w:t xml:space="preserve"> maybe a driving motivation behind the bulk of technological development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for</w:t>
      </w:r>
      <w:proofErr w:type="gramEnd"/>
      <w:r w:rsidRPr="0036274C">
        <w:rPr>
          <w:rFonts w:ascii="Arial" w:hAnsi="Arial" w:cs="Arial"/>
          <w:color w:val="202020"/>
          <w:sz w:val="20"/>
          <w:szCs w:val="20"/>
          <w:shd w:val="clear" w:color="auto" w:fill="F6F9FE"/>
        </w:rPr>
        <w:t xml:space="preserve"> smartphones and tablets. The smart mirror can give convenient info</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to</w:t>
      </w:r>
      <w:proofErr w:type="gramEnd"/>
      <w:r w:rsidRPr="0036274C">
        <w:rPr>
          <w:rFonts w:ascii="Arial" w:hAnsi="Arial" w:cs="Arial"/>
          <w:color w:val="202020"/>
          <w:sz w:val="20"/>
          <w:szCs w:val="20"/>
          <w:shd w:val="clear" w:color="auto" w:fill="F6F9FE"/>
        </w:rPr>
        <w:t xml:space="preserve"> users on their mirror a day. </w:t>
      </w:r>
      <w:proofErr w:type="gramStart"/>
      <w:r w:rsidRPr="0036274C">
        <w:rPr>
          <w:rFonts w:ascii="Arial" w:hAnsi="Arial" w:cs="Arial"/>
          <w:color w:val="202020"/>
          <w:sz w:val="20"/>
          <w:szCs w:val="20"/>
          <w:shd w:val="clear" w:color="auto" w:fill="F6F9FE"/>
        </w:rPr>
        <w:t>permitting</w:t>
      </w:r>
      <w:proofErr w:type="gramEnd"/>
      <w:r w:rsidRPr="0036274C">
        <w:rPr>
          <w:rFonts w:ascii="Arial" w:hAnsi="Arial" w:cs="Arial"/>
          <w:color w:val="202020"/>
          <w:sz w:val="20"/>
          <w:szCs w:val="20"/>
          <w:shd w:val="clear" w:color="auto" w:fill="F6F9FE"/>
        </w:rPr>
        <w:t xml:space="preserve"> the user to multitask by intense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media</w:t>
      </w:r>
      <w:proofErr w:type="gramEnd"/>
      <w:r w:rsidRPr="0036274C">
        <w:rPr>
          <w:rFonts w:ascii="Arial" w:hAnsi="Arial" w:cs="Arial"/>
          <w:color w:val="202020"/>
          <w:sz w:val="20"/>
          <w:szCs w:val="20"/>
          <w:shd w:val="clear" w:color="auto" w:fill="F6F9FE"/>
        </w:rPr>
        <w:t xml:space="preserve"> whereas making ready for the day can save folks time nationwide. The goal of</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mirror is to supply folks with the info they'll need within the morning</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while</w:t>
      </w:r>
      <w:proofErr w:type="gramEnd"/>
      <w:r w:rsidRPr="0036274C">
        <w:rPr>
          <w:rFonts w:ascii="Arial" w:hAnsi="Arial" w:cs="Arial"/>
          <w:color w:val="202020"/>
          <w:sz w:val="20"/>
          <w:szCs w:val="20"/>
          <w:shd w:val="clear" w:color="auto" w:fill="F6F9FE"/>
        </w:rPr>
        <w:t xml:space="preserve"> preparing for the day or at night before attending to bed. </w:t>
      </w:r>
      <w:proofErr w:type="gramStart"/>
      <w:r w:rsidRPr="0036274C">
        <w:rPr>
          <w:rFonts w:ascii="Arial" w:hAnsi="Arial" w:cs="Arial"/>
          <w:color w:val="202020"/>
          <w:sz w:val="20"/>
          <w:szCs w:val="20"/>
          <w:shd w:val="clear" w:color="auto" w:fill="F6F9FE"/>
        </w:rPr>
        <w:t>this</w:t>
      </w:r>
      <w:proofErr w:type="gramEnd"/>
      <w:r w:rsidRPr="0036274C">
        <w:rPr>
          <w:rFonts w:ascii="Arial" w:hAnsi="Arial" w:cs="Arial"/>
          <w:color w:val="202020"/>
          <w:sz w:val="20"/>
          <w:szCs w:val="20"/>
          <w:shd w:val="clear" w:color="auto" w:fill="F6F9FE"/>
        </w:rPr>
        <w:t xml:space="preserve"> may save users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time</w:t>
      </w:r>
      <w:proofErr w:type="gramEnd"/>
      <w:r w:rsidRPr="0036274C">
        <w:rPr>
          <w:rFonts w:ascii="Arial" w:hAnsi="Arial" w:cs="Arial"/>
          <w:color w:val="202020"/>
          <w:sz w:val="20"/>
          <w:szCs w:val="20"/>
          <w:shd w:val="clear" w:color="auto" w:fill="F6F9FE"/>
        </w:rPr>
        <w:t xml:space="preserve"> a day and facilitate to confirm they're conscious of vital details for his or her day.</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A user is going to be ready to check their calendar for any forthcoming events, peek at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the</w:t>
      </w:r>
      <w:proofErr w:type="gramEnd"/>
      <w:r w:rsidRPr="0036274C">
        <w:rPr>
          <w:rFonts w:ascii="Arial" w:hAnsi="Arial" w:cs="Arial"/>
          <w:color w:val="202020"/>
          <w:sz w:val="20"/>
          <w:szCs w:val="20"/>
          <w:shd w:val="clear" w:color="auto" w:fill="F6F9FE"/>
        </w:rPr>
        <w:t xml:space="preserve"> weather forecast, and to not mention, consult the mirror for ancient personal</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appearance</w:t>
      </w:r>
      <w:proofErr w:type="gramEnd"/>
      <w:r w:rsidRPr="0036274C">
        <w:rPr>
          <w:rFonts w:ascii="Arial" w:hAnsi="Arial" w:cs="Arial"/>
          <w:color w:val="202020"/>
          <w:sz w:val="20"/>
          <w:szCs w:val="20"/>
          <w:shd w:val="clear" w:color="auto" w:fill="F6F9FE"/>
        </w:rPr>
        <w:t xml:space="preserve"> changes.</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 xml:space="preserve">The motivation for this project stems from multiple sources. </w:t>
      </w:r>
      <w:proofErr w:type="gramStart"/>
      <w:r w:rsidRPr="0036274C">
        <w:rPr>
          <w:rFonts w:ascii="Arial" w:hAnsi="Arial" w:cs="Arial"/>
          <w:color w:val="202020"/>
          <w:sz w:val="20"/>
          <w:szCs w:val="20"/>
          <w:shd w:val="clear" w:color="auto" w:fill="F6F9FE"/>
        </w:rPr>
        <w:t>within</w:t>
      </w:r>
      <w:proofErr w:type="gramEnd"/>
      <w:r w:rsidRPr="0036274C">
        <w:rPr>
          <w:rFonts w:ascii="Arial" w:hAnsi="Arial" w:cs="Arial"/>
          <w:color w:val="202020"/>
          <w:sz w:val="20"/>
          <w:szCs w:val="20"/>
          <w:shd w:val="clear" w:color="auto" w:fill="F6F9FE"/>
        </w:rPr>
        <w:t xml:space="preserve"> the Iron Man films,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main</w:t>
      </w:r>
      <w:proofErr w:type="gramEnd"/>
      <w:r w:rsidRPr="0036274C">
        <w:rPr>
          <w:rFonts w:ascii="Arial" w:hAnsi="Arial" w:cs="Arial"/>
          <w:color w:val="202020"/>
          <w:sz w:val="20"/>
          <w:szCs w:val="20"/>
          <w:shd w:val="clear" w:color="auto" w:fill="F6F9FE"/>
        </w:rPr>
        <w:t xml:space="preserve"> character utilizes holographic displays around the home to perform a variety</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of</w:t>
      </w:r>
      <w:proofErr w:type="gramEnd"/>
      <w:r w:rsidRPr="0036274C">
        <w:rPr>
          <w:rFonts w:ascii="Arial" w:hAnsi="Arial" w:cs="Arial"/>
          <w:color w:val="202020"/>
          <w:sz w:val="20"/>
          <w:szCs w:val="20"/>
          <w:shd w:val="clear" w:color="auto" w:fill="F6F9FE"/>
        </w:rPr>
        <w:t xml:space="preserve"> activities. </w:t>
      </w:r>
      <w:proofErr w:type="gramStart"/>
      <w:r w:rsidRPr="0036274C">
        <w:rPr>
          <w:rFonts w:ascii="Arial" w:hAnsi="Arial" w:cs="Arial"/>
          <w:color w:val="202020"/>
          <w:sz w:val="20"/>
          <w:szCs w:val="20"/>
          <w:shd w:val="clear" w:color="auto" w:fill="F6F9FE"/>
        </w:rPr>
        <w:t>a</w:t>
      </w:r>
      <w:proofErr w:type="gramEnd"/>
      <w:r w:rsidRPr="0036274C">
        <w:rPr>
          <w:rFonts w:ascii="Arial" w:hAnsi="Arial" w:cs="Arial"/>
          <w:color w:val="202020"/>
          <w:sz w:val="20"/>
          <w:szCs w:val="20"/>
          <w:shd w:val="clear" w:color="auto" w:fill="F6F9FE"/>
        </w:rPr>
        <w:t xml:space="preserve"> few years back, Corning released a video regarding their product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lastRenderedPageBreak/>
        <w:t>called</w:t>
      </w:r>
      <w:proofErr w:type="gramEnd"/>
      <w:r w:rsidRPr="0036274C">
        <w:rPr>
          <w:rFonts w:ascii="Arial" w:hAnsi="Arial" w:cs="Arial"/>
          <w:color w:val="202020"/>
          <w:sz w:val="20"/>
          <w:szCs w:val="20"/>
          <w:shd w:val="clear" w:color="auto" w:fill="F6F9FE"/>
        </w:rPr>
        <w:t xml:space="preserve"> Glass that is meant to permit a sensible surface anyplace within the home.</w:t>
      </w:r>
    </w:p>
    <w:p w:rsidR="0036274C" w:rsidRPr="0036274C" w:rsidRDefault="0036274C" w:rsidP="0036274C">
      <w:pPr>
        <w:rPr>
          <w:rFonts w:ascii="Arial" w:hAnsi="Arial" w:cs="Arial"/>
          <w:color w:val="202020"/>
          <w:sz w:val="20"/>
          <w:szCs w:val="20"/>
          <w:shd w:val="clear" w:color="auto" w:fill="F6F9FE"/>
        </w:rPr>
      </w:pPr>
      <w:r w:rsidRPr="0036274C">
        <w:rPr>
          <w:rFonts w:ascii="Arial" w:hAnsi="Arial" w:cs="Arial"/>
          <w:color w:val="202020"/>
          <w:sz w:val="20"/>
          <w:szCs w:val="20"/>
          <w:shd w:val="clear" w:color="auto" w:fill="F6F9FE"/>
        </w:rPr>
        <w:t>While these examples, and a mess of others, square measure well on the far side the scope of this</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mirror</w:t>
      </w:r>
      <w:proofErr w:type="gramEnd"/>
      <w:r w:rsidRPr="0036274C">
        <w:rPr>
          <w:rFonts w:ascii="Arial" w:hAnsi="Arial" w:cs="Arial"/>
          <w:color w:val="202020"/>
          <w:sz w:val="20"/>
          <w:szCs w:val="20"/>
          <w:shd w:val="clear" w:color="auto" w:fill="F6F9FE"/>
        </w:rPr>
        <w:t>, their realization conjointly looks to be into the longer term. One benefit to the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smart</w:t>
      </w:r>
      <w:proofErr w:type="gramEnd"/>
      <w:r w:rsidRPr="0036274C">
        <w:rPr>
          <w:rFonts w:ascii="Arial" w:hAnsi="Arial" w:cs="Arial"/>
          <w:color w:val="202020"/>
          <w:sz w:val="20"/>
          <w:szCs w:val="20"/>
          <w:shd w:val="clear" w:color="auto" w:fill="F6F9FE"/>
        </w:rPr>
        <w:t xml:space="preserve"> mirror is that, whereas it doesn't give the advanced capabilities of those</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examples</w:t>
      </w:r>
      <w:proofErr w:type="gramEnd"/>
      <w:r w:rsidRPr="0036274C">
        <w:rPr>
          <w:rFonts w:ascii="Arial" w:hAnsi="Arial" w:cs="Arial"/>
          <w:color w:val="202020"/>
          <w:sz w:val="20"/>
          <w:szCs w:val="20"/>
          <w:shd w:val="clear" w:color="auto" w:fill="F6F9FE"/>
        </w:rPr>
        <w:t>, it's without delay possible. Another driving considers this project is that the indisputable fact that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smart</w:t>
      </w:r>
      <w:proofErr w:type="gramEnd"/>
      <w:r w:rsidRPr="0036274C">
        <w:rPr>
          <w:rFonts w:ascii="Arial" w:hAnsi="Arial" w:cs="Arial"/>
          <w:color w:val="202020"/>
          <w:sz w:val="20"/>
          <w:szCs w:val="20"/>
          <w:shd w:val="clear" w:color="auto" w:fill="F6F9FE"/>
        </w:rPr>
        <w:t xml:space="preserve"> home technology has been developed for several components of the house however smart</w:t>
      </w:r>
    </w:p>
    <w:p w:rsidR="0036274C" w:rsidRPr="0036274C" w:rsidRDefault="0036274C" w:rsidP="0036274C">
      <w:pPr>
        <w:rPr>
          <w:rFonts w:ascii="Arial" w:hAnsi="Arial" w:cs="Arial"/>
          <w:color w:val="202020"/>
          <w:sz w:val="20"/>
          <w:szCs w:val="20"/>
          <w:shd w:val="clear" w:color="auto" w:fill="F6F9FE"/>
        </w:rPr>
      </w:pPr>
      <w:proofErr w:type="gramStart"/>
      <w:r w:rsidRPr="0036274C">
        <w:rPr>
          <w:rFonts w:ascii="Arial" w:hAnsi="Arial" w:cs="Arial"/>
          <w:color w:val="202020"/>
          <w:sz w:val="20"/>
          <w:szCs w:val="20"/>
          <w:shd w:val="clear" w:color="auto" w:fill="F6F9FE"/>
        </w:rPr>
        <w:t>mirrors</w:t>
      </w:r>
      <w:proofErr w:type="gramEnd"/>
      <w:r w:rsidRPr="0036274C">
        <w:rPr>
          <w:rFonts w:ascii="Arial" w:hAnsi="Arial" w:cs="Arial"/>
          <w:color w:val="202020"/>
          <w:sz w:val="20"/>
          <w:szCs w:val="20"/>
          <w:shd w:val="clear" w:color="auto" w:fill="F6F9FE"/>
        </w:rPr>
        <w:t xml:space="preserve"> square measure lacking. </w:t>
      </w:r>
      <w:proofErr w:type="gramStart"/>
      <w:r w:rsidRPr="0036274C">
        <w:rPr>
          <w:rFonts w:ascii="Arial" w:hAnsi="Arial" w:cs="Arial"/>
          <w:color w:val="202020"/>
          <w:sz w:val="20"/>
          <w:szCs w:val="20"/>
          <w:shd w:val="clear" w:color="auto" w:fill="F6F9FE"/>
        </w:rPr>
        <w:t>whereas</w:t>
      </w:r>
      <w:proofErr w:type="gramEnd"/>
      <w:r w:rsidRPr="0036274C">
        <w:rPr>
          <w:rFonts w:ascii="Arial" w:hAnsi="Arial" w:cs="Arial"/>
          <w:color w:val="202020"/>
          <w:sz w:val="20"/>
          <w:szCs w:val="20"/>
          <w:shd w:val="clear" w:color="auto" w:fill="F6F9FE"/>
        </w:rPr>
        <w:t xml:space="preserve"> their square measure lots of tinkerers come to announce round the</w:t>
      </w:r>
    </w:p>
    <w:p w:rsidR="005D5004" w:rsidRDefault="0036274C" w:rsidP="0036274C">
      <w:proofErr w:type="gramStart"/>
      <w:r w:rsidRPr="0036274C">
        <w:rPr>
          <w:rFonts w:ascii="Arial" w:hAnsi="Arial" w:cs="Arial"/>
          <w:color w:val="202020"/>
          <w:sz w:val="20"/>
          <w:szCs w:val="20"/>
          <w:shd w:val="clear" w:color="auto" w:fill="F6F9FE"/>
        </w:rPr>
        <w:t>web</w:t>
      </w:r>
      <w:proofErr w:type="gramEnd"/>
      <w:r w:rsidRPr="0036274C">
        <w:rPr>
          <w:rFonts w:ascii="Arial" w:hAnsi="Arial" w:cs="Arial"/>
          <w:color w:val="202020"/>
          <w:sz w:val="20"/>
          <w:szCs w:val="20"/>
          <w:shd w:val="clear" w:color="auto" w:fill="F6F9FE"/>
        </w:rPr>
        <w:t>, no absolutely accomplished implementation has been marketed to users up to now</w:t>
      </w:r>
      <w:bookmarkStart w:id="0" w:name="_GoBack"/>
      <w:bookmarkEnd w:id="0"/>
    </w:p>
    <w:sectPr w:rsidR="005D50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4E"/>
    <w:rsid w:val="003331F5"/>
    <w:rsid w:val="0036274C"/>
    <w:rsid w:val="005D5004"/>
    <w:rsid w:val="00BC4C4E"/>
    <w:rsid w:val="00ED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6343"/>
  <w15:chartTrackingRefBased/>
  <w15:docId w15:val="{610100B2-788B-4419-9E06-B208FA5F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C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0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18-0068-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746-018-0068-7" TargetMode="External"/><Relationship Id="rId12" Type="http://schemas.openxmlformats.org/officeDocument/2006/relationships/hyperlink" Target="https://www.nature.com/articles/s41746-018-006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articles/s41746-018-0068-7" TargetMode="External"/><Relationship Id="rId11" Type="http://schemas.openxmlformats.org/officeDocument/2006/relationships/hyperlink" Target="https://www.nature.com/articles/s41746-018-0068-7" TargetMode="External"/><Relationship Id="rId5" Type="http://schemas.openxmlformats.org/officeDocument/2006/relationships/hyperlink" Target="https://www.nature.com/articles/s41746-018-0068-7" TargetMode="External"/><Relationship Id="rId10" Type="http://schemas.openxmlformats.org/officeDocument/2006/relationships/hyperlink" Target="https://www.nature.com/articles/s41746-018-0068-7" TargetMode="External"/><Relationship Id="rId4" Type="http://schemas.openxmlformats.org/officeDocument/2006/relationships/hyperlink" Target="https://www.nature.com/articles/s41746-018-0068-7" TargetMode="External"/><Relationship Id="rId9" Type="http://schemas.openxmlformats.org/officeDocument/2006/relationships/hyperlink" Target="https://www.nature.com/articles/s41746-018-006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sadamseehar@gmail.com</dc:creator>
  <cp:keywords/>
  <dc:description/>
  <cp:lastModifiedBy>sadamseehar@gmail.com</cp:lastModifiedBy>
  <cp:revision>3</cp:revision>
  <dcterms:created xsi:type="dcterms:W3CDTF">2021-01-24T22:05:00Z</dcterms:created>
  <dcterms:modified xsi:type="dcterms:W3CDTF">2021-01-24T22:34:00Z</dcterms:modified>
</cp:coreProperties>
</file>