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4"/>
        </w:rPr>
        <w:t>Software Requirements Specification (SRS)</w:t>
      </w:r>
    </w:p>
    <w:p>
      <w:pPr>
        <w:jc w:val="center"/>
      </w:pPr>
      <w:r>
        <w:rPr>
          <w:i/>
          <w:sz w:val="22"/>
        </w:rPr>
        <w:t>FIXIT — Local Service Booking Platform | Version 1.0</w:t>
      </w:r>
    </w:p>
    <w:p/>
    <w:p>
      <w:pPr>
        <w:pStyle w:val="Heading1"/>
      </w:pPr>
      <w:r>
        <w:t>1. Purpose and Scope</w:t>
      </w:r>
    </w:p>
    <w:p>
      <w:r>
        <w:t>FIXIT is a full-stack local service marketplace connecting customers with service professionals such as electricians, plumbers, AC technicians, mechanics, cleaners, and computer-repair professionals. Customers can discover nearby providers, view profiles, check availability, request and confirm bookings, verify service start using OTP, track service progress, complete a simulated/demo payment, and leave reviews. Providers manage profiles, availability, location/service radius, bookings, OTP verification, completion, and reviews. Administrators manage users, providers, bookings, services, reviews, payments, notifications, and audit logs.</w:t>
      </w:r>
    </w:p>
    <w:p>
      <w:r>
        <w:t>This SRS defines testable functional and non-functional requirements for the current FIXIT MVP and its operational administration.</w:t>
      </w:r>
    </w:p>
    <w:p>
      <w:pPr>
        <w:pStyle w:val="Heading1"/>
      </w:pPr>
      <w:r>
        <w:t>2. Roles and Permissions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D9E2F3"/>
          </w:tcPr>
          <w:p>
            <w:r>
              <w:rPr>
                <w:b/>
              </w:rPr>
              <w:t>Role</w:t>
            </w:r>
          </w:p>
        </w:tc>
        <w:tc>
          <w:tcPr>
            <w:tcW w:type="dxa" w:w="5040"/>
            <w:shd w:fill="D9E2F3"/>
          </w:tcPr>
          <w:p>
            <w:r>
              <w:rPr>
                <w:b/>
              </w:rPr>
              <w:t>Permissions</w:t>
            </w:r>
          </w:p>
        </w:tc>
      </w:tr>
      <w:tr>
        <w:tc>
          <w:tcPr>
            <w:tcW w:type="dxa" w:w="5040"/>
          </w:tcPr>
          <w:p>
            <w:r>
              <w:t>Customer</w:t>
            </w:r>
          </w:p>
        </w:tc>
        <w:tc>
          <w:tcPr>
            <w:tcW w:type="dxa" w:w="5040"/>
          </w:tcPr>
          <w:p>
            <w:r>
              <w:t>Manage own profile; discover providers; create/manage own bookings within allowed states; confirm bookings; view OTP; pay via demo flow; submit eligible reviews; manage own notifications.</w:t>
            </w:r>
          </w:p>
        </w:tc>
      </w:tr>
      <w:tr>
        <w:tc>
          <w:tcPr>
            <w:tcW w:type="dxa" w:w="5040"/>
          </w:tcPr>
          <w:p>
            <w:r>
              <w:t>Provider</w:t>
            </w:r>
          </w:p>
        </w:tc>
        <w:tc>
          <w:tcPr>
            <w:tcW w:type="dxa" w:w="5040"/>
          </w:tcPr>
          <w:p>
            <w:r>
              <w:t>Manage own provider profile, services, availability, location, service radius; view assigned bookings; accept/reject; verify OTP; complete services; view reviews; manage own notifications.</w:t>
            </w:r>
          </w:p>
        </w:tc>
      </w:tr>
      <w:tr>
        <w:tc>
          <w:tcPr>
            <w:tcW w:type="dxa" w:w="5040"/>
          </w:tcPr>
          <w:p>
            <w:r>
              <w:t>Admin</w:t>
            </w:r>
          </w:p>
        </w:tc>
        <w:tc>
          <w:tcPr>
            <w:tcW w:type="dxa" w:w="5040"/>
          </w:tcPr>
          <w:p>
            <w:r>
              <w:t>Authorized operational access to users, providers, bookings, services, reviews, payments, notifications, and audit logs.</w:t>
            </w:r>
          </w:p>
        </w:tc>
      </w:tr>
    </w:tbl>
    <w:p/>
    <w:p>
      <w:pPr>
        <w:pStyle w:val="Heading1"/>
      </w:pPr>
      <w:r>
        <w:t>3. Functional Requirements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D9E2F3"/>
          </w:tcPr>
          <w:p>
            <w:r>
              <w:rPr>
                <w:b/>
              </w:rPr>
              <w:t>ID</w:t>
            </w:r>
          </w:p>
        </w:tc>
        <w:tc>
          <w:tcPr>
            <w:tcW w:type="dxa" w:w="3360"/>
            <w:shd w:fill="D9E2F3"/>
          </w:tcPr>
          <w:p>
            <w:r>
              <w:rPr>
                <w:b/>
              </w:rPr>
              <w:t>Area</w:t>
            </w:r>
          </w:p>
        </w:tc>
        <w:tc>
          <w:tcPr>
            <w:tcW w:type="dxa" w:w="3360"/>
            <w:shd w:fill="D9E2F3"/>
          </w:tcPr>
          <w:p>
            <w:r>
              <w:rPr>
                <w:b/>
              </w:rPr>
              <w:t>Requirement</w:t>
            </w:r>
          </w:p>
        </w:tc>
      </w:tr>
      <w:tr>
        <w:tc>
          <w:tcPr>
            <w:tcW w:type="dxa" w:w="3360"/>
          </w:tcPr>
          <w:p>
            <w:r>
              <w:t>FR-01</w:t>
            </w:r>
          </w:p>
        </w:tc>
        <w:tc>
          <w:tcPr>
            <w:tcW w:type="dxa" w:w="3360"/>
          </w:tcPr>
          <w:p>
            <w:r>
              <w:t>Authentication</w:t>
            </w:r>
          </w:p>
        </w:tc>
        <w:tc>
          <w:tcPr>
            <w:tcW w:type="dxa" w:w="3360"/>
          </w:tcPr>
          <w:p>
            <w:r>
              <w:t>The system shall allow supported users to register and authenticate using credentials and shall issue authenticated sessions using JWT.</w:t>
            </w:r>
          </w:p>
        </w:tc>
      </w:tr>
      <w:tr>
        <w:tc>
          <w:tcPr>
            <w:tcW w:type="dxa" w:w="3360"/>
          </w:tcPr>
          <w:p>
            <w:r>
              <w:t>FR-02</w:t>
            </w:r>
          </w:p>
        </w:tc>
        <w:tc>
          <w:tcPr>
            <w:tcW w:type="dxa" w:w="3360"/>
          </w:tcPr>
          <w:p>
            <w:r>
              <w:t>Authorization</w:t>
            </w:r>
          </w:p>
        </w:tc>
        <w:tc>
          <w:tcPr>
            <w:tcW w:type="dxa" w:w="3360"/>
          </w:tcPr>
          <w:p>
            <w:r>
              <w:t>The system shall restrict protected resources to authenticated users and enforce role-specific permissions.</w:t>
            </w:r>
          </w:p>
        </w:tc>
      </w:tr>
      <w:tr>
        <w:tc>
          <w:tcPr>
            <w:tcW w:type="dxa" w:w="3360"/>
          </w:tcPr>
          <w:p>
            <w:r>
              <w:t>FR-03</w:t>
            </w:r>
          </w:p>
        </w:tc>
        <w:tc>
          <w:tcPr>
            <w:tcW w:type="dxa" w:w="3360"/>
          </w:tcPr>
          <w:p>
            <w:r>
              <w:t>Service Catalog</w:t>
            </w:r>
          </w:p>
        </w:tc>
        <w:tc>
          <w:tcPr>
            <w:tcW w:type="dxa" w:w="3360"/>
          </w:tcPr>
          <w:p>
            <w:r>
              <w:t>The system shall expose active service categories and allow authorized administration of the catalog.</w:t>
            </w:r>
          </w:p>
        </w:tc>
      </w:tr>
      <w:tr>
        <w:tc>
          <w:tcPr>
            <w:tcW w:type="dxa" w:w="3360"/>
          </w:tcPr>
          <w:p>
            <w:r>
              <w:t>FR-04</w:t>
            </w:r>
          </w:p>
        </w:tc>
        <w:tc>
          <w:tcPr>
            <w:tcW w:type="dxa" w:w="3360"/>
          </w:tcPr>
          <w:p>
            <w:r>
              <w:t>Provider Profiles</w:t>
            </w:r>
          </w:p>
        </w:tc>
        <w:tc>
          <w:tcPr>
            <w:tcW w:type="dxa" w:w="3360"/>
          </w:tcPr>
          <w:p>
            <w:r>
              <w:t>Providers shall be able to create and update their own service profile and relevant professional information.</w:t>
            </w:r>
          </w:p>
        </w:tc>
      </w:tr>
      <w:tr>
        <w:tc>
          <w:tcPr>
            <w:tcW w:type="dxa" w:w="3360"/>
          </w:tcPr>
          <w:p>
            <w:r>
              <w:t>FR-05</w:t>
            </w:r>
          </w:p>
        </w:tc>
        <w:tc>
          <w:tcPr>
            <w:tcW w:type="dxa" w:w="3360"/>
          </w:tcPr>
          <w:p>
            <w:r>
              <w:t>Provider Discovery</w:t>
            </w:r>
          </w:p>
        </w:tc>
        <w:tc>
          <w:tcPr>
            <w:tcW w:type="dxa" w:w="3360"/>
          </w:tcPr>
          <w:p>
            <w:r>
              <w:t>Customers shall be able to retrieve providers using service and location criteria.</w:t>
            </w:r>
          </w:p>
        </w:tc>
      </w:tr>
      <w:tr>
        <w:tc>
          <w:tcPr>
            <w:tcW w:type="dxa" w:w="3360"/>
          </w:tcPr>
          <w:p>
            <w:r>
              <w:t>FR-06</w:t>
            </w:r>
          </w:p>
        </w:tc>
        <w:tc>
          <w:tcPr>
            <w:tcW w:type="dxa" w:w="3360"/>
          </w:tcPr>
          <w:p>
            <w:r>
              <w:t>Geo Discovery</w:t>
            </w:r>
          </w:p>
        </w:tc>
        <w:tc>
          <w:tcPr>
            <w:tcW w:type="dxa" w:w="3360"/>
          </w:tcPr>
          <w:p>
            <w:r>
              <w:t>The system shall store provider locations as GeoJSON points and support geospatial nearby queries.</w:t>
            </w:r>
          </w:p>
        </w:tc>
      </w:tr>
      <w:tr>
        <w:tc>
          <w:tcPr>
            <w:tcW w:type="dxa" w:w="3360"/>
          </w:tcPr>
          <w:p>
            <w:r>
              <w:t>FR-07</w:t>
            </w:r>
          </w:p>
        </w:tc>
        <w:tc>
          <w:tcPr>
            <w:tcW w:type="dxa" w:w="3360"/>
          </w:tcPr>
          <w:p>
            <w:r>
              <w:t>Availability</w:t>
            </w:r>
          </w:p>
        </w:tc>
        <w:tc>
          <w:tcPr>
            <w:tcW w:type="dxa" w:w="3360"/>
          </w:tcPr>
          <w:p>
            <w:r>
              <w:t>Providers shall be able to define weekly availability and customers shall be able to use availability when booking.</w:t>
            </w:r>
          </w:p>
        </w:tc>
      </w:tr>
      <w:tr>
        <w:tc>
          <w:tcPr>
            <w:tcW w:type="dxa" w:w="3360"/>
          </w:tcPr>
          <w:p>
            <w:r>
              <w:t>FR-08</w:t>
            </w:r>
          </w:p>
        </w:tc>
        <w:tc>
          <w:tcPr>
            <w:tcW w:type="dxa" w:w="3360"/>
          </w:tcPr>
          <w:p>
            <w:r>
              <w:t>Booking Creation</w:t>
            </w:r>
          </w:p>
        </w:tc>
        <w:tc>
          <w:tcPr>
            <w:tcW w:type="dxa" w:w="3360"/>
          </w:tcPr>
          <w:p>
            <w:r>
              <w:t>Authenticated customers shall be able to create bookings for eligible providers, services, dates, and times.</w:t>
            </w:r>
          </w:p>
        </w:tc>
      </w:tr>
      <w:tr>
        <w:tc>
          <w:tcPr>
            <w:tcW w:type="dxa" w:w="3360"/>
          </w:tcPr>
          <w:p>
            <w:r>
              <w:t>FR-09</w:t>
            </w:r>
          </w:p>
        </w:tc>
        <w:tc>
          <w:tcPr>
            <w:tcW w:type="dxa" w:w="3360"/>
          </w:tcPr>
          <w:p>
            <w:r>
              <w:t>Booking State</w:t>
            </w:r>
          </w:p>
        </w:tc>
        <w:tc>
          <w:tcPr>
            <w:tcW w:type="dxa" w:w="3360"/>
          </w:tcPr>
          <w:p>
            <w:r>
              <w:t>The backend shall enforce valid booking state transitions and reject invalid transitions.</w:t>
            </w:r>
          </w:p>
        </w:tc>
      </w:tr>
      <w:tr>
        <w:tc>
          <w:tcPr>
            <w:tcW w:type="dxa" w:w="3360"/>
          </w:tcPr>
          <w:p>
            <w:r>
              <w:t>FR-10</w:t>
            </w:r>
          </w:p>
        </w:tc>
        <w:tc>
          <w:tcPr>
            <w:tcW w:type="dxa" w:w="3360"/>
          </w:tcPr>
          <w:p>
            <w:r>
              <w:t>Conflict Prevention</w:t>
            </w:r>
          </w:p>
        </w:tc>
        <w:tc>
          <w:tcPr>
            <w:tcW w:type="dxa" w:w="3360"/>
          </w:tcPr>
          <w:p>
            <w:r>
              <w:t>The system shall reject conflicting bookings according to the implemented availability/conflict rules.</w:t>
            </w:r>
          </w:p>
        </w:tc>
      </w:tr>
      <w:tr>
        <w:tc>
          <w:tcPr>
            <w:tcW w:type="dxa" w:w="3360"/>
          </w:tcPr>
          <w:p>
            <w:r>
              <w:t>FR-11</w:t>
            </w:r>
          </w:p>
        </w:tc>
        <w:tc>
          <w:tcPr>
            <w:tcW w:type="dxa" w:w="3360"/>
          </w:tcPr>
          <w:p>
            <w:r>
              <w:t>Booking Confirmation</w:t>
            </w:r>
          </w:p>
        </w:tc>
        <w:tc>
          <w:tcPr>
            <w:tcW w:type="dxa" w:w="3360"/>
          </w:tcPr>
          <w:p>
            <w:r>
              <w:t>A customer shall be able to confirm an accepted booking.</w:t>
            </w:r>
          </w:p>
        </w:tc>
      </w:tr>
      <w:tr>
        <w:tc>
          <w:tcPr>
            <w:tcW w:type="dxa" w:w="3360"/>
          </w:tcPr>
          <w:p>
            <w:r>
              <w:t>FR-12</w:t>
            </w:r>
          </w:p>
        </w:tc>
        <w:tc>
          <w:tcPr>
            <w:tcW w:type="dxa" w:w="3360"/>
          </w:tcPr>
          <w:p>
            <w:r>
              <w:t>OTP</w:t>
            </w:r>
          </w:p>
        </w:tc>
        <w:tc>
          <w:tcPr>
            <w:tcW w:type="dxa" w:w="3360"/>
          </w:tcPr>
          <w:p>
            <w:r>
              <w:t>The system shall generate a 4-digit service-start OTP, store only a secure hash, enforce expiry/attempt limits, and verify it for eligible bookings.</w:t>
            </w:r>
          </w:p>
        </w:tc>
      </w:tr>
      <w:tr>
        <w:tc>
          <w:tcPr>
            <w:tcW w:type="dxa" w:w="3360"/>
          </w:tcPr>
          <w:p>
            <w:r>
              <w:t>FR-13</w:t>
            </w:r>
          </w:p>
        </w:tc>
        <w:tc>
          <w:tcPr>
            <w:tcW w:type="dxa" w:w="3360"/>
          </w:tcPr>
          <w:p>
            <w:r>
              <w:t>Completion</w:t>
            </w:r>
          </w:p>
        </w:tc>
        <w:tc>
          <w:tcPr>
            <w:tcW w:type="dxa" w:w="3360"/>
          </w:tcPr>
          <w:p>
            <w:r>
              <w:t>An authorized provider shall be able to complete a service only after the required start verification.</w:t>
            </w:r>
          </w:p>
        </w:tc>
      </w:tr>
      <w:tr>
        <w:tc>
          <w:tcPr>
            <w:tcW w:type="dxa" w:w="3360"/>
          </w:tcPr>
          <w:p>
            <w:r>
              <w:t>FR-14</w:t>
            </w:r>
          </w:p>
        </w:tc>
        <w:tc>
          <w:tcPr>
            <w:tcW w:type="dxa" w:w="3360"/>
          </w:tcPr>
          <w:p>
            <w:r>
              <w:t>Notifications</w:t>
            </w:r>
          </w:p>
        </w:tc>
        <w:tc>
          <w:tcPr>
            <w:tcW w:type="dxa" w:w="3360"/>
          </w:tcPr>
          <w:p>
            <w:r>
              <w:t>The system shall create in-app notifications for supported booking, OTP, service, payment, and review events.</w:t>
            </w:r>
          </w:p>
        </w:tc>
      </w:tr>
      <w:tr>
        <w:tc>
          <w:tcPr>
            <w:tcW w:type="dxa" w:w="3360"/>
          </w:tcPr>
          <w:p>
            <w:r>
              <w:t>FR-15</w:t>
            </w:r>
          </w:p>
        </w:tc>
        <w:tc>
          <w:tcPr>
            <w:tcW w:type="dxa" w:w="3360"/>
          </w:tcPr>
          <w:p>
            <w:r>
              <w:t>Payment</w:t>
            </w:r>
          </w:p>
        </w:tc>
        <w:tc>
          <w:tcPr>
            <w:tcW w:type="dxa" w:w="3360"/>
          </w:tcPr>
          <w:p>
            <w:r>
              <w:t>The system shall support the current simulated/demo payment workflow and record payment status.</w:t>
            </w:r>
          </w:p>
        </w:tc>
      </w:tr>
      <w:tr>
        <w:tc>
          <w:tcPr>
            <w:tcW w:type="dxa" w:w="3360"/>
          </w:tcPr>
          <w:p>
            <w:r>
              <w:t>FR-16</w:t>
            </w:r>
          </w:p>
        </w:tc>
        <w:tc>
          <w:tcPr>
            <w:tcW w:type="dxa" w:w="3360"/>
          </w:tcPr>
          <w:p>
            <w:r>
              <w:t>Reviews</w:t>
            </w:r>
          </w:p>
        </w:tc>
        <w:tc>
          <w:tcPr>
            <w:tcW w:type="dxa" w:w="3360"/>
          </w:tcPr>
          <w:p>
            <w:r>
              <w:t>Eligible customers shall be able to submit reviews for completed services; provider ratings shall be recalculated.</w:t>
            </w:r>
          </w:p>
        </w:tc>
      </w:tr>
      <w:tr>
        <w:tc>
          <w:tcPr>
            <w:tcW w:type="dxa" w:w="3360"/>
          </w:tcPr>
          <w:p>
            <w:r>
              <w:t>FR-17</w:t>
            </w:r>
          </w:p>
        </w:tc>
        <w:tc>
          <w:tcPr>
            <w:tcW w:type="dxa" w:w="3360"/>
          </w:tcPr>
          <w:p>
            <w:r>
              <w:t>Admin</w:t>
            </w:r>
          </w:p>
        </w:tc>
        <w:tc>
          <w:tcPr>
            <w:tcW w:type="dxa" w:w="3360"/>
          </w:tcPr>
          <w:p>
            <w:r>
              <w:t>Admin users shall access protected operational modules and perform authorized management/moderation actions.</w:t>
            </w:r>
          </w:p>
        </w:tc>
      </w:tr>
      <w:tr>
        <w:tc>
          <w:tcPr>
            <w:tcW w:type="dxa" w:w="3360"/>
          </w:tcPr>
          <w:p>
            <w:r>
              <w:t>FR-18</w:t>
            </w:r>
          </w:p>
        </w:tc>
        <w:tc>
          <w:tcPr>
            <w:tcW w:type="dxa" w:w="3360"/>
          </w:tcPr>
          <w:p>
            <w:r>
              <w:t>Audit</w:t>
            </w:r>
          </w:p>
        </w:tc>
        <w:tc>
          <w:tcPr>
            <w:tcW w:type="dxa" w:w="3360"/>
          </w:tcPr>
          <w:p>
            <w:r>
              <w:t>The system shall record relevant administrative actions in audit logs.</w:t>
            </w:r>
          </w:p>
        </w:tc>
      </w:tr>
    </w:tbl>
    <w:p/>
    <w:p>
      <w:pPr>
        <w:pStyle w:val="Heading1"/>
      </w:pPr>
      <w:r>
        <w:t>4. Business Rules</w:t>
      </w:r>
    </w:p>
    <w:p>
      <w:pPr>
        <w:pStyle w:val="ListBullet"/>
      </w:pPr>
      <w:r>
        <w:t>A booking follows controlled states: pending → accepted → confirmed → in-progress → completed.</w:t>
      </w:r>
    </w:p>
    <w:p>
      <w:pPr>
        <w:pStyle w:val="ListBullet"/>
      </w:pPr>
      <w:r>
        <w:t>Alternative valid transitions include pending → rejected, pending → cancelled, and accepted → cancelled, subject to authorization and business rules.</w:t>
      </w:r>
    </w:p>
    <w:p>
      <w:pPr>
        <w:pStyle w:val="ListBullet"/>
      </w:pPr>
      <w:r>
        <w:t>Users must not be able to arbitrarily set a booking to an unrelated state.</w:t>
      </w:r>
    </w:p>
    <w:p>
      <w:pPr>
        <w:pStyle w:val="ListBullet"/>
      </w:pPr>
      <w:r>
        <w:t>Only the customer associated with a booking may perform customer-specific booking actions.</w:t>
      </w:r>
    </w:p>
    <w:p>
      <w:pPr>
        <w:pStyle w:val="ListBullet"/>
      </w:pPr>
      <w:r>
        <w:t>Only the assigned provider may perform provider-specific booking actions.</w:t>
      </w:r>
    </w:p>
    <w:p>
      <w:pPr>
        <w:pStyle w:val="ListBullet"/>
      </w:pPr>
      <w:r>
        <w:t>OTP verification is restricted to the provider assigned to the eligible booking.</w:t>
      </w:r>
    </w:p>
    <w:p>
      <w:pPr>
        <w:pStyle w:val="ListBullet"/>
      </w:pPr>
      <w:r>
        <w:t>OTP plaintext must not be stored in the database.</w:t>
      </w:r>
    </w:p>
    <w:p>
      <w:pPr>
        <w:pStyle w:val="ListBullet"/>
      </w:pPr>
      <w:r>
        <w:t>Reviews are tied to eligible completed service activity and should not be duplicated where uniqueness rules apply.</w:t>
      </w:r>
    </w:p>
    <w:p>
      <w:pPr>
        <w:pStyle w:val="ListBullet"/>
      </w:pPr>
      <w:r>
        <w:t>Admin operations require authenticated admin authorization.</w:t>
      </w:r>
    </w:p>
    <w:p>
      <w:pPr>
        <w:pStyle w:val="ListBullet"/>
      </w:pPr>
      <w:r>
        <w:t>Provider geospatial coordinates use GeoJSON order [longitude, latitude].</w:t>
      </w:r>
    </w:p>
    <w:p>
      <w:pPr>
        <w:pStyle w:val="ListBullet"/>
      </w:pPr>
      <w:r>
        <w:t>Service radius is constrained to the configured allowed range (currently 1–100 km).</w:t>
      </w:r>
    </w:p>
    <w:p>
      <w:pPr>
        <w:pStyle w:val="Heading1"/>
      </w:pPr>
      <w:r>
        <w:t>5. Data Requirements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D9E2F3"/>
          </w:tcPr>
          <w:p>
            <w:r>
              <w:rPr>
                <w:b/>
              </w:rPr>
              <w:t>Entity</w:t>
            </w:r>
          </w:p>
        </w:tc>
        <w:tc>
          <w:tcPr>
            <w:tcW w:type="dxa" w:w="5040"/>
            <w:shd w:fill="D9E2F3"/>
          </w:tcPr>
          <w:p>
            <w:r>
              <w:rPr>
                <w:b/>
              </w:rPr>
              <w:t>Key Data</w:t>
            </w:r>
          </w:p>
        </w:tc>
      </w:tr>
      <w:tr>
        <w:tc>
          <w:tcPr>
            <w:tcW w:type="dxa" w:w="5040"/>
          </w:tcPr>
          <w:p>
            <w:r>
              <w:t>User</w:t>
            </w:r>
          </w:p>
        </w:tc>
        <w:tc>
          <w:tcPr>
            <w:tcW w:type="dxa" w:w="5040"/>
          </w:tcPr>
          <w:p>
            <w:r>
              <w:t>identity, credentials/hash, role, timestamps</w:t>
            </w:r>
          </w:p>
        </w:tc>
      </w:tr>
      <w:tr>
        <w:tc>
          <w:tcPr>
            <w:tcW w:type="dxa" w:w="5040"/>
          </w:tcPr>
          <w:p>
            <w:r>
              <w:t>Provider</w:t>
            </w:r>
          </w:p>
        </w:tc>
        <w:tc>
          <w:tcPr>
            <w:tcW w:type="dxa" w:w="5040"/>
          </w:tcPr>
          <w:p>
            <w:r>
              <w:t>user reference, professional data, services, availability, GeoJSON location, address, service radius, verification/rating data</w:t>
            </w:r>
          </w:p>
        </w:tc>
      </w:tr>
      <w:tr>
        <w:tc>
          <w:tcPr>
            <w:tcW w:type="dxa" w:w="5040"/>
          </w:tcPr>
          <w:p>
            <w:r>
              <w:t>Service</w:t>
            </w:r>
          </w:p>
        </w:tc>
        <w:tc>
          <w:tcPr>
            <w:tcW w:type="dxa" w:w="5040"/>
          </w:tcPr>
          <w:p>
            <w:r>
              <w:t>name, description/category data, active status</w:t>
            </w:r>
          </w:p>
        </w:tc>
      </w:tr>
      <w:tr>
        <w:tc>
          <w:tcPr>
            <w:tcW w:type="dxa" w:w="5040"/>
          </w:tcPr>
          <w:p>
            <w:r>
              <w:t>Booking</w:t>
            </w:r>
          </w:p>
        </w:tc>
        <w:tc>
          <w:tcPr>
            <w:tcW w:type="dxa" w:w="5040"/>
          </w:tcPr>
          <w:p>
            <w:r>
              <w:t>customer, provider, service, schedule, status, timeline, OTP verification metadata, completion/payment references</w:t>
            </w:r>
          </w:p>
        </w:tc>
      </w:tr>
      <w:tr>
        <w:tc>
          <w:tcPr>
            <w:tcW w:type="dxa" w:w="5040"/>
          </w:tcPr>
          <w:p>
            <w:r>
              <w:t>Notification</w:t>
            </w:r>
          </w:p>
        </w:tc>
        <w:tc>
          <w:tcPr>
            <w:tcW w:type="dxa" w:w="5040"/>
          </w:tcPr>
          <w:p>
            <w:r>
              <w:t>recipient, type, title/message, related references, read state, timestamps</w:t>
            </w:r>
          </w:p>
        </w:tc>
      </w:tr>
      <w:tr>
        <w:tc>
          <w:tcPr>
            <w:tcW w:type="dxa" w:w="5040"/>
          </w:tcPr>
          <w:p>
            <w:r>
              <w:t>Payment</w:t>
            </w:r>
          </w:p>
        </w:tc>
        <w:tc>
          <w:tcPr>
            <w:tcW w:type="dxa" w:w="5040"/>
          </w:tcPr>
          <w:p>
            <w:r>
              <w:t>booking reference, amount/status/reference data appropriate to demo flow</w:t>
            </w:r>
          </w:p>
        </w:tc>
      </w:tr>
      <w:tr>
        <w:tc>
          <w:tcPr>
            <w:tcW w:type="dxa" w:w="5040"/>
          </w:tcPr>
          <w:p>
            <w:r>
              <w:t>Review</w:t>
            </w:r>
          </w:p>
        </w:tc>
        <w:tc>
          <w:tcPr>
            <w:tcW w:type="dxa" w:w="5040"/>
          </w:tcPr>
          <w:p>
            <w:r>
              <w:t>booking/customer/provider references, rating, review text, timestamps</w:t>
            </w:r>
          </w:p>
        </w:tc>
      </w:tr>
      <w:tr>
        <w:tc>
          <w:tcPr>
            <w:tcW w:type="dxa" w:w="5040"/>
          </w:tcPr>
          <w:p>
            <w:r>
              <w:t>Audit Log</w:t>
            </w:r>
          </w:p>
        </w:tc>
        <w:tc>
          <w:tcPr>
            <w:tcW w:type="dxa" w:w="5040"/>
          </w:tcPr>
          <w:p>
            <w:r>
              <w:t>actor, action, target/resource, relevant metadata, timestamp</w:t>
            </w:r>
          </w:p>
        </w:tc>
      </w:tr>
    </w:tbl>
    <w:p/>
    <w:p>
      <w:pPr>
        <w:pStyle w:val="Heading1"/>
      </w:pPr>
      <w:r>
        <w:t>6. Validation and Error Handling</w:t>
      </w:r>
    </w:p>
    <w:p>
      <w:pPr>
        <w:pStyle w:val="ListBullet"/>
      </w:pPr>
      <w:r>
        <w:t>Reject malformed or missing required fields with a clear client-safe validation response.</w:t>
      </w:r>
    </w:p>
    <w:p>
      <w:pPr>
        <w:pStyle w:val="ListBullet"/>
      </w:pPr>
      <w:r>
        <w:t>Return unauthorized responses when authentication is missing or invalid.</w:t>
      </w:r>
    </w:p>
    <w:p>
      <w:pPr>
        <w:pStyle w:val="ListBullet"/>
      </w:pPr>
      <w:r>
        <w:t>Return forbidden responses when the user is authenticated but lacks required permissions.</w:t>
      </w:r>
    </w:p>
    <w:p>
      <w:pPr>
        <w:pStyle w:val="ListBullet"/>
      </w:pPr>
      <w:r>
        <w:t>Return not-found responses when requested resources do not exist or are inaccessible.</w:t>
      </w:r>
    </w:p>
    <w:p>
      <w:pPr>
        <w:pStyle w:val="ListBullet"/>
      </w:pPr>
      <w:r>
        <w:t>Return conflict responses for booking/availability conflicts.</w:t>
      </w:r>
    </w:p>
    <w:p>
      <w:pPr>
        <w:pStyle w:val="ListBullet"/>
      </w:pPr>
      <w:r>
        <w:t>Return validation errors for invalid dates, states, location values, ratings, and other constrained inputs.</w:t>
      </w:r>
    </w:p>
    <w:p>
      <w:pPr>
        <w:pStyle w:val="ListBullet"/>
      </w:pPr>
      <w:r>
        <w:t>Never return passwords, password hashes, OTP hashes, or other secrets in normal API responses.</w:t>
      </w:r>
    </w:p>
    <w:p>
      <w:pPr>
        <w:pStyle w:val="ListBullet"/>
      </w:pPr>
      <w:r>
        <w:t>Frontend shall show actionable error, loading, empty, and success states.</w:t>
      </w:r>
    </w:p>
    <w:p>
      <w:pPr>
        <w:pStyle w:val="Heading1"/>
      </w:pPr>
      <w:r>
        <w:t>7. Security Requirements</w:t>
      </w:r>
    </w:p>
    <w:p>
      <w:pPr>
        <w:pStyle w:val="ListBullet"/>
      </w:pPr>
      <w:r>
        <w:t>Passwords shall be hashed using bcrypt or an equivalent secure password hashing mechanism.</w:t>
      </w:r>
    </w:p>
    <w:p>
      <w:pPr>
        <w:pStyle w:val="ListBullet"/>
      </w:pPr>
      <w:r>
        <w:t>Authentication shall use signed JWTs with appropriate expiration/configuration.</w:t>
      </w:r>
    </w:p>
    <w:p>
      <w:pPr>
        <w:pStyle w:val="ListBullet"/>
      </w:pPr>
      <w:r>
        <w:t>Protected API routes shall use authentication middleware.</w:t>
      </w:r>
    </w:p>
    <w:p>
      <w:pPr>
        <w:pStyle w:val="ListBullet"/>
      </w:pPr>
      <w:r>
        <w:t>Admin routes shall enforce explicit admin authorization.</w:t>
      </w:r>
    </w:p>
    <w:p>
      <w:pPr>
        <w:pStyle w:val="ListBullet"/>
      </w:pPr>
      <w:r>
        <w:t>Resource ownership checks shall be enforced server-side.</w:t>
      </w:r>
    </w:p>
    <w:p>
      <w:pPr>
        <w:pStyle w:val="ListBullet"/>
      </w:pPr>
      <w:r>
        <w:t>OTP values shall be hashed, time-limited, and attempt-limited.</w:t>
      </w:r>
    </w:p>
    <w:p>
      <w:pPr>
        <w:pStyle w:val="ListBullet"/>
      </w:pPr>
      <w:r>
        <w:t>Secrets shall be provided through environment variables rather than committed source code.</w:t>
      </w:r>
    </w:p>
    <w:p>
      <w:pPr>
        <w:pStyle w:val="ListBullet"/>
      </w:pPr>
      <w:r>
        <w:t>CORS shall be configured for the deployed frontend origin(s).</w:t>
      </w:r>
    </w:p>
    <w:p>
      <w:pPr>
        <w:pStyle w:val="ListBullet"/>
      </w:pPr>
      <w:r>
        <w:t>Input validation and safe error handling shall be applied at API boundaries.</w:t>
      </w:r>
    </w:p>
    <w:p>
      <w:pPr>
        <w:pStyle w:val="Heading1"/>
      </w:pPr>
      <w:r>
        <w:t>8. Performance Requirements</w:t>
      </w:r>
    </w:p>
    <w:p>
      <w:pPr>
        <w:pStyle w:val="ListBullet"/>
      </w:pPr>
      <w:r>
        <w:t>Common read APIs should respond promptly under normal expected MVP load.</w:t>
      </w:r>
    </w:p>
    <w:p>
      <w:pPr>
        <w:pStyle w:val="ListBullet"/>
      </w:pPr>
      <w:r>
        <w:t>Geospatial provider queries shall use a MongoDB 2dsphere index.</w:t>
      </w:r>
    </w:p>
    <w:p>
      <w:pPr>
        <w:pStyle w:val="ListBullet"/>
      </w:pPr>
      <w:r>
        <w:t>Frequently queried booking/notification fields should have appropriate indexes.</w:t>
      </w:r>
    </w:p>
    <w:p>
      <w:pPr>
        <w:pStyle w:val="ListBullet"/>
      </w:pPr>
      <w:r>
        <w:t>The frontend production build shall be optimized for deployment and avoid unnecessary network requests.</w:t>
      </w:r>
    </w:p>
    <w:p>
      <w:pPr>
        <w:pStyle w:val="ListBullet"/>
      </w:pPr>
      <w:r>
        <w:t>The UI should remain usable on mid-range mobile devices and standard desktop browsers.</w:t>
      </w:r>
    </w:p>
    <w:p>
      <w:pPr>
        <w:pStyle w:val="Heading1"/>
      </w:pPr>
      <w:r>
        <w:t>9. Edge Cases</w:t>
      </w:r>
    </w:p>
    <w:p>
      <w:pPr>
        <w:pStyle w:val="ListBullet"/>
      </w:pPr>
      <w:r>
        <w:t>Provider is unavailable for the requested time.</w:t>
      </w:r>
    </w:p>
    <w:p>
      <w:pPr>
        <w:pStyle w:val="ListBullet"/>
      </w:pPr>
      <w:r>
        <w:t>Requested time conflicts with an existing booking.</w:t>
      </w:r>
    </w:p>
    <w:p>
      <w:pPr>
        <w:pStyle w:val="ListBullet"/>
      </w:pPr>
      <w:r>
        <w:t>Booking is cancelled after acceptance.</w:t>
      </w:r>
    </w:p>
    <w:p>
      <w:pPr>
        <w:pStyle w:val="ListBullet"/>
      </w:pPr>
      <w:r>
        <w:t>Customer attempts an action after booking state has changed.</w:t>
      </w:r>
    </w:p>
    <w:p>
      <w:pPr>
        <w:pStyle w:val="ListBullet"/>
      </w:pPr>
      <w:r>
        <w:t>Provider attempts to verify an expired or incorrect OTP.</w:t>
      </w:r>
    </w:p>
    <w:p>
      <w:pPr>
        <w:pStyle w:val="ListBullet"/>
      </w:pPr>
      <w:r>
        <w:t>OTP attempt limit is reached.</w:t>
      </w:r>
    </w:p>
    <w:p>
      <w:pPr>
        <w:pStyle w:val="ListBullet"/>
      </w:pPr>
      <w:r>
        <w:t>Review is submitted for an ineligible booking.</w:t>
      </w:r>
    </w:p>
    <w:p>
      <w:pPr>
        <w:pStyle w:val="ListBullet"/>
      </w:pPr>
      <w:r>
        <w:t>Provider location is missing or invalid.</w:t>
      </w:r>
    </w:p>
    <w:p>
      <w:pPr>
        <w:pStyle w:val="ListBullet"/>
      </w:pPr>
      <w:r>
        <w:t>No providers are found within the selected radius.</w:t>
      </w:r>
    </w:p>
    <w:p>
      <w:pPr>
        <w:pStyle w:val="ListBullet"/>
      </w:pPr>
      <w:r>
        <w:t>Admin attempts an operation on an unauthorized resource.</w:t>
      </w:r>
    </w:p>
    <w:p>
      <w:pPr>
        <w:pStyle w:val="ListBullet"/>
      </w:pPr>
      <w:r>
        <w:t>Backend is unavailable while the frontend is open.</w:t>
      </w:r>
    </w:p>
    <w:p>
      <w:pPr>
        <w:pStyle w:val="Heading1"/>
      </w:pPr>
      <w:r>
        <w:t>10. Acceptance Criteria</w:t>
      </w:r>
    </w:p>
    <w:p>
      <w:pPr>
        <w:pStyle w:val="ListBullet"/>
      </w:pPr>
      <w:r>
        <w:t>Every FR-01 through FR-18 can be verified by an automated test, integration test, or documented browser test.</w:t>
      </w:r>
    </w:p>
    <w:p>
      <w:pPr>
        <w:pStyle w:val="ListBullet"/>
      </w:pPr>
      <w:r>
        <w:t>Unauthorized and forbidden actions are blocked server-side.</w:t>
      </w:r>
    </w:p>
    <w:p>
      <w:pPr>
        <w:pStyle w:val="ListBullet"/>
      </w:pPr>
      <w:r>
        <w:t>Invalid state transitions cannot modify booking records.</w:t>
      </w:r>
    </w:p>
    <w:p>
      <w:pPr>
        <w:pStyle w:val="ListBullet"/>
      </w:pPr>
      <w:r>
        <w:t>Sensitive values are not leaked in API responses.</w:t>
      </w:r>
    </w:p>
    <w:p>
      <w:pPr>
        <w:pStyle w:val="ListBullet"/>
      </w:pPr>
      <w:r>
        <w:t>Critical frontend flows have loading/error/empty/success states.</w:t>
      </w:r>
    </w:p>
    <w:p>
      <w:pPr>
        <w:pStyle w:val="ListBullet"/>
      </w:pPr>
      <w:r>
        <w:t>Production build completes without errors.</w:t>
      </w:r>
    </w:p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