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4A7FB0"/>
          <w:sz w:val="24"/>
          <w:szCs w:val="24"/>
        </w:rPr>
        <w:t xml:space="preserve">Product Requirements Document</w:t>
      </w:r>
    </w:p>
    <w:p>
      <w:pPr>
        <w:spacing w:after="240"/>
      </w:pPr>
      <w:r>
        <w:rPr>
          <w:b/>
          <w:bCs/>
          <w:color w:val="1F3A5F"/>
          <w:sz w:val="44"/>
          <w:szCs w:val="44"/>
        </w:rPr>
        <w:t xml:space="preserve">[Your Mental Health Group] CRM</w:t>
      </w:r>
    </w:p>
    <w:p>
      <w:pPr>
        <w:spacing w:after="360"/>
      </w:pPr>
      <w:r>
        <w:rPr>
          <w:i/>
          <w:iCs/>
          <w:color w:val="555555"/>
          <w:sz w:val="22"/>
          <w:szCs w:val="22"/>
        </w:rPr>
        <w:t xml:space="preserve">A clinical practice management system for psychiatrists and psychologists. Built by studying two existing CRMs, keeping what works, discarding what does not, and adding our own differentiators.</w:t>
      </w:r>
    </w:p>
    <w:p>
      <w:pPr>
        <w:spacing w:after="120"/>
      </w:pPr>
      <w:r>
        <w:rPr>
          <w:b/>
          <w:bCs/>
          <w:color w:val="1F3A5F"/>
          <w:sz w:val="24"/>
          <w:szCs w:val="24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 in]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[your name]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draft after CRM scan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3A5F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rPr>
          <w:sz w:val="22"/>
          <w:szCs w:val="22"/>
        </w:rPr>
        <w:t xml:space="preserve">One-paragraph description of what we are building and why. A non-engineer should be able to read only this section and know what we are doing.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Replace with: product name, who it serves, what core problem it solves, how it is differentiated from existing CRMs.</w:t>
      </w:r>
    </w:p>
    <w:p>
      <w:pPr>
        <w:pStyle w:val="Heading2"/>
      </w:pPr>
      <w:r>
        <w:t xml:space="preserve">1.1  Problem statement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Describe the specific operational pain that prompted building our own system. Draw from Pain_Points_Flair in the Capture Workbook.</w:t>
      </w:r>
    </w:p>
    <w:p>
      <w:pPr>
        <w:pStyle w:val="Heading2"/>
      </w:pPr>
      <w:r>
        <w:t xml:space="preserve">1.2  Opportunity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Size of the opportunity. Why now. What improves for patients, clinicians, and the practice.</w:t>
      </w:r>
    </w:p>
    <w:p>
      <w:pPr>
        <w:pStyle w:val="Heading2"/>
      </w:pPr>
      <w:r>
        <w:t xml:space="preserve">1.3  Non-goals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Explicitly list what we are NOT building. This is the single most effective section of any PRD. Kill dreams early.</w:t>
      </w:r>
    </w:p>
    <w:p>
      <w:pPr>
        <w:pStyle w:val="Heading1"/>
      </w:pPr>
      <w:r>
        <w:t xml:space="preserve">2. Users &amp; personas</w:t>
      </w:r>
    </w:p>
    <w:p>
      <w:pPr>
        <w:spacing w:after="120"/>
      </w:pPr>
      <w:r>
        <w:rPr>
          <w:sz w:val="22"/>
          <w:szCs w:val="22"/>
        </w:rPr>
        <w:t xml:space="preserve">Copy role rows from Roles_Permissions and expand each into a persona.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000"/>
        <w:gridCol w:w="20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goals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 pain points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looks like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Dr. R — psychiatrist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Prescriber + therapy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Dr. S — psychologist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+ therapy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Jay — front desk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Scheduling + intake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Lou — biller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Claims + 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Priya — practice mgr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 (adult)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Care recipient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</w:tbl>
    <w:p>
      <w:pPr>
        <w:pStyle w:val="Heading2"/>
      </w:pPr>
      <w:r>
        <w:t xml:space="preserve">2.1  Jobs to be done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For each persona, list 3–6 jobs in the form: "When [situation], I want to [action], so I can [outcome]."</w:t>
      </w:r>
    </w:p>
    <w:p>
      <w:pPr>
        <w:pStyle w:val="Heading1"/>
      </w:pPr>
      <w:r>
        <w:t xml:space="preserve">3. Scope</w:t>
      </w:r>
    </w:p>
    <w:p>
      <w:pPr>
        <w:spacing w:after="120"/>
      </w:pPr>
      <w:r>
        <w:rPr>
          <w:sz w:val="22"/>
          <w:szCs w:val="22"/>
        </w:rPr>
        <w:t xml:space="preserve">Pulled from Feature_Matrix. Every row filtered by Priority. Re-generate whenever the matrix changes.</w:t>
      </w:r>
    </w:p>
    <w:p>
      <w:pPr>
        <w:pStyle w:val="Heading2"/>
      </w:pPr>
      <w:r>
        <w:t xml:space="preserve">3.1  In scope (MVP)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Paste the filtered list of MVP features. Each bullet: Module • Feature • one-line description.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[Example] Identity &amp; RBAC — per-role access control, MFA required, session timeout 15 min.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[Example] Patient record — demographics, insurance, consents, documents.</w:t>
      </w:r>
    </w:p>
    <w:p>
      <w:pPr>
        <w:pStyle w:val="Heading2"/>
      </w:pPr>
      <w:r>
        <w:t xml:space="preserve">3.2  In scope (V1, after MVP)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Filter Priority=V1 from Feature_Matrix.</w:t>
      </w:r>
    </w:p>
    <w:p>
      <w:pPr>
        <w:pStyle w:val="Heading2"/>
      </w:pPr>
      <w:r>
        <w:t xml:space="preserve">3.3  Later (V2)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Filter Priority=V2 from Feature_Matrix. Flair ideas often live here.</w:t>
      </w:r>
    </w:p>
    <w:p>
      <w:pPr>
        <w:pStyle w:val="Heading2"/>
      </w:pPr>
      <w:r>
        <w:t xml:space="preserve">3.4  Out of scope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Features we consciously dropped (Priority=Cut). State why, to stop them resurfacing.</w:t>
      </w:r>
    </w:p>
    <w:p>
      <w:pPr>
        <w:pStyle w:val="Heading1"/>
      </w:pPr>
      <w:r>
        <w:t xml:space="preserve">4. Functional requirements</w:t>
      </w:r>
    </w:p>
    <w:p>
      <w:pPr>
        <w:spacing w:after="120"/>
      </w:pPr>
      <w:r>
        <w:rPr>
          <w:sz w:val="22"/>
          <w:szCs w:val="22"/>
        </w:rPr>
        <w:t xml:space="preserve">One section per module. For each feature, write a user story + acceptance criteria. Cross-reference Feature_Matrix row IDs so you never describe a feature in two places.</w:t>
      </w:r>
    </w:p>
    <w:p>
      <w:pPr>
        <w:pStyle w:val="Heading2"/>
      </w:pPr>
      <w:r>
        <w:t xml:space="preserve">4.1  Identity, access control, and security</w:t>
      </w:r>
    </w:p>
    <w:p>
      <w:pPr>
        <w:spacing w:after="120"/>
      </w:pPr>
      <w:r>
        <w:rPr>
          <w:sz w:val="22"/>
          <w:szCs w:val="22"/>
        </w:rPr>
        <w:t xml:space="preserve">Sign-in, SSO, MFA, RBAC, audit log, session management, break-the-glass access.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User stories + acceptance criteria per feature. Example format below.</w:t>
      </w:r>
    </w:p>
    <w:p>
      <w:pPr>
        <w:spacing w:after="120"/>
      </w:pPr>
      <w:r>
        <w:rPr>
          <w:sz w:val="22"/>
          <w:szCs w:val="22"/>
        </w:rPr>
        <w:t xml:space="preserve">As a [role], I want to [action], so that [outcome].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Heading2"/>
      </w:pPr>
      <w:r>
        <w:t xml:space="preserve">4.2  Patient record</w:t>
      </w:r>
    </w:p>
    <w:p>
      <w:pPr>
        <w:spacing w:after="120"/>
      </w:pPr>
      <w:r>
        <w:rPr>
          <w:sz w:val="22"/>
          <w:szCs w:val="22"/>
        </w:rPr>
        <w:t xml:space="preserve">Demographics, insurance, consents, documents, relationships, status.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User stories + acceptance criteria per feature. Example format below.</w:t>
      </w:r>
    </w:p>
    <w:p>
      <w:pPr>
        <w:spacing w:after="120"/>
      </w:pPr>
      <w:r>
        <w:rPr>
          <w:sz w:val="22"/>
          <w:szCs w:val="22"/>
        </w:rPr>
        <w:t xml:space="preserve">As a [role], I want to [action], so that [outcome].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Heading2"/>
      </w:pPr>
      <w:r>
        <w:t xml:space="preserve">4.3  Scheduling</w:t>
      </w:r>
    </w:p>
    <w:p>
      <w:pPr>
        <w:spacing w:after="120"/>
      </w:pPr>
      <w:r>
        <w:rPr>
          <w:sz w:val="22"/>
          <w:szCs w:val="22"/>
        </w:rPr>
        <w:t xml:space="preserve">Calendar, booking, recurring, waitlist, reminders, telehealth link delivery.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User stories + acceptance criteria per feature. Example format below.</w:t>
      </w:r>
    </w:p>
    <w:p>
      <w:pPr>
        <w:spacing w:after="120"/>
      </w:pPr>
      <w:r>
        <w:rPr>
          <w:sz w:val="22"/>
          <w:szCs w:val="22"/>
        </w:rPr>
        <w:t xml:space="preserve">As a [role], I want to [action], so that [outcome].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Heading2"/>
      </w:pPr>
      <w:r>
        <w:t xml:space="preserve">4.4  Clinical — psychiatry</w:t>
      </w:r>
    </w:p>
    <w:p>
      <w:pPr>
        <w:spacing w:after="120"/>
      </w:pPr>
      <w:r>
        <w:rPr>
          <w:sz w:val="22"/>
          <w:szCs w:val="22"/>
        </w:rPr>
        <w:t xml:space="preserve">Progress notes, templates, e-prescribing, EPCS, med reconciliation, labs, refills.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User stories + acceptance criteria per feature. Example format below.</w:t>
      </w:r>
    </w:p>
    <w:p>
      <w:pPr>
        <w:spacing w:after="120"/>
      </w:pPr>
      <w:r>
        <w:rPr>
          <w:sz w:val="22"/>
          <w:szCs w:val="22"/>
        </w:rPr>
        <w:t xml:space="preserve">As a [role], I want to [action], so that [outcome].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Heading2"/>
      </w:pPr>
      <w:r>
        <w:t xml:space="preserve">4.5  Clinical — psychology</w:t>
      </w:r>
    </w:p>
    <w:p>
      <w:pPr>
        <w:spacing w:after="120"/>
      </w:pPr>
      <w:r>
        <w:rPr>
          <w:sz w:val="22"/>
          <w:szCs w:val="22"/>
        </w:rPr>
        <w:t xml:space="preserve">Psychotherapy notes, treatment plans, assessments (PHQ-9/GAD-7/…), outcome trending.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User stories + acceptance criteria per feature. Example format below.</w:t>
      </w:r>
    </w:p>
    <w:p>
      <w:pPr>
        <w:spacing w:after="120"/>
      </w:pPr>
      <w:r>
        <w:rPr>
          <w:sz w:val="22"/>
          <w:szCs w:val="22"/>
        </w:rPr>
        <w:t xml:space="preserve">As a [role], I want to [action], so that [outcome].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Heading2"/>
      </w:pPr>
      <w:r>
        <w:t xml:space="preserve">4.6  Clinical — shared</w:t>
      </w:r>
    </w:p>
    <w:p>
      <w:pPr>
        <w:spacing w:after="120"/>
      </w:pPr>
      <w:r>
        <w:rPr>
          <w:sz w:val="22"/>
          <w:szCs w:val="22"/>
        </w:rPr>
        <w:t xml:space="preserve">Diagnoses, problem list, care team, referrals, risk assessment, safety planning.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User stories + acceptance criteria per feature. Example format below.</w:t>
      </w:r>
    </w:p>
    <w:p>
      <w:pPr>
        <w:spacing w:after="120"/>
      </w:pPr>
      <w:r>
        <w:rPr>
          <w:sz w:val="22"/>
          <w:szCs w:val="22"/>
        </w:rPr>
        <w:t xml:space="preserve">As a [role], I want to [action], so that [outcome].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Heading2"/>
      </w:pPr>
      <w:r>
        <w:t xml:space="preserve">4.7  Billing &amp; RCM</w:t>
      </w:r>
    </w:p>
    <w:p>
      <w:pPr>
        <w:spacing w:after="120"/>
      </w:pPr>
      <w:r>
        <w:rPr>
          <w:sz w:val="22"/>
          <w:szCs w:val="22"/>
        </w:rPr>
        <w:t xml:space="preserve">Charge capture, claim scrubbing, submission, ERA posting, patient statements, payments.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User stories + acceptance criteria per feature. Example format below.</w:t>
      </w:r>
    </w:p>
    <w:p>
      <w:pPr>
        <w:spacing w:after="120"/>
      </w:pPr>
      <w:r>
        <w:rPr>
          <w:sz w:val="22"/>
          <w:szCs w:val="22"/>
        </w:rPr>
        <w:t xml:space="preserve">As a [role], I want to [action], so that [outcome].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Heading2"/>
      </w:pPr>
      <w:r>
        <w:t xml:space="preserve">4.8  Patient portal</w:t>
      </w:r>
    </w:p>
    <w:p>
      <w:pPr>
        <w:spacing w:after="120"/>
      </w:pPr>
      <w:r>
        <w:rPr>
          <w:sz w:val="22"/>
          <w:szCs w:val="22"/>
        </w:rPr>
        <w:t xml:space="preserve">Self-scheduling, intake forms, secure messaging, bill pay, document share.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User stories + acceptance criteria per feature. Example format below.</w:t>
      </w:r>
    </w:p>
    <w:p>
      <w:pPr>
        <w:spacing w:after="120"/>
      </w:pPr>
      <w:r>
        <w:rPr>
          <w:sz w:val="22"/>
          <w:szCs w:val="22"/>
        </w:rPr>
        <w:t xml:space="preserve">As a [role], I want to [action], so that [outcome].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Heading2"/>
      </w:pPr>
      <w:r>
        <w:t xml:space="preserve">4.9  Communications</w:t>
      </w:r>
    </w:p>
    <w:p>
      <w:pPr>
        <w:spacing w:after="120"/>
      </w:pPr>
      <w:r>
        <w:rPr>
          <w:sz w:val="22"/>
          <w:szCs w:val="22"/>
        </w:rPr>
        <w:t xml:space="preserve">Internal messaging, patient SMS/email, eFax, telehealth sessions.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User stories + acceptance criteria per feature. Example format below.</w:t>
      </w:r>
    </w:p>
    <w:p>
      <w:pPr>
        <w:spacing w:after="120"/>
      </w:pPr>
      <w:r>
        <w:rPr>
          <w:sz w:val="22"/>
          <w:szCs w:val="22"/>
        </w:rPr>
        <w:t xml:space="preserve">As a [role], I want to [action], so that [outcome].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Heading2"/>
      </w:pPr>
      <w:r>
        <w:t xml:space="preserve">4.10  Admin &amp; configuration</w:t>
      </w:r>
    </w:p>
    <w:p>
      <w:pPr>
        <w:spacing w:after="120"/>
      </w:pPr>
      <w:r>
        <w:rPr>
          <w:sz w:val="22"/>
          <w:szCs w:val="22"/>
        </w:rPr>
        <w:t xml:space="preserve">Users, roles, templates, locations, tax IDs, reporting dashboards.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User stories + acceptance criteria per feature. Example format below.</w:t>
      </w:r>
    </w:p>
    <w:p>
      <w:pPr>
        <w:spacing w:after="120"/>
      </w:pPr>
      <w:r>
        <w:rPr>
          <w:sz w:val="22"/>
          <w:szCs w:val="22"/>
        </w:rPr>
        <w:t xml:space="preserve">As a [role], I want to [action], so that [outcome].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Acceptance: [specific testable condition]</w:t>
      </w:r>
    </w:p>
    <w:p>
      <w:pPr>
        <w:pStyle w:val="Heading1"/>
      </w:pPr>
      <w:r>
        <w:t xml:space="preserve">5. Non-functional requirements</w:t>
      </w:r>
    </w:p>
    <w:p>
      <w:pPr>
        <w:pStyle w:val="Heading2"/>
      </w:pPr>
      <w:r>
        <w:t xml:space="preserve">5.1  Security &amp; compliance</w:t>
      </w:r>
    </w:p>
    <w:p>
      <w:pPr>
        <w:spacing w:after="120"/>
      </w:pPr>
      <w:r>
        <w:rPr>
          <w:sz w:val="22"/>
          <w:szCs w:val="22"/>
        </w:rPr>
        <w:t xml:space="preserve">Copied from Compliance_Risks in Capture Workbook. Each line is a hard requirement, not a wish.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Encryption: AES-256 at rest, TLS 1.2+ in transit, field-level encryption for SSN, DEA, full insurance IDs.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Authentication: MFA required for all workforce users. SSO supported (SAML 2.0 / OIDC).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Authorization: role-based access control, least-privilege, field masking where appropriate.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log: every read/write/export of PHI recorded with actor, target, action, timestamp, reason (where applicable). Immutable. Retained 6+ years.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Psychotherapy notes: stored in a segregated schema. Not released under general ROI authorizations.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42 CFR Part 2: SUD records tagged and subject to stricter consent + redaction on export.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management: 15-minute idle timeout. Concurrent-session limit. Forced re-auth on sensitive actions (EPCS, ROI signing).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Break-the-glass: allowed with mandatory reason string; notifies compliance officer in real time.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BAA: signed with every subprocessor handling PHI before any PHI is transmitted.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Breach readiness: detection within 24 hours, assessment and notification workflow within HIPAA windows.</w:t>
      </w:r>
    </w:p>
    <w:p>
      <w:pPr>
        <w:pStyle w:val="Heading2"/>
      </w:pPr>
      <w:r>
        <w:t xml:space="preserve">5.2  Performance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Median interactive action &lt; 200 ms. 95th percentile &lt; 1 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Patient search returns first 20 results &lt; 300 ms for a tenant with 100,000 patients.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Calendar month view renders in &lt; 500 ms for a single provider.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autosave every 10 s; no data loss on crash / refresh.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Tune numbers to your practice size. Err toward stricter SLAs on clinician-facing actions.</w:t>
      </w:r>
    </w:p>
    <w:p>
      <w:pPr>
        <w:pStyle w:val="Heading2"/>
      </w:pPr>
      <w:r>
        <w:t xml:space="preserve">5.3  Reliability &amp; availability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 availability: 99.9% monthly (43 m downtime allowed).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Clinical workflows (note signing, e-Rx) must be gracefully handled during partial outage.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encrypted backups, retained per HIPAA policy. Restoration tested quarterly.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Disaster recovery RTO 4 h, RPO 15 min.</w:t>
      </w:r>
    </w:p>
    <w:p>
      <w:pPr>
        <w:pStyle w:val="Heading2"/>
      </w:pPr>
      <w:r>
        <w:t xml:space="preserve">5.4  Accessibility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WCAG 2.1 AA compliance.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Keyboard-only navigation for all clinician-facing screens.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Screen-reader-tested forms and note editors.</w:t>
      </w:r>
    </w:p>
    <w:p>
      <w:pPr>
        <w:pStyle w:val="Heading2"/>
      </w:pPr>
      <w:r>
        <w:t xml:space="preserve">5.5  Internationalization / localization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If relevant: languages, time zones, date formats, currency, state-specific compliance.</w:t>
      </w:r>
    </w:p>
    <w:p>
      <w:pPr>
        <w:pStyle w:val="Heading2"/>
      </w:pPr>
      <w:r>
        <w:t xml:space="preserve">5.6  Observability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Structured logs, metrics, traces (OpenTelemetry).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PHI scrubbed from logs — no free-text patient content.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Alerting on error rate, latency SLO burn, auth failures, claim submission errors.</w:t>
      </w:r>
    </w:p>
    <w:p>
      <w:pPr>
        <w:pStyle w:val="Heading1"/>
      </w:pPr>
      <w:r>
        <w:t xml:space="preserve">6. Data model</w:t>
      </w:r>
    </w:p>
    <w:p>
      <w:pPr>
        <w:spacing w:after="120"/>
      </w:pPr>
      <w:r>
        <w:rPr>
          <w:sz w:val="22"/>
          <w:szCs w:val="22"/>
        </w:rPr>
        <w:t xml:space="preserve">Canonical definition in Data_Model sheet. This section captures the entity summary and key design decisions.</w:t>
      </w:r>
    </w:p>
    <w:p>
      <w:pPr>
        <w:pStyle w:val="Heading2"/>
      </w:pPr>
      <w:r>
        <w:t xml:space="preserve">6.1 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160"/>
        <w:gridCol w:w="4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PHI?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receiving care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 many Appointments, Notes, Diagnoses, Medications, Assessments, Consents, Claims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Workforce user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 many Notes (authored), Appointments, Prescriptions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Appointment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 clinical encounter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Patient, Provider, Location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Clinical documentation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Patient, Appointment, Author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Diagnosis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ICD-10/DSM diagnosis entry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Patient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or historical med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Patient, Prescriber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Assessment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Standardized measure result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Patient, Provider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Billable encounter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Appointment, CPT codes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Signed authorization / consent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Patient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AuditLog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audit record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References PHI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Actor (Provider)</w:t>
            </w:r>
          </w:p>
        </w:tc>
      </w:tr>
    </w:tbl>
    <w:p>
      <w:pPr>
        <w:pStyle w:val="Heading2"/>
      </w:pPr>
      <w:r>
        <w:t xml:space="preserve">6.2  Key design decisions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Document choices like: soft-delete vs hard-delete; tenant isolation (row-level, schema-level, or DB-per-tenant); timezone handling; natural vs surrogate keys.</w:t>
      </w:r>
    </w:p>
    <w:p>
      <w:pPr>
        <w:pStyle w:val="Heading2"/>
      </w:pPr>
      <w:r>
        <w:t xml:space="preserve">6.3  Retention &amp; deletion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Clinical records retained per state law — typical 7 years post last encounter, 21 years for minors.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logs: 6 years minimum.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Soft-delete only. Hard-delete on request, with audit trail.</w:t>
      </w:r>
    </w:p>
    <w:p>
      <w:pPr>
        <w:pStyle w:val="Heading1"/>
      </w:pPr>
      <w:r>
        <w:t xml:space="preserve">7. Integrations</w:t>
      </w:r>
    </w:p>
    <w:p>
      <w:pPr>
        <w:spacing w:after="120"/>
      </w:pPr>
      <w:r>
        <w:rPr>
          <w:sz w:val="22"/>
          <w:szCs w:val="22"/>
        </w:rPr>
        <w:t xml:space="preserve">From the Integrations sheet. List each with direction, vendor choice, BAA status.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Paste the final integrations table when decisions are made. Fill the BAA column early — blocks go-live.</w:t>
      </w:r>
    </w:p>
    <w:p>
      <w:pPr>
        <w:pStyle w:val="Heading1"/>
      </w:pPr>
      <w:r>
        <w:t xml:space="preserve">8. User flows</w:t>
      </w:r>
    </w:p>
    <w:p>
      <w:pPr>
        <w:spacing w:after="120"/>
      </w:pPr>
      <w:r>
        <w:rPr>
          <w:sz w:val="22"/>
          <w:szCs w:val="22"/>
        </w:rPr>
        <w:t xml:space="preserve">Must-win journeys. Each flow here should have a corresponding wireflow diagram (linked, not embedded).</w:t>
      </w:r>
    </w:p>
    <w:p>
      <w:pPr>
        <w:pStyle w:val="Heading2"/>
      </w:pPr>
      <w:r>
        <w:t xml:space="preserve">8.1  New patient intake (call → portal → first visit)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2"/>
      </w:pPr>
      <w:r>
        <w:t xml:space="preserve">8.2  Appointment lifecycle (book → reminder → check-in → note → charge)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2"/>
      </w:pPr>
      <w:r>
        <w:t xml:space="preserve">8.3  Clinical note creation and sign-off (with co-sign path)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2"/>
      </w:pPr>
      <w:r>
        <w:t xml:space="preserve">8.4  Medication prescribing — non-controlled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2"/>
      </w:pPr>
      <w:r>
        <w:t xml:space="preserve">8.5  Medication prescribing — EPCS (controlled)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2"/>
      </w:pPr>
      <w:r>
        <w:t xml:space="preserve">8.6  Assessment delivery, scoring, trending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2"/>
      </w:pPr>
      <w:r>
        <w:t xml:space="preserve">8.7  Suicide-risk escalation and safety plan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2"/>
      </w:pPr>
      <w:r>
        <w:t xml:space="preserve">8.8  Telehealth session (provider + patient)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2"/>
      </w:pPr>
      <w:r>
        <w:t xml:space="preserve">8.9  Billing cycle (charge → claim → ERA → patient statement)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2"/>
      </w:pPr>
      <w:r>
        <w:t xml:space="preserve">8.10  Release of records / ROI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2"/>
      </w:pPr>
      <w:r>
        <w:t xml:space="preserve">8.11  Patient self-service via portal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Copy the steps from User_Flows sheet. Link to wireflow diagram.</w:t>
      </w:r>
    </w:p>
    <w:p>
      <w:pPr>
        <w:pStyle w:val="Heading1"/>
      </w:pPr>
      <w:r>
        <w:t xml:space="preserve">9. UX principles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note editor is the clinical tool. Every design decision is tested against "does it speed up or slow down signing a clean note?"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Empty states are first-class screens — design them before any list view is considered done.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Default to keyboard. Power users will live here 6+ hours a day.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Dense by default for clinicians; roomy defaults for patients.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Every destructive action has a reversible path. Signed notes get an addendum, not an edit.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Every PHI screen shows whose chart the user is in — hard to misread.</w:t>
      </w:r>
    </w:p>
    <w:p>
      <w:pPr>
        <w:pStyle w:val="Heading1"/>
      </w:pPr>
      <w: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1980"/>
        <w:gridCol w:w="198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 (current CRMs)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at V1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at V2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Median time to sign a progress note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note backlog (unsigned &gt; 24 h)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No-show rate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Clean-claim rate (first-pass)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in A/R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 portal weekly active %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 NPS (internal)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[fill]</w:t>
            </w:r>
          </w:p>
        </w:tc>
      </w:tr>
    </w:tbl>
    <w:p>
      <w:pPr>
        <w:pStyle w:val="Heading1"/>
      </w:pPr>
      <w:r>
        <w:t xml:space="preserve">11. Risks &amp; open questions</w:t>
      </w:r>
    </w:p>
    <w:p>
      <w:pPr>
        <w:pStyle w:val="Heading2"/>
      </w:pPr>
      <w:r>
        <w:t xml:space="preserve">11.1  Top risks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Regulatory: shipping before HIPAA / state compliance is verified. Mitigation: compliance review gates before each release.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Scope: building too much MVP and shipping late. Mitigation: strict MVP cap, pay-for-flair discipline.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Integration: e-Rx / clearinghouse certification timelines. Mitigation: start vendor eval on Day 1.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migration: importing existing records from the legacy CRMs. Mitigation: ship a read-only legacy viewer first.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Clinician adoption: new tool slows staff in week 1. Mitigation: staged rollout, shadow use, in-app onboarding, named internal champion.</w:t>
      </w:r>
    </w:p>
    <w:p>
      <w:pPr>
        <w:pStyle w:val="Heading2"/>
      </w:pPr>
      <w:r>
        <w:t xml:space="preserve">11.2  Open questions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Running list — every unresolved decision. Close each by linking to the Decisions_Log entry.</w:t>
      </w:r>
    </w:p>
    <w:p>
      <w:pPr>
        <w:pStyle w:val="Heading1"/>
      </w:pPr>
      <w:r>
        <w:t xml:space="preserve">12. Roadmap</w:t>
      </w:r>
    </w:p>
    <w:p>
      <w:pPr>
        <w:spacing w:after="120"/>
      </w:pPr>
      <w:r>
        <w:rPr>
          <w:sz w:val="22"/>
          <w:szCs w:val="22"/>
        </w:rPr>
        <w:t xml:space="preserve">Derived from the Roadmap sheet. Do not hand-write this — paste from the sheet and keep it in sync.</w:t>
      </w:r>
    </w:p>
    <w:p>
      <w:pPr>
        <w:pStyle w:val="Heading2"/>
      </w:pPr>
      <w:r>
        <w:t xml:space="preserve">12.1  MVP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Features from Roadmap with Phase=MVP. Include target date.</w:t>
      </w:r>
    </w:p>
    <w:p>
      <w:pPr>
        <w:pStyle w:val="Heading2"/>
      </w:pPr>
      <w:r>
        <w:t xml:space="preserve">12.2  V1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Phase=V1.</w:t>
      </w:r>
    </w:p>
    <w:p>
      <w:pPr>
        <w:pStyle w:val="Heading2"/>
      </w:pPr>
      <w:r>
        <w:t xml:space="preserve">12.3  V2 and beyond</w:t>
      </w:r>
    </w:p>
    <w:p>
      <w:pPr>
        <w:pBdr>
          <w:left w:val="single" w:color="E67E22" w:sz="12" w:space="12"/>
        </w:pBdr>
        <w:spacing w:after="120" w:before="60"/>
        <w:ind w:left="360"/>
      </w:pPr>
      <w:r>
        <w:rPr>
          <w:i/>
          <w:iCs/>
          <w:color w:val="8B4513"/>
          <w:sz w:val="20"/>
          <w:szCs w:val="20"/>
        </w:rPr>
        <w:t xml:space="preserve">FILL IN: Phase=V2.</w:t>
      </w:r>
    </w:p>
    <w:p>
      <w:pPr>
        <w:pStyle w:val="Heading1"/>
      </w:pPr>
      <w:r>
        <w:t xml:space="preserve">Appendix: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Protected Health Information, as defined under HIPAA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Personally Identifiable Information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RCM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Cycle Management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EPCS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Electronic Prescribing of Controlled Substances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ROI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Release of Information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SOAP / DAP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progress-note formats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Cleanclaim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claim accepted by the payer on first submission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Associate Agreement (HIPAA contract)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Substance Use Disorder (relevant to 42 CFR Part 2)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PSYPACT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Interstate compact allowing psychologists to practice across member states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8"/>
        <w:szCs w:val="18"/>
      </w:rPr>
      <w:t xml:space="preserve">PRD — Mental Health CRM (v0.1 draft)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7FB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Mental Health CRM PRD Skeleton</dc:title>
  <dc:creator>Claude</dc:creator>
  <dc:description>Pre-structured PRD to fill in after CRM scanning.</dc:description>
  <cp:lastModifiedBy>Un-named</cp:lastModifiedBy>
  <cp:revision>1</cp:revision>
  <dcterms:created xsi:type="dcterms:W3CDTF">2026-04-18T10:08:19.519Z</dcterms:created>
  <dcterms:modified xsi:type="dcterms:W3CDTF">2026-04-18T10:08:19.519Z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