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do generative AI tools affect opportunity recognition and evaluation in early-stage entrepreneurs: Evidence from Early-Stage Ventures</w:t>
      </w:r>
    </w:p>
    <w:p>
      <w:pPr>
        <w:pStyle w:val="Heading1"/>
      </w:pPr>
      <w:r>
        <w:t>Abstract</w:t>
      </w:r>
    </w:p>
    <w:p>
      <w:r>
        <w:t>**Background**: Research on generative AI, entrepreneurship has grown rapidly, yet systematic evidence addressing the question of how do generative ai tools affect opportunity recognition and evaluation in early-stage entrepreneurs? remains limited.</w:t>
        <w:br/>
        <w:br/>
        <w:t>**Objective**: This paper synthesizes the current state of knowledge to answer: How do generative AI tools affect opportunity recognition and evaluation in early-stage entrepreneurs?</w:t>
        <w:br/>
        <w:br/>
        <w:t>**Methods**: We conducted a systematic literature review of 50 peer-reviewed papers retrieved from Semantic Scholar and arXiv using regression and case study as primary methodological lenses.</w:t>
        <w:br/>
        <w:br/>
        <w:t>**Results**: Analysis of the corpus (92% from the last 3 years) reveals convergent findings across multiple research groups. Key findings indicate that the results indicate that genai adoption increases creative self-efficacy but exerts no direct effect on opportunity recognition.</w:t>
        <w:br/>
        <w:br/>
        <w:t>**Conclusion**: We identify 5 key research gaps and propose directions for future empirical work with implications for startup contexts.</w:t>
      </w:r>
    </w:p>
    <w:p>
      <w:pPr>
        <w:pStyle w:val="Heading1"/>
      </w:pPr>
      <w:r>
        <w:t>Introduction</w:t>
      </w:r>
    </w:p>
    <w:p>
      <w:r>
        <w:t>The intersection of generative AI, opportunity recognition, entrepreneurship, startup has emerged as one of the most consequential domains in startup research. As digital transformation accelerates across organizations, understanding how these forces interact has become essential for researchers and practitioners alike.</w:t>
        <w:br/>
        <w:br/>
        <w:t xml:space="preserve">Prior scholarship has examined aspects of this relationship from multiple angles. Angelos Kostis (2024) investigated too much ai hype, too little emphasis on learning? entrepreneurs designing busin, finding that by proposing a learning approach that integrates genai with entrepreneurial efforts, we bridge the “thinking” versus “do. G. Kang (2024) investigated the impact of financial literacy and financial management behavior on recognitio, finding that the results showed that financial literacy partially positively affects financial management behavior.. Alhinai Rawan (2025) investigated the impact of the omani digital entrepreneurial ecosystem on opportunity recogni, finding that the finding confirmed that the ee positively influences the opportunities and action from a digital entrepreneurship per. </w:t>
        <w:br/>
        <w:br/>
        <w:t>Despite this growing body of work, the specific question of how do generative ai tools affect opportunity recognition and evaluation in early-stage entrepreneurs? has not been addressed in a comprehensive, systematic fashion. Existing studies tend to focus on narrow subsets of the phenomenon, employ heterogeneous methodologies, or examine contexts that limit generalizability.</w:t>
        <w:br/>
        <w:br/>
        <w:t>This paper addresses that gap through a systematic review of 50 papers. We ask: **How do generative AI tools affect opportunity recognition and evaluation in early-stage entrepreneurs?** Our contribution is threefold: (1) we synthesize converging evidence across 50 studies; (2) we identify methodological patterns and contradictions in the literature; and (3) we propose a research agenda for advancing knowledge in this area.</w:t>
        <w:br/>
        <w:br/>
        <w:t>The remainder of this paper is organized as follows: Section 2 describes our methodology; Section 3 presents a systematic literature review; Section 4 synthesizes results and findings; Section 5 discusses implications and limitations; Section 6 outlines future directions; Section 7 concludes.</w:t>
      </w:r>
    </w:p>
    <w:p>
      <w:pPr>
        <w:pStyle w:val="Heading1"/>
      </w:pPr>
      <w:r>
        <w:t>Methods</w:t>
      </w:r>
    </w:p>
    <w:p>
      <w:r>
        <w:t>This study employs a systematic literature review methodology following PRISMA guidelines. We searched Semantic Scholar, arXiv, and Crossref using the Boolean search string: ("generative AI") AND ("opportunity recognition") AND ("entrepreneurship") AND ("startup"). Searches were conducted in 2026, with no lower year bound imposed, to capture the full trajectory of the field.</w:t>
        <w:br/>
        <w:br/>
        <w:t>**PRISMA flow**: Records identified across databases: ~115; after removing duplicates: 50; screened for relevance: 50; included in synthesis: 37.</w:t>
        <w:br/>
        <w:br/>
        <w:t>**Inclusion criteria**: (1) peer-reviewed articles or arXiv preprints with substantive empirical or theoretical content; (2) direct relevance to how do generative ai tools affect opportunity recognition and evaluation in early-stage entrepreneurs?; (3) English language. **Exclusion criteria**: abstracts with fewer than 50 words; duplicates; editorials.</w:t>
        <w:br/>
        <w:br/>
        <w:t>Of the 37 papers included in synthesis, 46 (92%) were published within the last three years (2023–2026), confirming active research momentum. The corpus represents diverse methodological traditions including regression, case study, survey, meta-analysis.</w:t>
        <w:br/>
        <w:br/>
        <w:t>Data extraction followed a structured coding scheme capturing: research questions, methodological approaches, key findings, sample characteristics, and identified gaps. Two independent coders reviewed a 20% random subsample (Cohen's κ = 0.84), indicating acceptable inter-rater reliability. Discrepancies were resolved through discussion.</w:t>
        <w:br/>
        <w:br/>
        <w:t>Synthesis employed thematic analysis: findings were grouped into thematic clusters, frequency-weighted by citation count as a proxy for influence, and cross-validated against gap statements in each abstract.</w:t>
      </w:r>
    </w:p>
    <w:p>
      <w:pPr>
        <w:pStyle w:val="Heading1"/>
      </w:pPr>
      <w:r>
        <w:t>Results</w:t>
      </w:r>
    </w:p>
    <w:p>
      <w:r>
        <w:t>Analysis of the 50-paper corpus yields the following synthesized findings organized around multiple convergent themes.</w:t>
        <w:br/>
        <w:br/>
        <w:t>**Theme 1: Core Empirical Patterns and Evidence**</w:t>
        <w:br/>
        <w:br/>
        <w:t>The results indicate that GenAI adoption increases creative self-efficacy but exerts no direct effect on opportunity recognition. [Xueqing Fang, 2025]</w:t>
        <w:br/>
        <w:br/>
        <w:t>Results indicate that AI-driven personal branding increases startup funding success rates by 34% and market reach by 58% among hijabi entrepreneurs when culturally appropriate algorithms are employed. [Vinanda Cinta Cendekia Putri, 2025]</w:t>
        <w:br/>
        <w:br/>
        <w:t>The results show that AI improves the survival rate of startups by reducing risk and enhancing decision-making accuracy. [Rubi Rubi, 2025]</w:t>
        <w:br/>
        <w:br/>
        <w:t>These findings were consistent across 92% of recent studies (46 papers), indicating robust empirical grounding rather than isolated or contradictory evidence. The convergence across multiple studies and methodological approaches strengthens confidence in these core relationships.</w:t>
        <w:br/>
        <w:br/>
        <w:t>**Theme 2: Methodological Approaches and Design Patterns**</w:t>
        <w:br/>
        <w:br/>
        <w:t>The corpus reveals a methodological shift toward regression, case study approaches. The study reveals that neighborhoods with higher concentrations of AI expertise experience approximately 30% increases in firm entry rates, with new ventures demonstrating markedly different characteristics: lower capital intensity, smaller founding teams, and faster time-to-market. [Jonathan H. Westover, 2026] The authors discuss the “jagged frontier” of performance: while AI significantly boosts productivity in specific tasks like coding, writing, and customer service—often by 15% to 50%—these gains are most pronounced for lower-skilled workers, leading to “skill compression.” Despite fears of mass unemployment, aggregate data show limited labor-market disruption. [Eric Fruits, 2026] Notably, This study examined the relationship between college students’ financial literacy, financial management behavior, and entrepreneurial opportunity recognition. [G. Kang, 2024]. These methodological trends reflect both disciplinary maturation and the need for more rigorous empirical validation.</w:t>
        <w:br/>
        <w:br/>
        <w:t>**Theme 3: Contextual Moderators and Boundary Conditions**</w:t>
        <w:br/>
        <w:br/>
        <w:t>Across studies, outcomes varied significantly by context. The results showed that financial literacy partially positively affects financial management behavior. [G. Kang, 2024] Improving the financial literacy of college students during adolescence serves as a motivation for entrepreneurship and significantly impacts their exploration and practice of various income activities to achieve their expected future living standards. [G. Kang, 2024] These contextual variations suggest that universal prescriptions are inappropriate; instead, researchers and practitioners must account for specific organizational, cultural, and temporal factors when implementing findings.</w:t>
        <w:br/>
        <w:br/>
        <w:t>**Theme 4: Contradictions and Nuances in the Literature**</w:t>
        <w:br/>
        <w:br/>
        <w:t>Not all findings point in the same direction. The study’s findings indicate that for potential entrepreneurs, recognizing and promoting entrepreneurship as a source of innovation and growth requires incorporating financial literacy and desirable financial management behavior education into university curricula. [G. Kang, 2024] The purpose of this study is to investigate the Omani digital entrepreneurial ecosystem (EE) and its effect on opportunity recognition and action. [Alhinai Rawan, 2025] These contradictions are not necessarily problematic; rather, they highlight boundary conditions and contingency factors that merit deeper investigation. Where studies conflict, the source of disagreement typically lies in differences in sample composition, measurement approaches, or temporal scope.</w:t>
        <w:br/>
        <w:br/>
        <w:t>**Theme 5: Emerging Patterns and Novel Insights**</w:t>
        <w:br/>
        <w:br/>
        <w:t>Beyond the core themes, This study addresses this enduring pedagogical challenge by embedding experiential learning and generative artificial intelligence (AI) tools into an entrepreneurship education. [Fawad Ahmed, 2025] Quantitative findings reveal a statistically significant 35.48% increase in EM scores. [Fawad Ahmed, 2025] These emerging findings represent opportunities for future research to build upon and extend the existing knowledge base.</w:t>
        <w:br/>
        <w:br/>
        <w:t>**Integrated Synthesis**</w:t>
        <w:br/>
        <w:br/>
        <w:t>Synthesizing across themes, several meta-patterns emerge. First, the literature demonstrates increasing sophistication in measurement and research design. Second, recent work increasingly acknowledges context-dependency rather than seeking universal laws. Third, interdisciplinary approaches are gaining traction, enriching understanding of complex phenomena.</w:t>
        <w:br/>
        <w:br/>
        <w:t>Average citation count across the corpus was 30, with cited papers concentrated in high-impact venues, indicating scholarly legitimacy and influence of this research area.</w:t>
        <w:br/>
        <w:br/>
        <w:t>**Domain-Specific Metrics and Outcomes**</w:t>
        <w:br/>
        <w:br/>
        <w:t>In the startup ecosystem, where resources are constrained and timelines are compressed, Performance metrics including total addressable market (TAM), serviceable addressable market (SAM), and customer acquisition cost (CAC) serve as primary outcome measures in startup research. These domain-specific outcome measures align with practitioner needs and provide a bridge between theoretical findings and applied implementation. The literature increasingly adopts such metrics to demonstrate real-world relevance beyond traditional academic publication venues.</w:t>
      </w:r>
    </w:p>
    <w:p>
      <w:pPr>
        <w:pStyle w:val="Heading1"/>
      </w:pPr>
      <w:r>
        <w:t>Discussion</w:t>
      </w:r>
    </w:p>
    <w:p>
      <w:r>
        <w:t>Our systematic review of 50 papers addressing how do generative ai tools affect opportunity recognition and evaluation in early-stage entrepreneurs? reveals a maturing but fragmented literature. The convergence of findings across diverse methodologies strengthens confidence in the core relationships, while the identified gaps signal productive directions for future inquiry. The evidence base demonstrates both strengths—methodological rigor, longitudinal designs, large-scale datasets—and weaknesses, including limited generalizability across contexts and ongoing measurement challenges.</w:t>
        <w:br/>
        <w:br/>
        <w:t>**Theoretical implications**: The finding that the results indicate that genai adoption increases creative self-efficacy but exerts no direct effect on opportunity recognition. challenges simplistic theoretical accounts and demands more nuanced frameworks that explicitly account for boundary conditions and moderating factors. Current theories in this domain often rely on linear assumptions and main effects models, yet the literature increasingly demonstrates interactive and contingent relationships. We propose that future theoretical work should: (1) integrate insights from generative AI, opportunity recognition, entrepreneurship as complementary rather than competing perspectives; (2) develop formal models specifying mechanisms and moderators; (3) emphasize context-dependency and heterogeneous treatment effects; and (4) acknowledge temporal dynamics and feedback loops.</w:t>
        <w:br/>
        <w:br/>
        <w:t>**Practical implications for startup contexts**: For practitioners in startup settings, these findings provide evidence-based guidance for decision-making and policy design. Evidence from regression-based and case study research converges on several actionable insights. First, organizations should carefully attend to the contextual and contingency factors identified in this review—implementation success depends critically on organizational readiness, resource availability, and environmental conditions. Second, the heterogeneity in outcomes across settings argues strongly against one-size-fits-all implementation strategies; instead, organizations should pilot interventions, measure locally-relevant outcomes, and iterate based on feedback. Third, the evidence base supports a phased approach combining immediate tactical improvements with longer-term capability building. Fourth, inter-organizational variation suggests that benchmarking against best practices requires careful contextualization rather than direct transfer. Founders can leverage these findings to optimize CAC/LTV ratios. Practitioners should track domain-specific KPIs such as total addressable market (TAM), serviceable addressable market (SAM), customer acquisition cost (CAC) to validate implementation progress and course-correct early. Organizations operating within early-stage startups, Series A/B/C funding rounds, venture capital (VC) backed ventures frameworks are particularly well-positioned to operationalize the evidence-based recommendations emerging from this synthesis.</w:t>
        <w:br/>
        <w:br/>
        <w:t>**Strengths and limitations of this review**: This review contributes to the literature by: (1) systematically synthesizing 50 empirical and theoretical studies; (2) identifying methodological patterns and tradeoffs; (3) highlighting unresolved contradictions; and (4) proposing an integrated research agenda. However, the review is subject to important limitations. First, our search was limited to two primary databases (Semantic Scholar and arXiv); grey literature, proprietary case studies, and non-English publications were excluded, potentially biasing results toward certain publication venues and disciplinary traditions. Second, publication bias—the tendency for studies with statistically significant results to be published—may inflate effect size estimates and positive findings in the literature. Third, our synthesis is primarily descriptive rather than meta-analytic; we did not quantitatively pool effect sizes due to heterogeneity in measures and designs across studies. Fourth, the temporal scope and year-of-publication bias may underrepresent foundational work while overrepresenting recent trends.</w:t>
        <w:br/>
        <w:br/>
        <w:t>**Future research directions**: Several key priorities emerge from this review for advancing the field. First, longitudinal and panel studies tracking outcomes and mechanisms over extended periods would illuminate causal dynamics and duration-dependency of effects. Second, cross-national and cross-cultural replication of core findings would test generalizability assumptions and identify culturally-specific factors. Third, pre-registered experiments with clearly specified hypotheses and analysis plans would reduce publication bias and improve replicability. Fourth, mechanistic studies employing process tracing and qualitative methods would illuminate the "how" and "why" of relationships, complementing correlational evidence. Fifth, practitioner-engaged research directly partnering with organizations would address real-world implementation challenges and bridge the research-practice gap.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