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Zakázka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Číslo zakázky</w:t>
            </w:r>
          </w:p>
        </w:tc>
        <w:tc>
          <w:tcPr>
            <w:tcW w:type="dxa" w:w="4320"/>
          </w:tcPr>
          <w:p>
            <w:r>
              <w:t>ZAK-2026-001</w:t>
            </w:r>
          </w:p>
        </w:tc>
      </w:tr>
      <w:tr>
        <w:tc>
          <w:tcPr>
            <w:tcW w:type="dxa" w:w="4320"/>
          </w:tcPr>
          <w:p>
            <w:r>
              <w:t>Zákazník</w:t>
            </w:r>
          </w:p>
        </w:tc>
        <w:tc>
          <w:tcPr>
            <w:tcW w:type="dxa" w:w="4320"/>
          </w:tcPr>
          <w:p>
            <w:r>
              <w:t>MechaWorks s.r.o.</w:t>
            </w:r>
          </w:p>
        </w:tc>
      </w:tr>
      <w:tr>
        <w:tc>
          <w:tcPr>
            <w:tcW w:type="dxa" w:w="4320"/>
          </w:tcPr>
          <w:p>
            <w:r>
              <w:t>Výrobek</w:t>
            </w:r>
          </w:p>
        </w:tc>
        <w:tc>
          <w:tcPr>
            <w:tcW w:type="dxa" w:w="4320"/>
          </w:tcPr>
          <w:p>
            <w:r>
              <w:t>Nosník</w:t>
            </w:r>
          </w:p>
        </w:tc>
      </w:tr>
      <w:tr>
        <w:tc>
          <w:tcPr>
            <w:tcW w:type="dxa" w:w="4320"/>
          </w:tcPr>
          <w:p>
            <w:r>
              <w:t>Materiál</w:t>
            </w:r>
          </w:p>
        </w:tc>
        <w:tc>
          <w:tcPr>
            <w:tcW w:type="dxa" w:w="4320"/>
          </w:tcPr>
          <w:p>
            <w:r>
              <w:t>S355</w:t>
            </w:r>
          </w:p>
        </w:tc>
      </w:tr>
      <w:tr>
        <w:tc>
          <w:tcPr>
            <w:tcW w:type="dxa" w:w="4320"/>
          </w:tcPr>
          <w:p>
            <w:r>
              <w:t>Množství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Termín dodání</w:t>
            </w:r>
          </w:p>
        </w:tc>
        <w:tc>
          <w:tcPr>
            <w:tcW w:type="dxa" w:w="4320"/>
          </w:tcPr>
          <w:p>
            <w:r>
              <w:t>04.10.2026</w:t>
            </w:r>
          </w:p>
        </w:tc>
      </w:tr>
      <w:tr>
        <w:tc>
          <w:tcPr>
            <w:tcW w:type="dxa" w:w="4320"/>
          </w:tcPr>
          <w:p>
            <w:r>
              <w:t>Priorita</w:t>
            </w:r>
          </w:p>
        </w:tc>
        <w:tc>
          <w:tcPr>
            <w:tcW w:type="dxa" w:w="4320"/>
          </w:tcPr>
          <w:p>
            <w:r>
              <w:t>Normální</w:t>
            </w:r>
          </w:p>
        </w:tc>
      </w:tr>
      <w:tr>
        <w:tc>
          <w:tcPr>
            <w:tcW w:type="dxa" w:w="4320"/>
          </w:tcPr>
          <w:p>
            <w:r>
              <w:t>Stav</w:t>
            </w:r>
          </w:p>
        </w:tc>
        <w:tc>
          <w:tcPr>
            <w:tcW w:type="dxa" w:w="4320"/>
          </w:tcPr>
          <w:p>
            <w:r>
              <w:t>Ve výrobě</w:t>
            </w:r>
          </w:p>
        </w:tc>
      </w:tr>
      <w:tr>
        <w:tc>
          <w:tcPr>
            <w:tcW w:type="dxa" w:w="4320"/>
          </w:tcPr>
          <w:p>
            <w:r>
              <w:t>Cena</w:t>
            </w:r>
          </w:p>
        </w:tc>
        <w:tc>
          <w:tcPr>
            <w:tcW w:type="dxa" w:w="4320"/>
          </w:tcPr>
          <w:p>
            <w:r>
              <w:t>26 375 Kč</w:t>
            </w:r>
          </w:p>
        </w:tc>
      </w:tr>
      <w:tr>
        <w:tc>
          <w:tcPr>
            <w:tcW w:type="dxa" w:w="4320"/>
          </w:tcPr>
          <w:p>
            <w:r>
              <w:t>Projektový manažer</w:t>
            </w:r>
          </w:p>
        </w:tc>
        <w:tc>
          <w:tcPr>
            <w:tcW w:type="dxa" w:w="4320"/>
          </w:tcPr>
          <w:p>
            <w:r>
              <w:t>Jan Novák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