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200"/>
        <w:jc w:val="center"/>
      </w:pPr>
      <w:r>
        <w:rPr>
          <w:b/>
          <w:bCs/>
          <w:color w:val="8A5F1E"/>
          <w:sz w:val="48"/>
          <w:szCs w:val="48"/>
        </w:rPr>
        <w:t xml:space="preserve">PLAN D'ACTION — 30 JOURS</w:t>
      </w:r>
    </w:p>
    <w:p>
      <w:pPr>
        <w:spacing w:after="400"/>
        <w:jc w:val="center"/>
      </w:pPr>
      <w:r>
        <w:rPr>
          <w:i/>
          <w:iCs/>
          <w:color w:val="15120D"/>
          <w:sz w:val="24"/>
          <w:szCs w:val="24"/>
        </w:rPr>
        <w:t xml:space="preserve">Le Code du Succès — Compagnon pratique du guide complet</w:t>
      </w:r>
    </w:p>
    <w:p>
      <w:pPr>
        <w:spacing w:after="120"/>
      </w:pPr>
      <w:r>
        <w:rPr>
          <w:color w:val="6B6459"/>
        </w:rPr>
        <w:t xml:space="preserve">Ce document condense chaque jour du programme en une ligne d'action, à cocher au fur et à mesure. Imprimez-le ou gardez-le ouvert à côté de votre guide complet pour suivre votre progression jour après jour.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Semaine 1 — Fondamentaux &amp; Mindset</w:t>
      </w:r>
    </w:p>
    <w:p>
      <w:pPr>
        <w:spacing w:after="120"/>
      </w:pPr>
      <w:r>
        <w:rPr>
          <w:i/>
          <w:iCs/>
          <w:color w:val="6B6459"/>
        </w:rPr>
        <w:t xml:space="preserve">Les 7 principes du Code du Succès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"/>
        <w:gridCol w:w="3050"/>
        <w:gridCol w:w="4700"/>
      </w:tblGrid>
      <w:tr>
        <w:trPr>
          <w:tblHeader/>
        </w:trPr>
        <w:tc>
          <w:tcPr>
            <w:tcW w:type="dxa" w:w="700"/>
            <w:shd w:fill="15120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Fait</w:t>
            </w:r>
          </w:p>
        </w:tc>
        <w:tc>
          <w:tcPr>
            <w:tcW w:type="dxa" w:w="850"/>
            <w:shd w:fill="15120D" w:val="clear"/>
          </w:tcPr>
          <w:p>
            <w:r>
              <w:rPr>
                <w:b/>
                <w:bCs/>
                <w:color w:val="FFFFFF"/>
              </w:rPr>
              <w:t xml:space="preserve">Jour</w:t>
            </w:r>
          </w:p>
        </w:tc>
        <w:tc>
          <w:tcPr>
            <w:tcW w:type="dxa" w:w="3050"/>
            <w:shd w:fill="15120D" w:val="clear"/>
          </w:tcPr>
          <w:p>
            <w:r>
              <w:rPr>
                <w:b/>
                <w:bCs/>
                <w:color w:val="FFFFFF"/>
              </w:rPr>
              <w:t xml:space="preserve">Titre</w:t>
            </w:r>
          </w:p>
        </w:tc>
        <w:tc>
          <w:tcPr>
            <w:tcW w:type="dxa" w:w="4700"/>
            <w:shd w:fill="15120D" w:val="clear"/>
          </w:tcPr>
          <w:p>
            <w:r>
              <w:rPr>
                <w:b/>
                <w:bCs/>
                <w:color w:val="FFFFFF"/>
              </w:rPr>
              <w:t xml:space="preserve">Action clé du jour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1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Principe 1 — La Clarté Radicale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Écrivez sur une page : votre revenu cible dans 12 mois, votre nombre d'heures de travail idéal par semaine, 3 mots qui décrivent comment vous voulez vous sentir au quotidien.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2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Principe 2 — La Responsabilité Totale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Identifiez une situation actuelle où vous vous sentez « victime » (un client difficile, un revenu insuffisant, un manque de temps).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3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Principe 3 — L'Action Imparfaite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Identifiez un projet, une offre ou un message que vous repoussez « pour le peaufiner ».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4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Principe 4 — La Discipline sur la Motivation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Choisissez une action clé liée à votre réussite (prospection, création de contenu, exercice physique, etc.).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5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Principe 5 — L'État d'Esprit de Croissance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Repensez à un échec récent que vous jugez encore durement.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6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Principe 6 — L'Environnement Façonne le Comportement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Supprimez ou désactivez 3 sources de distraction numérique majeures pendant vos heures de travail clés.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7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Principe 7 — La Cohérence Composée (Bilan semaine 1)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Relisez vos notes des 6 derniers jours et notez le principe qui vous a le plus marqué.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Semaine 2 — Stratégies de Croissance</w:t>
      </w:r>
    </w:p>
    <w:p>
      <w:pPr>
        <w:spacing w:after="120"/>
      </w:pPr>
      <w:r>
        <w:rPr>
          <w:i/>
          <w:iCs/>
          <w:color w:val="6B6459"/>
        </w:rPr>
        <w:t xml:space="preserve">Positionnement, offre, acquisition et réseau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"/>
        <w:gridCol w:w="3050"/>
        <w:gridCol w:w="4700"/>
      </w:tblGrid>
      <w:tr>
        <w:trPr>
          <w:tblHeader/>
        </w:trPr>
        <w:tc>
          <w:tcPr>
            <w:tcW w:type="dxa" w:w="700"/>
            <w:shd w:fill="15120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Fait</w:t>
            </w:r>
          </w:p>
        </w:tc>
        <w:tc>
          <w:tcPr>
            <w:tcW w:type="dxa" w:w="850"/>
            <w:shd w:fill="15120D" w:val="clear"/>
          </w:tcPr>
          <w:p>
            <w:r>
              <w:rPr>
                <w:b/>
                <w:bCs/>
                <w:color w:val="FFFFFF"/>
              </w:rPr>
              <w:t xml:space="preserve">Jour</w:t>
            </w:r>
          </w:p>
        </w:tc>
        <w:tc>
          <w:tcPr>
            <w:tcW w:type="dxa" w:w="3050"/>
            <w:shd w:fill="15120D" w:val="clear"/>
          </w:tcPr>
          <w:p>
            <w:r>
              <w:rPr>
                <w:b/>
                <w:bCs/>
                <w:color w:val="FFFFFF"/>
              </w:rPr>
              <w:t xml:space="preserve">Titre</w:t>
            </w:r>
          </w:p>
        </w:tc>
        <w:tc>
          <w:tcPr>
            <w:tcW w:type="dxa" w:w="4700"/>
            <w:shd w:fill="15120D" w:val="clear"/>
          </w:tcPr>
          <w:p>
            <w:r>
              <w:rPr>
                <w:b/>
                <w:bCs/>
                <w:color w:val="FFFFFF"/>
              </w:rPr>
              <w:t xml:space="preserve">Action clé du jour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8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Trouver son avantage concurrentiel unique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Listez 3 concurrents ou alternatives que vos clients potentiels considèrent.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9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Comprendre profondément son client idéal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Contactez ou relisez les messages de 3 clients (ou prospects) réels.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10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L'offre irrésistible (valeur perçue)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Reformulez votre offre principale en une promesse de résultat spécifique et mesurable (pas une liste de fonctionnalités).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11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Les canaux d'acquisition qui comptent vraiment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Listez tous les canaux que vous utilisez actuellement pour attirer des clients.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12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Construire une machine à prospects (funnel simple)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Dessinez votre parcours actuel : comment un inconnu découvre votre offre jusqu'à l'achat.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13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Le pouvoir du réseau et des partenariats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Identifiez 3 personnes ou entreprises dont l'audience recoupe la vôtre sans être concurrente directe.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14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Bilan semaine 2 — Consolider sa stratégie de croissance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Rédigez votre phrase de stratégie de croissance en complétant le modèle ci-dessus.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Semaine 3 — Productivité &amp; Automatisation</w:t>
      </w:r>
    </w:p>
    <w:p>
      <w:pPr>
        <w:spacing w:after="120"/>
      </w:pPr>
      <w:r>
        <w:rPr>
          <w:i/>
          <w:iCs/>
          <w:color w:val="6B6459"/>
        </w:rPr>
        <w:t xml:space="preserve">Reprendre le contrôle de votre temps et de votre énergie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"/>
        <w:gridCol w:w="3050"/>
        <w:gridCol w:w="4700"/>
      </w:tblGrid>
      <w:tr>
        <w:trPr>
          <w:tblHeader/>
        </w:trPr>
        <w:tc>
          <w:tcPr>
            <w:tcW w:type="dxa" w:w="700"/>
            <w:shd w:fill="15120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Fait</w:t>
            </w:r>
          </w:p>
        </w:tc>
        <w:tc>
          <w:tcPr>
            <w:tcW w:type="dxa" w:w="850"/>
            <w:shd w:fill="15120D" w:val="clear"/>
          </w:tcPr>
          <w:p>
            <w:r>
              <w:rPr>
                <w:b/>
                <w:bCs/>
                <w:color w:val="FFFFFF"/>
              </w:rPr>
              <w:t xml:space="preserve">Jour</w:t>
            </w:r>
          </w:p>
        </w:tc>
        <w:tc>
          <w:tcPr>
            <w:tcW w:type="dxa" w:w="3050"/>
            <w:shd w:fill="15120D" w:val="clear"/>
          </w:tcPr>
          <w:p>
            <w:r>
              <w:rPr>
                <w:b/>
                <w:bCs/>
                <w:color w:val="FFFFFF"/>
              </w:rPr>
              <w:t xml:space="preserve">Titre</w:t>
            </w:r>
          </w:p>
        </w:tc>
        <w:tc>
          <w:tcPr>
            <w:tcW w:type="dxa" w:w="4700"/>
            <w:shd w:fill="15120D" w:val="clear"/>
          </w:tcPr>
          <w:p>
            <w:r>
              <w:rPr>
                <w:b/>
                <w:bCs/>
                <w:color w:val="FFFFFF"/>
              </w:rPr>
              <w:t xml:space="preserve">Action clé du jour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15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Auditer son temps (où part vraiment votre journée)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Notez chaque activité de votre journée par tranche de 30 minutes, aujourd'hui et demain.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16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La méthode des priorités (Eisenhower + Règle des 3)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Classez vos tâches de demain dans les 4 cadrans de la matrice Eisenhower.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17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Le time-blocking et le travail profond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Planifiez 2 blocs de 60 à 90 minutes de travail profond dans votre agenda de demain.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18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Éliminer, déléguer, automatiser (les 3D)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Listez 5 tâches récurrentes de votre semaine type.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19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Les outils et systèmes d'automatisation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Identifiez la tâche répétitive la plus fréquente de votre semaine (réponse email type, prise de rendez-vous, facturation).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20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Vaincre la procrastination et la surcharge mentale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Videz votre esprit : notez pendant 10 minutes toutes les tâches, idées et préoccupations qui occupent votre tête, sans les organiser.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21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Bilan semaine 3 — Votre système de productivité personnel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Choisissez 3 habitudes de cette semaine que vous allez conserver de façon permanente.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Semaine 4 — Scaling &amp; Durabilité</w:t>
      </w:r>
    </w:p>
    <w:p>
      <w:pPr>
        <w:spacing w:after="120"/>
      </w:pPr>
      <w:r>
        <w:rPr>
          <w:i/>
          <w:iCs/>
          <w:color w:val="6B6459"/>
        </w:rPr>
        <w:t xml:space="preserve">Faire grandir votre activité sans vous épuiser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"/>
        <w:gridCol w:w="3050"/>
        <w:gridCol w:w="4700"/>
      </w:tblGrid>
      <w:tr>
        <w:trPr>
          <w:tblHeader/>
        </w:trPr>
        <w:tc>
          <w:tcPr>
            <w:tcW w:type="dxa" w:w="700"/>
            <w:shd w:fill="15120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Fait</w:t>
            </w:r>
          </w:p>
        </w:tc>
        <w:tc>
          <w:tcPr>
            <w:tcW w:type="dxa" w:w="850"/>
            <w:shd w:fill="15120D" w:val="clear"/>
          </w:tcPr>
          <w:p>
            <w:r>
              <w:rPr>
                <w:b/>
                <w:bCs/>
                <w:color w:val="FFFFFF"/>
              </w:rPr>
              <w:t xml:space="preserve">Jour</w:t>
            </w:r>
          </w:p>
        </w:tc>
        <w:tc>
          <w:tcPr>
            <w:tcW w:type="dxa" w:w="3050"/>
            <w:shd w:fill="15120D" w:val="clear"/>
          </w:tcPr>
          <w:p>
            <w:r>
              <w:rPr>
                <w:b/>
                <w:bCs/>
                <w:color w:val="FFFFFF"/>
              </w:rPr>
              <w:t xml:space="preserve">Titre</w:t>
            </w:r>
          </w:p>
        </w:tc>
        <w:tc>
          <w:tcPr>
            <w:tcW w:type="dxa" w:w="4700"/>
            <w:shd w:fill="15120D" w:val="clear"/>
          </w:tcPr>
          <w:p>
            <w:r>
              <w:rPr>
                <w:b/>
                <w:bCs/>
                <w:color w:val="FFFFFF"/>
              </w:rPr>
              <w:t xml:space="preserve">Action clé du jour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22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Sortir de l'échange temps contre argent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Calculez votre revenu horaire actuel réel (revenu mensuel divisé par heures travaillées).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23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Construire des systèmes qui tournent sans vous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Choisissez le processus le plus répétitif de votre activité actuelle.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24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Recruter et déléguer efficacement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Identifiez la tâche documentée à l'étape précédente et la plus simple à transmettre à quelqu'un d'autre.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25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Diversifier ses sources de revenus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Listez vos sources de revenus actuelles et leur part respective dans votre chiffre d'affaires.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26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Gérer ses finances comme un chef d'entreprise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Notez votre chiffre d'affaires et vos charges des 3 derniers mois.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27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Prévenir le burnout et durer dans le temps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Évaluez sur une échelle de 1 à 10 votre niveau d'énergie actuel, et notez les signes de fatigue que vous remarquez depuis un mois.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28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Construire sa communauté et son réseau de soutien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Identifiez 2 à 3 personnes qui poursuivent des objectifs entrepreneuriaux similaires aux vôtres.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29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Mesurer, ajuster, célébrer ses progrès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Choisissez 3 à 5 indicateurs clés que vous allez suivre chaque semaine à partir de maintenant.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type="dxa" w:w="850"/>
          </w:tcPr>
          <w:p>
            <w:r>
              <w:t xml:space="preserve">30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19"/>
                <w:szCs w:val="19"/>
              </w:rPr>
              <w:t xml:space="preserve">Bilan final &amp; feuille de route des 90 prochains jours</w:t>
            </w:r>
          </w:p>
        </w:tc>
        <w:tc>
          <w:tcPr>
            <w:tcW w:type="dxa" w:w="4700"/>
          </w:tcPr>
          <w:p>
            <w:r>
              <w:rPr>
                <w:sz w:val="19"/>
                <w:szCs w:val="19"/>
              </w:rPr>
              <w:t xml:space="preserve">Relisez l'ensemble de vos notes des 30 derniers jours et identifiez vos 3 apprentissages les plus importants.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Ma feuille de route des 90 prochains jours</w:t>
      </w:r>
    </w:p>
    <w:p>
      <w:pPr>
        <w:spacing w:after="120"/>
      </w:pPr>
      <w:r>
        <w:t xml:space="preserve">À compléter au Jour 30, une fois le programme terminé.</w:t>
      </w:r>
    </w:p>
    <w:p>
      <w:pPr>
        <w:pStyle w:val="Heading2"/>
        <w:spacing w:after="120" w:before="260"/>
      </w:pPr>
      <w:r>
        <w:t xml:space="preserve">Mes 3 à 5 priorités issues de ce mois</w:t>
      </w:r>
    </w:p>
    <w:p>
      <w:pPr>
        <w:spacing w:after="120"/>
      </w:pPr>
      <w:r>
        <w:t xml:space="preserve">1. _______________________________________________________________</w:t>
      </w:r>
    </w:p>
    <w:p>
      <w:pPr>
        <w:spacing w:after="120"/>
      </w:pPr>
      <w:r>
        <w:t xml:space="preserve">2. _______________________________________________________________</w:t>
      </w:r>
    </w:p>
    <w:p>
      <w:pPr>
        <w:spacing w:after="120"/>
      </w:pPr>
      <w:r>
        <w:t xml:space="preserve">3. _______________________________________________________________</w:t>
      </w:r>
    </w:p>
    <w:p>
      <w:pPr>
        <w:spacing w:after="120"/>
      </w:pPr>
      <w:r>
        <w:t xml:space="preserve">4. _______________________________________________________________</w:t>
      </w:r>
    </w:p>
    <w:p>
      <w:pPr>
        <w:spacing w:after="120"/>
      </w:pPr>
      <w:r>
        <w:t xml:space="preserve">5. _______________________________________________________________</w:t>
      </w:r>
    </w:p>
    <w:p>
      <w:pPr>
        <w:pStyle w:val="Heading2"/>
        <w:spacing w:after="120" w:before="260"/>
      </w:pPr>
      <w:r>
        <w:t xml:space="preserve">Jalon à J+30</w:t>
      </w:r>
    </w:p>
    <w:p>
      <w:pPr>
        <w:spacing w:after="120"/>
      </w:pPr>
      <w:r>
        <w:t xml:space="preserve">_______________________________________________________________</w:t>
      </w:r>
    </w:p>
    <w:p>
      <w:pPr>
        <w:pStyle w:val="Heading2"/>
        <w:spacing w:after="120" w:before="260"/>
      </w:pPr>
      <w:r>
        <w:t xml:space="preserve">Jalon à J+60</w:t>
      </w:r>
    </w:p>
    <w:p>
      <w:pPr>
        <w:spacing w:after="120"/>
      </w:pPr>
      <w:r>
        <w:t xml:space="preserve">_______________________________________________________________</w:t>
      </w:r>
    </w:p>
    <w:p>
      <w:pPr>
        <w:pStyle w:val="Heading2"/>
        <w:spacing w:after="120" w:before="260"/>
      </w:pPr>
      <w:r>
        <w:t xml:space="preserve">Jalon à J+90</w:t>
      </w:r>
    </w:p>
    <w:p>
      <w:pPr>
        <w:spacing w:after="120"/>
      </w:pPr>
      <w:r>
        <w:t xml:space="preserve">_______________________________________________________________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15120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8A5F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2026-07-28T18:12:30.893Z</dcterms:created>
  <dcterms:modified xsi:type="dcterms:W3CDTF">2026-07-28T18:12:30.893Z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