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80D" w:rsidRDefault="0013180D">
      <w:pPr>
        <w:spacing w:after="240"/>
      </w:pPr>
    </w:p>
    <w:p w:rsidR="0013180D" w:rsidRDefault="00CB41E0">
      <w:pPr>
        <w:pBdr>
          <w:bottom w:val="single" w:sz="12" w:space="6" w:color="2E75B6"/>
        </w:pBdr>
        <w:spacing w:after="300"/>
        <w:jc w:val="center"/>
      </w:pPr>
      <w:r>
        <w:rPr>
          <w:b/>
          <w:bCs/>
          <w:color w:val="1F3864"/>
          <w:sz w:val="40"/>
          <w:szCs w:val="40"/>
        </w:rPr>
        <w:t>Are NLP Gold Standards Truly Golden?</w:t>
      </w:r>
    </w:p>
    <w:p w:rsidR="0013180D" w:rsidRDefault="00CB41E0" w:rsidP="00E76A5C">
      <w:pPr>
        <w:spacing w:before="200" w:after="160"/>
        <w:jc w:val="center"/>
      </w:pPr>
      <w:r>
        <w:rPr>
          <w:i/>
          <w:iCs/>
          <w:color w:val="2E75B6"/>
          <w:sz w:val="26"/>
          <w:szCs w:val="26"/>
        </w:rPr>
        <w:t>A Comprehensive Audit of Benchmark Dataset Annotation Quality and LLM-Assisted Re-annotation via Prompt Ensemble Methods</w:t>
      </w:r>
    </w:p>
    <w:p w:rsidR="0013180D" w:rsidRDefault="00CB41E0">
      <w:pPr>
        <w:pStyle w:val="Heading1"/>
        <w:pBdr>
          <w:bottom w:val="single" w:sz="8" w:space="4" w:color="2E75B6"/>
        </w:pBdr>
      </w:pPr>
      <w:r>
        <w:t>Abstract</w:t>
      </w:r>
    </w:p>
    <w:p w:rsidR="0013180D" w:rsidRDefault="00CB41E0">
      <w:pPr>
        <w:spacing w:before="100" w:after="120"/>
        <w:jc w:val="both"/>
      </w:pPr>
      <w:r>
        <w:t xml:space="preserve">The reliability of Natural Language Processing (NLP) research rests heavily on the integrity of its benchmark datasets. Datasets such as SST-2, SST-5, SNLI, </w:t>
      </w:r>
      <w:proofErr w:type="spellStart"/>
      <w:r>
        <w:t>MultiNLI</w:t>
      </w:r>
      <w:proofErr w:type="spellEnd"/>
      <w:r>
        <w:t xml:space="preserve"> (MNLI), and </w:t>
      </w:r>
      <w:proofErr w:type="spellStart"/>
      <w:r>
        <w:t>HateXplain</w:t>
      </w:r>
      <w:proofErr w:type="spellEnd"/>
      <w:r>
        <w:t xml:space="preserve"> are widely regarded as gold standards for evaluating model performance on tasks including Sentiment Analysis, Natural Language Inference (NLI), and Hate Speech Detection. However, mounting evidence — and direct observation — suggests that these datasets contain systematic annotation errors, label inconsistencies, and annotator biases that undermine their authority as reliable evaluation benchmarks.</w:t>
      </w:r>
    </w:p>
    <w:p w:rsidR="0013180D" w:rsidRDefault="00CB41E0">
      <w:pPr>
        <w:spacing w:before="100" w:after="120"/>
        <w:jc w:val="both"/>
      </w:pPr>
      <w:r>
        <w:t xml:space="preserve">This proposal outlines a comprehensive, multi-phase research program to: (1) rigorously audit a curated suite of benchmark datasets across at least five NLP tasks; (2) quantify annotation errors using automated label error detection techniques and human re-validation; and (3) develop a novel re-annotation framework powered by </w:t>
      </w:r>
    </w:p>
    <w:p w:rsidR="0013180D" w:rsidRDefault="00CB41E0">
      <w:pPr>
        <w:spacing w:before="100" w:after="120"/>
        <w:jc w:val="both"/>
      </w:pPr>
      <w:r>
        <w:rPr>
          <w:b/>
          <w:bCs/>
        </w:rPr>
        <w:t>Prompt Ensemble Methods</w:t>
      </w:r>
      <w:r>
        <w:t xml:space="preserve"> — systematically combining Zero-Shot prompting, Few-Shot In-Context Learning (ICL), Chain-of-Thought (</w:t>
      </w:r>
      <w:proofErr w:type="spellStart"/>
      <w:r>
        <w:t>CoT</w:t>
      </w:r>
      <w:proofErr w:type="spellEnd"/>
      <w:r>
        <w:t>) reasoning, and Self-Consistency Voting using Large Language Models (LLMs) to produce cleaner, more reliable gold labels. The proposed research will yield corrected dataset variants, reproducible evaluation scripts, and actionable guidelines for the NLP community on benchmark construction and auditing.</w:t>
      </w:r>
    </w:p>
    <w:p w:rsidR="0013180D" w:rsidRDefault="0013180D">
      <w:pPr>
        <w:spacing w:after="120"/>
      </w:pPr>
    </w:p>
    <w:p w:rsidR="0013180D" w:rsidRDefault="00CB41E0">
      <w:r>
        <w:br w:type="page"/>
      </w:r>
    </w:p>
    <w:p w:rsidR="0013180D" w:rsidRDefault="00CB41E0">
      <w:pPr>
        <w:pStyle w:val="Heading1"/>
        <w:pBdr>
          <w:bottom w:val="single" w:sz="8" w:space="4" w:color="2E75B6"/>
        </w:pBdr>
      </w:pPr>
      <w:r>
        <w:lastRenderedPageBreak/>
        <w:t>1. Introduction and Motivation</w:t>
      </w:r>
    </w:p>
    <w:p w:rsidR="0013180D" w:rsidRDefault="00CB41E0">
      <w:pPr>
        <w:pStyle w:val="Heading2"/>
      </w:pPr>
      <w:r>
        <w:t>1.1 The Benchmark Dependency Problem</w:t>
      </w:r>
    </w:p>
    <w:p w:rsidR="0013180D" w:rsidRDefault="00CB41E0">
      <w:pPr>
        <w:spacing w:before="100" w:after="120"/>
        <w:jc w:val="both"/>
      </w:pPr>
      <w:r>
        <w:t>Modern NLP research is fundamentally driven by benchmarking. The progress of language models — from classical ML pipelines to today's LLMs — is measured almost exclusively by accuracy on a handful of canonical datasets. The implicit assumption is that these datasets are reliably annotated: that the labels represent ground truth.</w:t>
      </w:r>
    </w:p>
    <w:p w:rsidR="0013180D" w:rsidRDefault="00CB41E0">
      <w:pPr>
        <w:spacing w:before="100" w:after="120"/>
        <w:jc w:val="both"/>
      </w:pPr>
      <w:r>
        <w:t xml:space="preserve">This assumption is </w:t>
      </w:r>
      <w:r>
        <w:rPr>
          <w:b/>
          <w:bCs/>
          <w:color w:val="C00000"/>
        </w:rPr>
        <w:t>demonstrably false</w:t>
      </w:r>
      <w:r>
        <w:t xml:space="preserve">. Consider three examples from SST-5 (Stanford Sentiment Treebank, fine-grained variant), which carries labels from </w:t>
      </w:r>
      <w:r>
        <w:rPr>
          <w:i/>
          <w:iCs/>
        </w:rPr>
        <w:t>Very Negative</w:t>
      </w:r>
      <w:r>
        <w:t xml:space="preserve"> to </w:t>
      </w:r>
      <w:r>
        <w:rPr>
          <w:i/>
          <w:iCs/>
        </w:rPr>
        <w:t>Very Positive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13180D">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r>
              <w:rPr>
                <w:b/>
                <w:bCs/>
                <w:color w:val="FFFFFF"/>
                <w:sz w:val="20"/>
                <w:szCs w:val="20"/>
              </w:rPr>
              <w:t>Sample Text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Dataset Label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Correct Label</w:t>
            </w:r>
          </w:p>
        </w:tc>
      </w:tr>
      <w:tr w:rsidR="0013180D">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i/>
                <w:iCs/>
                <w:sz w:val="20"/>
                <w:szCs w:val="20"/>
              </w:rPr>
              <w:t>"</w:t>
            </w:r>
            <w:proofErr w:type="gramStart"/>
            <w:r>
              <w:rPr>
                <w:i/>
                <w:iCs/>
                <w:sz w:val="20"/>
                <w:szCs w:val="20"/>
              </w:rPr>
              <w:t>good</w:t>
            </w:r>
            <w:proofErr w:type="gramEnd"/>
            <w:r>
              <w:rPr>
                <w:i/>
                <w:iCs/>
                <w:sz w:val="20"/>
                <w:szCs w:val="20"/>
              </w:rPr>
              <w:t xml:space="preserve"> actress ."</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13180D" w:rsidRDefault="00CB41E0">
            <w:pPr>
              <w:jc w:val="center"/>
            </w:pPr>
            <w:r>
              <w:rPr>
                <w:sz w:val="20"/>
                <w:szCs w:val="20"/>
              </w:rPr>
              <w:t>Very Positive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13180D" w:rsidRDefault="00CB41E0">
            <w:pPr>
              <w:jc w:val="center"/>
            </w:pPr>
            <w:r>
              <w:rPr>
                <w:b/>
                <w:bCs/>
                <w:color w:val="375623"/>
                <w:sz w:val="20"/>
                <w:szCs w:val="20"/>
              </w:rPr>
              <w:t>Positive</w:t>
            </w:r>
          </w:p>
        </w:tc>
      </w:tr>
      <w:tr w:rsidR="0013180D">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i/>
                <w:iCs/>
                <w:sz w:val="20"/>
                <w:szCs w:val="20"/>
              </w:rPr>
              <w:t>"</w:t>
            </w:r>
            <w:proofErr w:type="gramStart"/>
            <w:r>
              <w:rPr>
                <w:i/>
                <w:iCs/>
                <w:sz w:val="20"/>
                <w:szCs w:val="20"/>
              </w:rPr>
              <w:t>something</w:t>
            </w:r>
            <w:proofErr w:type="gramEnd"/>
            <w:r>
              <w:rPr>
                <w:i/>
                <w:iCs/>
                <w:sz w:val="20"/>
                <w:szCs w:val="20"/>
              </w:rPr>
              <w:t xml:space="preserve"> the true film buff will enjoy ."</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13180D" w:rsidRDefault="00CB41E0">
            <w:pPr>
              <w:jc w:val="center"/>
            </w:pPr>
            <w:r>
              <w:rPr>
                <w:sz w:val="20"/>
                <w:szCs w:val="20"/>
              </w:rPr>
              <w:t>Very Positive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13180D" w:rsidRDefault="00CB41E0">
            <w:pPr>
              <w:jc w:val="center"/>
            </w:pPr>
            <w:r>
              <w:rPr>
                <w:b/>
                <w:bCs/>
                <w:color w:val="375623"/>
                <w:sz w:val="20"/>
                <w:szCs w:val="20"/>
              </w:rPr>
              <w:t>Positive</w:t>
            </w:r>
          </w:p>
        </w:tc>
      </w:tr>
      <w:tr w:rsidR="0013180D">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i/>
                <w:iCs/>
                <w:sz w:val="20"/>
                <w:szCs w:val="20"/>
              </w:rPr>
              <w:t>"</w:t>
            </w:r>
            <w:proofErr w:type="gramStart"/>
            <w:r>
              <w:rPr>
                <w:i/>
                <w:iCs/>
                <w:sz w:val="20"/>
                <w:szCs w:val="20"/>
              </w:rPr>
              <w:t>good</w:t>
            </w:r>
            <w:proofErr w:type="gramEnd"/>
            <w:r>
              <w:rPr>
                <w:i/>
                <w:iCs/>
                <w:sz w:val="20"/>
                <w:szCs w:val="20"/>
              </w:rPr>
              <w:t xml:space="preserve"> movie ."</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13180D" w:rsidRDefault="00CB41E0">
            <w:pPr>
              <w:jc w:val="center"/>
            </w:pPr>
            <w:r>
              <w:rPr>
                <w:sz w:val="20"/>
                <w:szCs w:val="20"/>
              </w:rPr>
              <w:t>Very Positive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13180D" w:rsidRDefault="00CB41E0">
            <w:pPr>
              <w:jc w:val="center"/>
            </w:pPr>
            <w:r>
              <w:rPr>
                <w:b/>
                <w:bCs/>
                <w:color w:val="375623"/>
                <w:sz w:val="20"/>
                <w:szCs w:val="20"/>
              </w:rPr>
              <w:t>Positive</w:t>
            </w:r>
          </w:p>
        </w:tc>
      </w:tr>
    </w:tbl>
    <w:p w:rsidR="0013180D" w:rsidRDefault="00CB41E0">
      <w:pPr>
        <w:spacing w:before="100" w:after="120"/>
        <w:jc w:val="both"/>
      </w:pPr>
      <w:r>
        <w:rPr>
          <w:i/>
          <w:iCs/>
          <w:color w:val="888888"/>
          <w:sz w:val="18"/>
          <w:szCs w:val="18"/>
        </w:rPr>
        <w:t>Table 1: SST-5 annotation errors identified by direct inspection.</w:t>
      </w:r>
    </w:p>
    <w:p w:rsidR="0013180D" w:rsidRDefault="0013180D">
      <w:pPr>
        <w:spacing w:after="120"/>
      </w:pPr>
    </w:p>
    <w:p w:rsidR="0013180D" w:rsidRDefault="00CB41E0">
      <w:pPr>
        <w:spacing w:before="100" w:after="120"/>
        <w:jc w:val="both"/>
      </w:pPr>
      <w:r>
        <w:t xml:space="preserve">Similarly, in SNLI, the following sample is labelled </w:t>
      </w:r>
      <w:r>
        <w:rPr>
          <w:b/>
          <w:bCs/>
        </w:rPr>
        <w:t>Neutral</w:t>
      </w:r>
      <w:r>
        <w:t xml:space="preserve"> despite being a clear case of </w:t>
      </w:r>
      <w:r>
        <w:rPr>
          <w:b/>
          <w:bCs/>
        </w:rPr>
        <w:t>Entailment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9"/>
        <w:gridCol w:w="4592"/>
        <w:gridCol w:w="1662"/>
        <w:gridCol w:w="1787"/>
      </w:tblGrid>
      <w:tr w:rsidR="0013180D">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r>
              <w:rPr>
                <w:b/>
                <w:bCs/>
                <w:color w:val="FFFFFF"/>
                <w:sz w:val="20"/>
                <w:szCs w:val="20"/>
              </w:rPr>
              <w:t>Role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r>
              <w:rPr>
                <w:b/>
                <w:bCs/>
                <w:color w:val="FFFFFF"/>
                <w:sz w:val="20"/>
                <w:szCs w:val="20"/>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r>
              <w:rPr>
                <w:b/>
                <w:bCs/>
                <w:color w:val="FFFFFF"/>
                <w:sz w:val="20"/>
                <w:szCs w:val="20"/>
              </w:rPr>
              <w:t>Dataset Label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r>
              <w:rPr>
                <w:b/>
                <w:bCs/>
                <w:color w:val="FFFFFF"/>
                <w:sz w:val="20"/>
                <w:szCs w:val="20"/>
              </w:rPr>
              <w:t>Correct Label</w:t>
            </w:r>
          </w:p>
        </w:tc>
      </w:tr>
      <w:tr w:rsidR="0013180D">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b/>
                <w:bCs/>
                <w:sz w:val="20"/>
                <w:szCs w:val="20"/>
              </w:rPr>
              <w:t>Premise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i/>
                <w:iCs/>
                <w:sz w:val="20"/>
                <w:szCs w:val="20"/>
              </w:rPr>
              <w:t>Enter the realm of shopping malls, where everything you're looking for is available without moving your car.</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13180D" w:rsidRDefault="00CB41E0">
            <w:pPr>
              <w:jc w:val="center"/>
            </w:pPr>
            <w:r>
              <w:rPr>
                <w:sz w:val="20"/>
                <w:szCs w:val="20"/>
              </w:rPr>
              <w:t>Neutral</w:t>
            </w:r>
          </w:p>
        </w:tc>
        <w:tc>
          <w:tcPr>
            <w:tcW w:w="1800" w:type="dxa"/>
            <w:vMerge w:val="restar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13180D" w:rsidRDefault="00CB41E0">
            <w:pPr>
              <w:jc w:val="center"/>
            </w:pPr>
            <w:r>
              <w:rPr>
                <w:b/>
                <w:bCs/>
                <w:color w:val="375623"/>
                <w:sz w:val="20"/>
                <w:szCs w:val="20"/>
              </w:rPr>
              <w:t>Entailment</w:t>
            </w:r>
          </w:p>
        </w:tc>
      </w:tr>
      <w:tr w:rsidR="0013180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b/>
                <w:bCs/>
                <w:sz w:val="20"/>
                <w:szCs w:val="20"/>
              </w:rPr>
              <w:t>Hypothesis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i/>
                <w:iCs/>
                <w:sz w:val="20"/>
                <w:szCs w:val="20"/>
              </w:rPr>
              <w:t>Everything can be found inside a shopping mall.</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13180D" w:rsidRDefault="00CB41E0">
            <w:pPr>
              <w:jc w:val="center"/>
            </w:pPr>
            <w:r>
              <w:rPr>
                <w:sz w:val="20"/>
                <w:szCs w:val="20"/>
              </w:rPr>
              <w:t>Neutral</w:t>
            </w:r>
          </w:p>
        </w:tc>
        <w:tc>
          <w:tcPr>
            <w:tcW w:w="0" w:type="auto"/>
            <w:vMerge/>
            <w:tcBorders>
              <w:top w:val="single" w:sz="1" w:space="0" w:color="CCCCCC"/>
              <w:left w:val="single" w:sz="1" w:space="0" w:color="CCCCCC"/>
              <w:bottom w:val="single" w:sz="1" w:space="0" w:color="CCCCCC"/>
              <w:right w:val="single" w:sz="1" w:space="0" w:color="CCCCCC"/>
            </w:tcBorders>
          </w:tcPr>
          <w:p w:rsidR="0013180D" w:rsidRDefault="0013180D"/>
        </w:tc>
      </w:tr>
    </w:tbl>
    <w:p w:rsidR="0013180D" w:rsidRDefault="00CB41E0">
      <w:pPr>
        <w:spacing w:before="100" w:after="120"/>
        <w:jc w:val="both"/>
      </w:pPr>
      <w:r>
        <w:rPr>
          <w:i/>
          <w:iCs/>
          <w:color w:val="888888"/>
          <w:sz w:val="18"/>
          <w:szCs w:val="18"/>
        </w:rPr>
        <w:t>Table 2: SNLI annotation error identified by direct inspection.</w:t>
      </w:r>
    </w:p>
    <w:p w:rsidR="0013180D" w:rsidRDefault="0013180D">
      <w:pPr>
        <w:spacing w:after="120"/>
      </w:pPr>
    </w:p>
    <w:p w:rsidR="0013180D" w:rsidRDefault="00CB41E0">
      <w:pPr>
        <w:spacing w:before="100" w:after="120"/>
        <w:jc w:val="both"/>
      </w:pPr>
      <w:r>
        <w:t>These are not isolated observations. Prior work (Northcutt et al., 2021) estimates label error rates of ~6% in SST-2 and ~5.8% in SNLI. At scale, across millions of benchmark evaluations conducted annually, such errors propagate serious distortions into leaderboards, publication decisions, and model development priorities.</w:t>
      </w:r>
    </w:p>
    <w:p w:rsidR="0013180D" w:rsidRDefault="00CB41E0">
      <w:pPr>
        <w:pStyle w:val="Heading2"/>
      </w:pPr>
      <w:r>
        <w:t>1.2 Gap in Existing Research</w:t>
      </w:r>
    </w:p>
    <w:p w:rsidR="0013180D" w:rsidRDefault="00CB41E0">
      <w:pPr>
        <w:spacing w:before="100" w:after="120"/>
        <w:jc w:val="both"/>
      </w:pPr>
      <w:r>
        <w:t xml:space="preserve">While isolated studies have flagged annotation noise in individual datasets, </w:t>
      </w:r>
      <w:r>
        <w:rPr>
          <w:b/>
          <w:bCs/>
        </w:rPr>
        <w:t>no comprehensive, multi-task, multi-dataset audit with a unified re-annotation methodology</w:t>
      </w:r>
      <w:r>
        <w:t xml:space="preserve"> has been published. Furthermore, the rise of capable LLMs presents a transformative opportunity: these models can serve as cost-effective, scalable, and surprisingly reliable re-annotators when prompted correctly.</w:t>
      </w:r>
    </w:p>
    <w:p w:rsidR="0013180D" w:rsidRDefault="00CB41E0">
      <w:pPr>
        <w:spacing w:before="100" w:after="120"/>
        <w:jc w:val="both"/>
      </w:pPr>
      <w:r>
        <w:t xml:space="preserve">This research fills that gap by combining systematic auditing with a novel </w:t>
      </w:r>
      <w:r>
        <w:rPr>
          <w:b/>
          <w:bCs/>
        </w:rPr>
        <w:t>Prompt Ensemble Re-annotation Framework (PERF)</w:t>
      </w:r>
      <w:r>
        <w:t xml:space="preserve"> — our proposed methodology to produce cleaner benchmark alternatives.</w:t>
      </w:r>
    </w:p>
    <w:p w:rsidR="0013180D" w:rsidRDefault="00CB41E0">
      <w:r>
        <w:br w:type="page"/>
      </w:r>
    </w:p>
    <w:p w:rsidR="0013180D" w:rsidRDefault="00CB41E0">
      <w:pPr>
        <w:pStyle w:val="Heading1"/>
        <w:pBdr>
          <w:bottom w:val="single" w:sz="8" w:space="4" w:color="2E75B6"/>
        </w:pBdr>
      </w:pPr>
      <w:r>
        <w:lastRenderedPageBreak/>
        <w:t>2. Research Objectives</w:t>
      </w:r>
    </w:p>
    <w:p w:rsidR="0013180D" w:rsidRDefault="00CB41E0">
      <w:pPr>
        <w:spacing w:before="100" w:after="120"/>
        <w:jc w:val="both"/>
      </w:pPr>
      <w:r>
        <w:t>This research has four primary objectives:</w:t>
      </w:r>
    </w:p>
    <w:p w:rsidR="0013180D" w:rsidRDefault="00CB41E0">
      <w:pPr>
        <w:pStyle w:val="ListParagraph"/>
        <w:numPr>
          <w:ilvl w:val="0"/>
          <w:numId w:val="2"/>
        </w:numPr>
        <w:spacing w:before="60" w:after="60"/>
      </w:pPr>
      <w:r>
        <w:t>Audit: Systematically identify and quantify annotation errors in a curated suite of widely used NLP benchmark datasets spanning multiple tasks.</w:t>
      </w:r>
    </w:p>
    <w:p w:rsidR="0013180D" w:rsidRDefault="00CB41E0">
      <w:pPr>
        <w:pStyle w:val="ListParagraph"/>
        <w:numPr>
          <w:ilvl w:val="0"/>
          <w:numId w:val="2"/>
        </w:numPr>
        <w:spacing w:before="60" w:after="60"/>
      </w:pPr>
      <w:proofErr w:type="spellStart"/>
      <w:r>
        <w:t>Analyse</w:t>
      </w:r>
      <w:proofErr w:type="spellEnd"/>
      <w:r>
        <w:t xml:space="preserve">: Investigate the root causes and typologies of annotation errors (inter-annotator disagreement, task ambiguity, crowdsourcing bias, </w:t>
      </w:r>
      <w:proofErr w:type="gramStart"/>
      <w:r>
        <w:t>context</w:t>
      </w:r>
      <w:proofErr w:type="gramEnd"/>
      <w:r>
        <w:t xml:space="preserve"> stripping).</w:t>
      </w:r>
    </w:p>
    <w:p w:rsidR="0013180D" w:rsidRDefault="00CB41E0">
      <w:pPr>
        <w:pStyle w:val="ListParagraph"/>
        <w:numPr>
          <w:ilvl w:val="0"/>
          <w:numId w:val="2"/>
        </w:numPr>
        <w:spacing w:before="60" w:after="60"/>
      </w:pPr>
      <w:r>
        <w:t xml:space="preserve">Correct: Develop and validate a Prompt Ensemble Re-annotation Framework (PERF) combining Zero-Shot, Few-Shot, </w:t>
      </w:r>
      <w:proofErr w:type="spellStart"/>
      <w:r>
        <w:t>CoT</w:t>
      </w:r>
      <w:proofErr w:type="spellEnd"/>
      <w:r>
        <w:t>, and Self-Consistency Voting with LLMs to produce corrected label sets.</w:t>
      </w:r>
    </w:p>
    <w:p w:rsidR="0013180D" w:rsidRDefault="00CB41E0">
      <w:pPr>
        <w:pStyle w:val="ListParagraph"/>
        <w:numPr>
          <w:ilvl w:val="0"/>
          <w:numId w:val="2"/>
        </w:numPr>
        <w:spacing w:before="60" w:after="60"/>
      </w:pPr>
      <w:r>
        <w:t>Evaluate: Benchmark LLM performance on original vs. corrected datasets and quantify how annotation noise has historically inflated or deflated reported model accuracies.</w:t>
      </w:r>
    </w:p>
    <w:p w:rsidR="0013180D" w:rsidRDefault="0013180D">
      <w:pPr>
        <w:spacing w:after="120"/>
      </w:pPr>
    </w:p>
    <w:p w:rsidR="0013180D" w:rsidRDefault="00CB41E0">
      <w:pPr>
        <w:spacing w:before="100" w:after="120"/>
        <w:jc w:val="both"/>
      </w:pPr>
      <w:r>
        <w:t>The secondary objective is to publish corrected dataset variants and auditing tools as open-source community resources.</w:t>
      </w:r>
    </w:p>
    <w:p w:rsidR="0013180D" w:rsidRDefault="00CB41E0">
      <w:r>
        <w:br w:type="page"/>
      </w:r>
    </w:p>
    <w:p w:rsidR="0013180D" w:rsidRDefault="00CB41E0">
      <w:pPr>
        <w:pStyle w:val="Heading1"/>
        <w:pBdr>
          <w:bottom w:val="single" w:sz="8" w:space="4" w:color="2E75B6"/>
        </w:pBdr>
      </w:pPr>
      <w:r>
        <w:lastRenderedPageBreak/>
        <w:t>3. Literature Review</w:t>
      </w:r>
    </w:p>
    <w:p w:rsidR="0013180D" w:rsidRDefault="00CB41E0">
      <w:pPr>
        <w:pStyle w:val="Heading2"/>
      </w:pPr>
      <w:r>
        <w:t>3.1 Benchmark Datasets and Their Limitations</w:t>
      </w:r>
    </w:p>
    <w:p w:rsidR="0013180D" w:rsidRDefault="00CB41E0">
      <w:pPr>
        <w:spacing w:before="100" w:after="120"/>
        <w:jc w:val="both"/>
      </w:pPr>
      <w:r>
        <w:t xml:space="preserve">The GLUE (Wang et al., 2018) and </w:t>
      </w:r>
      <w:proofErr w:type="spellStart"/>
      <w:r>
        <w:t>SuperGLUE</w:t>
      </w:r>
      <w:proofErr w:type="spellEnd"/>
      <w:r>
        <w:t xml:space="preserve"> (Wang et al., 2019) benchmarks consolidated community evaluation but simultaneously amplified dependence on a small number of potentially flawed datasets. SST (</w:t>
      </w:r>
      <w:proofErr w:type="spellStart"/>
      <w:r>
        <w:t>Socher</w:t>
      </w:r>
      <w:proofErr w:type="spellEnd"/>
      <w:r>
        <w:t xml:space="preserve"> et al., 2013) was annotated via Amazon Mechanical Turk on Rotten Tomatoes phrase snippets, stripping contextual signals necessary for fine-grained sentiment. SNLI (Bowman et al., 2015) used </w:t>
      </w:r>
      <w:proofErr w:type="spellStart"/>
      <w:r>
        <w:t>crowdworkers</w:t>
      </w:r>
      <w:proofErr w:type="spellEnd"/>
      <w:r>
        <w:t xml:space="preserve"> who authored hypotheses from image captions — a process known to introduce systematic lexical artifacts.</w:t>
      </w:r>
    </w:p>
    <w:p w:rsidR="0013180D" w:rsidRDefault="00CB41E0">
      <w:pPr>
        <w:pStyle w:val="Heading2"/>
      </w:pPr>
      <w:r>
        <w:t>3.2 Evidence of Annotation Noise</w:t>
      </w:r>
    </w:p>
    <w:p w:rsidR="0013180D" w:rsidRDefault="00CB41E0">
      <w:pPr>
        <w:pStyle w:val="ListParagraph"/>
        <w:numPr>
          <w:ilvl w:val="0"/>
          <w:numId w:val="3"/>
        </w:numPr>
        <w:spacing w:before="60" w:after="60"/>
      </w:pPr>
      <w:r>
        <w:t>Northcutt et al. (2021) — "Pervasive Label Errors in Test Sets Destabilize Machine Learning Benchmarks": Detected label errors in 10 major benchmarks including SST-2 (~6%), SNLI (~5.8%), and others using Confident Learning.</w:t>
      </w:r>
    </w:p>
    <w:p w:rsidR="0013180D" w:rsidRDefault="00CB41E0">
      <w:pPr>
        <w:pStyle w:val="ListParagraph"/>
        <w:numPr>
          <w:ilvl w:val="0"/>
          <w:numId w:val="3"/>
        </w:numPr>
        <w:spacing w:before="60" w:after="60"/>
      </w:pPr>
      <w:proofErr w:type="spellStart"/>
      <w:r>
        <w:t>Gururangan</w:t>
      </w:r>
      <w:proofErr w:type="spellEnd"/>
      <w:r>
        <w:t xml:space="preserve"> et al. (2018) — "Annotation Artifacts in Natural Language Inference Data": Demonstrated that SNLI hypotheses alone predict labels at 67% accuracy, revealing annotator bias rather than genuine reasoning.</w:t>
      </w:r>
    </w:p>
    <w:p w:rsidR="0013180D" w:rsidRDefault="00CB41E0">
      <w:pPr>
        <w:pStyle w:val="ListParagraph"/>
        <w:numPr>
          <w:ilvl w:val="0"/>
          <w:numId w:val="3"/>
        </w:numPr>
        <w:spacing w:before="60" w:after="60"/>
      </w:pPr>
      <w:proofErr w:type="spellStart"/>
      <w:r>
        <w:t>Swayamdipta</w:t>
      </w:r>
      <w:proofErr w:type="spellEnd"/>
      <w:r>
        <w:t xml:space="preserve"> et al. (2020) — "Dataset Cartography": Identified ambiguous, easy, and hard training examples, attributing significant fractions to labeling inconsistency.</w:t>
      </w:r>
    </w:p>
    <w:p w:rsidR="0013180D" w:rsidRDefault="00CB41E0">
      <w:pPr>
        <w:pStyle w:val="ListParagraph"/>
        <w:numPr>
          <w:ilvl w:val="0"/>
          <w:numId w:val="3"/>
        </w:numPr>
        <w:spacing w:before="60" w:after="60"/>
      </w:pPr>
      <w:proofErr w:type="spellStart"/>
      <w:r>
        <w:t>Pavlick</w:t>
      </w:r>
      <w:proofErr w:type="spellEnd"/>
      <w:r>
        <w:t xml:space="preserve"> &amp; Kwiatkowski (2019): Argued that NLI labels are gradient, not discrete, making majority-vote single labels </w:t>
      </w:r>
      <w:proofErr w:type="spellStart"/>
      <w:r>
        <w:t>epistemically</w:t>
      </w:r>
      <w:proofErr w:type="spellEnd"/>
      <w:r>
        <w:t xml:space="preserve"> inadequate.</w:t>
      </w:r>
    </w:p>
    <w:p w:rsidR="0013180D" w:rsidRDefault="00CB41E0">
      <w:pPr>
        <w:pStyle w:val="ListParagraph"/>
        <w:numPr>
          <w:ilvl w:val="0"/>
          <w:numId w:val="3"/>
        </w:numPr>
        <w:spacing w:before="60" w:after="60"/>
      </w:pPr>
      <w:proofErr w:type="spellStart"/>
      <w:r>
        <w:t>Vidgen</w:t>
      </w:r>
      <w:proofErr w:type="spellEnd"/>
      <w:r>
        <w:t xml:space="preserve"> et al. (2021) — </w:t>
      </w:r>
      <w:proofErr w:type="spellStart"/>
      <w:r>
        <w:t>HateXplain</w:t>
      </w:r>
      <w:proofErr w:type="spellEnd"/>
      <w:r>
        <w:t xml:space="preserve"> annotation study: Found substantial inter-annotator disagreement in hate speech detection, undermining the reliability of hard labels.</w:t>
      </w:r>
    </w:p>
    <w:p w:rsidR="0013180D" w:rsidRDefault="00CB41E0">
      <w:pPr>
        <w:pStyle w:val="Heading2"/>
      </w:pPr>
      <w:r>
        <w:t>3.3 LLMs as Annotators</w:t>
      </w:r>
    </w:p>
    <w:p w:rsidR="0013180D" w:rsidRDefault="00CB41E0">
      <w:pPr>
        <w:pStyle w:val="ListParagraph"/>
        <w:numPr>
          <w:ilvl w:val="0"/>
          <w:numId w:val="3"/>
        </w:numPr>
        <w:spacing w:before="60" w:after="60"/>
      </w:pPr>
      <w:proofErr w:type="spellStart"/>
      <w:r>
        <w:t>Gilardi</w:t>
      </w:r>
      <w:proofErr w:type="spellEnd"/>
      <w:r>
        <w:t xml:space="preserve"> et al. (2023): Found that GPT-4 outperforms crowd workers on several annotation tasks including stance detection and relevance.</w:t>
      </w:r>
    </w:p>
    <w:p w:rsidR="0013180D" w:rsidRDefault="00CB41E0">
      <w:pPr>
        <w:pStyle w:val="ListParagraph"/>
        <w:numPr>
          <w:ilvl w:val="0"/>
          <w:numId w:val="3"/>
        </w:numPr>
        <w:spacing w:before="60" w:after="60"/>
      </w:pPr>
      <w:r>
        <w:t>He et al. (2023): Demonstrated that LLM annotations with Chain-of-Thought prompting show higher inter-annotator agreement with expert labels than Mechanical Turk workers.</w:t>
      </w:r>
    </w:p>
    <w:p w:rsidR="0013180D" w:rsidRDefault="00CB41E0">
      <w:pPr>
        <w:pStyle w:val="ListParagraph"/>
        <w:numPr>
          <w:ilvl w:val="0"/>
          <w:numId w:val="3"/>
        </w:numPr>
        <w:spacing w:before="60" w:after="60"/>
      </w:pPr>
      <w:r>
        <w:t>Wang et al. (2023) — Self-Consistency: Showed that sampling multiple reasoning paths and taking majority votes significantly improves LLM reasoning reliability.</w:t>
      </w:r>
    </w:p>
    <w:p w:rsidR="0013180D" w:rsidRDefault="00CB41E0">
      <w:pPr>
        <w:pStyle w:val="ListParagraph"/>
        <w:numPr>
          <w:ilvl w:val="0"/>
          <w:numId w:val="3"/>
        </w:numPr>
        <w:spacing w:before="60" w:after="60"/>
      </w:pPr>
      <w:proofErr w:type="spellStart"/>
      <w:r>
        <w:t>Møller</w:t>
      </w:r>
      <w:proofErr w:type="spellEnd"/>
      <w:r>
        <w:t xml:space="preserve"> et al. (2023): Cautioned that LLMs can replicate systematic biases, necessitating ensemble and calibration approaches rather than single-call annotation.</w:t>
      </w:r>
    </w:p>
    <w:p w:rsidR="0013180D" w:rsidRDefault="00CB41E0">
      <w:pPr>
        <w:pStyle w:val="Heading2"/>
      </w:pPr>
      <w:r>
        <w:t>3.4 Gap Analysis</w:t>
      </w:r>
    </w:p>
    <w:p w:rsidR="0013180D" w:rsidRDefault="00CB41E0">
      <w:pPr>
        <w:spacing w:before="100" w:after="120"/>
        <w:jc w:val="both"/>
      </w:pPr>
      <w:r>
        <w:t>No prior work has: (a) conducted a unified audit across 5+ NLP tasks simultaneously; (b) combined automated detection (Confident Learning), human validation, and LLM re-annotation into a single pipeline; or (c) measured downstream model accuracy changes on corrected vs. original benchmarks. This research addresses all three gaps.</w:t>
      </w:r>
    </w:p>
    <w:p w:rsidR="0013180D" w:rsidRDefault="00CB41E0">
      <w:r>
        <w:br w:type="page"/>
      </w:r>
    </w:p>
    <w:p w:rsidR="0013180D" w:rsidRDefault="00CB41E0">
      <w:pPr>
        <w:pStyle w:val="Heading1"/>
        <w:pBdr>
          <w:bottom w:val="single" w:sz="8" w:space="4" w:color="2E75B6"/>
        </w:pBdr>
      </w:pPr>
      <w:r>
        <w:lastRenderedPageBreak/>
        <w:t>4. Target Datasets</w:t>
      </w:r>
    </w:p>
    <w:p w:rsidR="0013180D" w:rsidRDefault="00CB41E0">
      <w:pPr>
        <w:spacing w:before="100" w:after="120"/>
        <w:jc w:val="both"/>
      </w:pPr>
      <w:r>
        <w:t>We will audit the following datasets, selected to cover diverse NLP tasks, annotation methodologies, and linguistic domains:</w:t>
      </w:r>
    </w:p>
    <w:p w:rsidR="0013180D" w:rsidRDefault="0013180D">
      <w:pPr>
        <w:spacing w:after="1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300"/>
        <w:gridCol w:w="1260"/>
        <w:gridCol w:w="1600"/>
      </w:tblGrid>
      <w:tr w:rsidR="0013180D">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Dataset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Task</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Size (Test)</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Labels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Ann. Method</w:t>
            </w:r>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SST-2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Sentiment Analysis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1,821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Binary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proofErr w:type="spellStart"/>
            <w:r>
              <w:rPr>
                <w:sz w:val="20"/>
                <w:szCs w:val="20"/>
              </w:rPr>
              <w:t>MTurk</w:t>
            </w:r>
            <w:proofErr w:type="spellEnd"/>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SST-5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Sentiment Analysis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2,210</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5-class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proofErr w:type="spellStart"/>
            <w:r>
              <w:rPr>
                <w:sz w:val="20"/>
                <w:szCs w:val="20"/>
              </w:rPr>
              <w:t>MTurk</w:t>
            </w:r>
            <w:proofErr w:type="spellEnd"/>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IMDb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Sentiment Analysis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25,000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Binary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Self-reported</w:t>
            </w:r>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Yelp-5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Sentiment Analysis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50,000</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5-class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Self-reported</w:t>
            </w:r>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SNLI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NLI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10,000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3-class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proofErr w:type="spellStart"/>
            <w:r>
              <w:rPr>
                <w:sz w:val="20"/>
                <w:szCs w:val="20"/>
              </w:rPr>
              <w:t>MTurk</w:t>
            </w:r>
            <w:proofErr w:type="spellEnd"/>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MNLI (matched)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NLI</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9,815</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3-class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proofErr w:type="spellStart"/>
            <w:r>
              <w:rPr>
                <w:sz w:val="20"/>
                <w:szCs w:val="20"/>
              </w:rPr>
              <w:t>MTurk</w:t>
            </w:r>
            <w:proofErr w:type="spellEnd"/>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MNLI (mismatched)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NLI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9,832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3-class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proofErr w:type="spellStart"/>
            <w:r>
              <w:rPr>
                <w:sz w:val="20"/>
                <w:szCs w:val="20"/>
              </w:rPr>
              <w:t>MTurk</w:t>
            </w:r>
            <w:proofErr w:type="spellEnd"/>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ANLI (R1/R2/R3)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NLI (Adversarial)</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3,200</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3-class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Adversarial</w:t>
            </w:r>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proofErr w:type="spellStart"/>
            <w:r>
              <w:rPr>
                <w:sz w:val="20"/>
                <w:szCs w:val="20"/>
              </w:rPr>
              <w:t>HateXplain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Hate Speech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1,924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3-class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proofErr w:type="spellStart"/>
            <w:r>
              <w:rPr>
                <w:sz w:val="20"/>
                <w:szCs w:val="20"/>
              </w:rPr>
              <w:t>MTurk</w:t>
            </w:r>
            <w:proofErr w:type="spellEnd"/>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proofErr w:type="spellStart"/>
            <w:r>
              <w:rPr>
                <w:sz w:val="20"/>
                <w:szCs w:val="20"/>
              </w:rPr>
              <w:t>TweetEval</w:t>
            </w:r>
            <w:proofErr w:type="spellEnd"/>
            <w:r>
              <w:rPr>
                <w:sz w:val="20"/>
                <w:szCs w:val="20"/>
              </w:rPr>
              <w:t xml:space="preserve"> (Hate)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Hate Speech</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2,970</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Binary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Expert</w:t>
            </w:r>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SemEval-2017 (Task 4A)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Sentiment (Twitter)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12,284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3-class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Expert</w:t>
            </w:r>
          </w:p>
        </w:tc>
      </w:tr>
      <w:tr w:rsidR="0013180D">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RTE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NLI (Binary)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277</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Binary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Expert</w:t>
            </w:r>
          </w:p>
        </w:tc>
      </w:tr>
    </w:tbl>
    <w:p w:rsidR="0013180D" w:rsidRDefault="00CB41E0">
      <w:pPr>
        <w:spacing w:before="100" w:after="120"/>
        <w:jc w:val="both"/>
      </w:pPr>
      <w:r>
        <w:rPr>
          <w:i/>
          <w:iCs/>
          <w:color w:val="888888"/>
          <w:sz w:val="18"/>
          <w:szCs w:val="18"/>
        </w:rPr>
        <w:t xml:space="preserve">Table 3: Target datasets for audit. </w:t>
      </w:r>
      <w:proofErr w:type="spellStart"/>
      <w:r>
        <w:rPr>
          <w:i/>
          <w:iCs/>
          <w:color w:val="888888"/>
          <w:sz w:val="18"/>
          <w:szCs w:val="18"/>
        </w:rPr>
        <w:t>MTurk</w:t>
      </w:r>
      <w:proofErr w:type="spellEnd"/>
      <w:r>
        <w:rPr>
          <w:i/>
          <w:iCs/>
          <w:color w:val="888888"/>
          <w:sz w:val="18"/>
          <w:szCs w:val="18"/>
        </w:rPr>
        <w:t xml:space="preserve"> = Amazon Mechanical Turk. Ann. = Annotation.</w:t>
      </w:r>
    </w:p>
    <w:p w:rsidR="0013180D" w:rsidRDefault="0013180D">
      <w:pPr>
        <w:spacing w:after="120"/>
      </w:pPr>
    </w:p>
    <w:p w:rsidR="0013180D" w:rsidRDefault="00CB41E0">
      <w:pPr>
        <w:spacing w:before="100" w:after="120"/>
        <w:jc w:val="both"/>
      </w:pPr>
      <w:r>
        <w:t>Additional datasets may be incorporated based on preliminary findings. Priority will be given to datasets with: (a) high citation counts indicating wide community reliance; (b) known crowdsourced annotation; and (c) evidence of prior noise reports in the literature.</w:t>
      </w:r>
    </w:p>
    <w:p w:rsidR="0013180D" w:rsidRDefault="00CB41E0">
      <w:r>
        <w:br w:type="page"/>
      </w:r>
    </w:p>
    <w:p w:rsidR="0013180D" w:rsidRDefault="00CB41E0">
      <w:pPr>
        <w:pStyle w:val="Heading1"/>
        <w:pBdr>
          <w:bottom w:val="single" w:sz="8" w:space="4" w:color="2E75B6"/>
        </w:pBdr>
      </w:pPr>
      <w:r>
        <w:lastRenderedPageBreak/>
        <w:t>5. Methodology</w:t>
      </w:r>
    </w:p>
    <w:p w:rsidR="0013180D" w:rsidRDefault="00CB41E0">
      <w:pPr>
        <w:spacing w:before="100" w:after="120"/>
        <w:jc w:val="both"/>
      </w:pPr>
      <w:r>
        <w:t>The research is structured as three sequential phases: Audit, Re-annotation, and Evaluation.</w:t>
      </w:r>
    </w:p>
    <w:p w:rsidR="0013180D" w:rsidRDefault="00CB41E0">
      <w:pPr>
        <w:pStyle w:val="Heading2"/>
      </w:pPr>
      <w:r>
        <w:t>Phase 1: Systematic Dataset Audit</w:t>
      </w:r>
    </w:p>
    <w:p w:rsidR="0013180D" w:rsidRDefault="00CB41E0">
      <w:pPr>
        <w:pStyle w:val="Heading3"/>
      </w:pPr>
      <w:r>
        <w:t>5.1.1 Automated Label Error Detection</w:t>
      </w:r>
    </w:p>
    <w:p w:rsidR="0013180D" w:rsidRDefault="00CB41E0">
      <w:pPr>
        <w:spacing w:before="100" w:after="120"/>
        <w:jc w:val="both"/>
      </w:pPr>
      <w:r>
        <w:t xml:space="preserve">We will apply </w:t>
      </w:r>
      <w:r>
        <w:rPr>
          <w:b/>
          <w:bCs/>
        </w:rPr>
        <w:t>Confident Learning</w:t>
      </w:r>
      <w:r>
        <w:t xml:space="preserve"> (Northcutt et al., 2021) as implemented in the </w:t>
      </w:r>
      <w:proofErr w:type="spellStart"/>
      <w:r>
        <w:rPr>
          <w:b/>
          <w:bCs/>
        </w:rPr>
        <w:t>cleanlab</w:t>
      </w:r>
      <w:proofErr w:type="spellEnd"/>
      <w:r>
        <w:t xml:space="preserve"> library. This method estimates the joint distribution of noisy observed labels and latent true labels using out-of-sample predicted probabilities from a trained classifier.</w:t>
      </w:r>
    </w:p>
    <w:p w:rsidR="0013180D" w:rsidRDefault="00CB41E0">
      <w:pPr>
        <w:spacing w:before="100" w:after="120"/>
        <w:jc w:val="both"/>
      </w:pPr>
      <w:r>
        <w:t>Process:</w:t>
      </w:r>
    </w:p>
    <w:p w:rsidR="0013180D" w:rsidRDefault="00CB41E0">
      <w:pPr>
        <w:pStyle w:val="ListParagraph"/>
        <w:numPr>
          <w:ilvl w:val="0"/>
          <w:numId w:val="2"/>
        </w:numPr>
        <w:spacing w:before="60" w:after="60"/>
      </w:pPr>
      <w:r>
        <w:t>Fine-tune a BERT-base model on each dataset using 5-fold cross-validation to obtain out-of-sample predicted probabilities for every example.</w:t>
      </w:r>
    </w:p>
    <w:p w:rsidR="0013180D" w:rsidRDefault="00CB41E0">
      <w:pPr>
        <w:pStyle w:val="ListParagraph"/>
        <w:numPr>
          <w:ilvl w:val="0"/>
          <w:numId w:val="2"/>
        </w:numPr>
        <w:spacing w:before="60" w:after="60"/>
      </w:pPr>
      <w:r>
        <w:t xml:space="preserve">Feed predicted probability matrices into </w:t>
      </w:r>
      <w:proofErr w:type="spellStart"/>
      <w:r>
        <w:t>cleanlab</w:t>
      </w:r>
      <w:proofErr w:type="spellEnd"/>
      <w:r>
        <w:t xml:space="preserve"> to identify likely mislabeled instances.</w:t>
      </w:r>
    </w:p>
    <w:p w:rsidR="0013180D" w:rsidRDefault="00CB41E0">
      <w:pPr>
        <w:pStyle w:val="ListParagraph"/>
        <w:numPr>
          <w:ilvl w:val="0"/>
          <w:numId w:val="2"/>
        </w:numPr>
        <w:spacing w:before="60" w:after="60"/>
      </w:pPr>
      <w:r>
        <w:t>Rank candidates by their estimated mislabeling confidence score.</w:t>
      </w:r>
    </w:p>
    <w:p w:rsidR="0013180D" w:rsidRDefault="00CB41E0">
      <w:pPr>
        <w:pStyle w:val="ListParagraph"/>
        <w:numPr>
          <w:ilvl w:val="0"/>
          <w:numId w:val="2"/>
        </w:numPr>
        <w:spacing w:before="60" w:after="60"/>
      </w:pPr>
      <w:r>
        <w:t xml:space="preserve">Apply three Confident Learning strategies: (a) CL_PBC (Prune by Class), (b) CL_PBNR (Prune by Noise Rate), (c) </w:t>
      </w:r>
      <w:proofErr w:type="spellStart"/>
      <w:r>
        <w:t>CL_Both</w:t>
      </w:r>
      <w:proofErr w:type="spellEnd"/>
      <w:r>
        <w:t xml:space="preserve"> — and report agreement across strategies.</w:t>
      </w:r>
    </w:p>
    <w:p w:rsidR="0013180D" w:rsidRDefault="00CB41E0">
      <w:pPr>
        <w:pStyle w:val="Heading3"/>
      </w:pPr>
      <w:r>
        <w:t>5.1.2 Human Validation</w:t>
      </w:r>
    </w:p>
    <w:p w:rsidR="0013180D" w:rsidRDefault="00CB41E0">
      <w:pPr>
        <w:spacing w:before="100" w:after="120"/>
        <w:jc w:val="both"/>
      </w:pPr>
      <w:r>
        <w:t xml:space="preserve">A stratified sample of flagged instances will be submitted for independent annotation by three domain-expert annotators (graduate students with NLP training). Inter-Annotator Agreement (IAA) will be measured using Cohen's Kappa and </w:t>
      </w:r>
      <w:proofErr w:type="spellStart"/>
      <w:r>
        <w:t>Krippendorff's</w:t>
      </w:r>
      <w:proofErr w:type="spellEnd"/>
      <w:r>
        <w:t xml:space="preserve"> Alpha. Cases where all three annotators agree with our proposed corrected label, against the original, will be classified as </w:t>
      </w:r>
      <w:r>
        <w:rPr>
          <w:b/>
          <w:bCs/>
        </w:rPr>
        <w:t>confirmed annotation errors</w:t>
      </w:r>
      <w:r>
        <w:t>.</w:t>
      </w:r>
    </w:p>
    <w:p w:rsidR="0013180D" w:rsidRDefault="00CB41E0">
      <w:pPr>
        <w:pStyle w:val="Heading3"/>
      </w:pPr>
      <w:r>
        <w:t>5.1.3 Error Typology</w:t>
      </w:r>
    </w:p>
    <w:p w:rsidR="0013180D" w:rsidRDefault="00CB41E0">
      <w:pPr>
        <w:spacing w:before="100" w:after="120"/>
        <w:jc w:val="both"/>
      </w:pPr>
      <w:r>
        <w:t>Confirmed errors will be categorized by type:</w:t>
      </w:r>
    </w:p>
    <w:p w:rsidR="0013180D" w:rsidRDefault="00CB41E0">
      <w:pPr>
        <w:pStyle w:val="ListParagraph"/>
        <w:numPr>
          <w:ilvl w:val="0"/>
          <w:numId w:val="3"/>
        </w:numPr>
        <w:spacing w:before="60" w:after="60"/>
      </w:pPr>
      <w:r>
        <w:t>Label Drift: Correct label category but wrong granularity (e.g., Positive annotated as Very Positive)</w:t>
      </w:r>
    </w:p>
    <w:p w:rsidR="0013180D" w:rsidRDefault="00CB41E0">
      <w:pPr>
        <w:pStyle w:val="ListParagraph"/>
        <w:numPr>
          <w:ilvl w:val="0"/>
          <w:numId w:val="3"/>
        </w:numPr>
        <w:spacing w:before="60" w:after="60"/>
      </w:pPr>
      <w:r>
        <w:t>Context Stripping: Correct in full context but ambiguous in isolation (common in SST phrase trees)</w:t>
      </w:r>
    </w:p>
    <w:p w:rsidR="0013180D" w:rsidRDefault="00CB41E0">
      <w:pPr>
        <w:pStyle w:val="ListParagraph"/>
        <w:numPr>
          <w:ilvl w:val="0"/>
          <w:numId w:val="3"/>
        </w:numPr>
        <w:spacing w:before="60" w:after="60"/>
      </w:pPr>
      <w:r>
        <w:t>Annotator Fatigue: Errors clustered by annotator session or batch position</w:t>
      </w:r>
    </w:p>
    <w:p w:rsidR="0013180D" w:rsidRDefault="00CB41E0">
      <w:pPr>
        <w:pStyle w:val="ListParagraph"/>
        <w:numPr>
          <w:ilvl w:val="0"/>
          <w:numId w:val="3"/>
        </w:numPr>
        <w:spacing w:before="60" w:after="60"/>
      </w:pPr>
      <w:r>
        <w:t>Genuine Ambiguity: Cases where even experts disagree — to be treated separately</w:t>
      </w:r>
    </w:p>
    <w:p w:rsidR="0013180D" w:rsidRDefault="00CB41E0">
      <w:pPr>
        <w:pStyle w:val="ListParagraph"/>
        <w:numPr>
          <w:ilvl w:val="0"/>
          <w:numId w:val="3"/>
        </w:numPr>
        <w:spacing w:before="60" w:after="60"/>
      </w:pPr>
      <w:r>
        <w:t>Systematic Bias: Errors correlated with lexical artifacts (e.g., negation words in NLI hypotheses)</w:t>
      </w:r>
    </w:p>
    <w:p w:rsidR="0013180D" w:rsidRDefault="0013180D">
      <w:pPr>
        <w:spacing w:after="120"/>
      </w:pPr>
    </w:p>
    <w:p w:rsidR="0013180D" w:rsidRDefault="00CB41E0">
      <w:pPr>
        <w:pStyle w:val="Heading2"/>
      </w:pPr>
      <w:r>
        <w:t>Phase 2: Prompt Ensemble Re-annotation Framework (PERF)</w:t>
      </w:r>
    </w:p>
    <w:p w:rsidR="0013180D" w:rsidRDefault="00CB41E0">
      <w:pPr>
        <w:spacing w:before="100" w:after="120"/>
        <w:jc w:val="both"/>
      </w:pPr>
      <w:r>
        <w:t>The core methodological contribution of this research. PERF combines four prompting strategies into a voting ensemble to produce robust re-annotations.</w:t>
      </w:r>
    </w:p>
    <w:p w:rsidR="0013180D" w:rsidRDefault="00CB41E0">
      <w:pPr>
        <w:pStyle w:val="Heading3"/>
      </w:pPr>
      <w:r>
        <w:t>5.2.1 Component Strategies</w:t>
      </w:r>
    </w:p>
    <w:p w:rsidR="0013180D" w:rsidRDefault="00CB41E0">
      <w:pPr>
        <w:spacing w:before="100" w:after="120"/>
        <w:jc w:val="both"/>
      </w:pPr>
      <w:r>
        <w:rPr>
          <w:b/>
          <w:bCs/>
        </w:rPr>
        <w:t>Strategy 1 — Zero-Shot (ZS):</w:t>
      </w:r>
      <w:r>
        <w:t xml:space="preserve"> The LLM is given the task definition and the instance only, with no examples. Tests the model's prior knowledge and instruction-following capacity.</w:t>
      </w:r>
    </w:p>
    <w:p w:rsidR="0013180D" w:rsidRDefault="00CB41E0">
      <w:pPr>
        <w:spacing w:before="100" w:after="120"/>
        <w:jc w:val="both"/>
      </w:pPr>
      <w:r>
        <w:rPr>
          <w:b/>
          <w:bCs/>
        </w:rPr>
        <w:lastRenderedPageBreak/>
        <w:t>Strategy 2 — Few-Shot In-Context Learning (FS):</w:t>
      </w:r>
      <w:r>
        <w:t xml:space="preserve"> Three to five carefully selected, unambiguous examples are prepended as demonstrations. Examples are selected from high-confidence, human-validated instances to avoid contaminating the prompt with noisy labels.</w:t>
      </w:r>
    </w:p>
    <w:p w:rsidR="0013180D" w:rsidRDefault="00CB41E0">
      <w:pPr>
        <w:spacing w:before="100" w:after="120"/>
        <w:jc w:val="both"/>
      </w:pPr>
      <w:r>
        <w:rPr>
          <w:b/>
          <w:bCs/>
        </w:rPr>
        <w:t>Strategy 3 — Chain-of-Thought (</w:t>
      </w:r>
      <w:proofErr w:type="spellStart"/>
      <w:r>
        <w:rPr>
          <w:b/>
          <w:bCs/>
        </w:rPr>
        <w:t>CoT</w:t>
      </w:r>
      <w:proofErr w:type="spellEnd"/>
      <w:r>
        <w:rPr>
          <w:b/>
          <w:bCs/>
        </w:rPr>
        <w:t>):</w:t>
      </w:r>
      <w:r>
        <w:t xml:space="preserve"> The model is instructed to reason step-by-step before producing a label. For sentiment tasks, this involves identifying sentiment-bearing words and their modifiers. For NLI, this involves explicit entailment reasoning from premise to hypothesis.</w:t>
      </w:r>
    </w:p>
    <w:p w:rsidR="0013180D" w:rsidRDefault="00CB41E0">
      <w:pPr>
        <w:spacing w:before="100" w:after="120"/>
        <w:jc w:val="both"/>
      </w:pPr>
      <w:r>
        <w:rPr>
          <w:b/>
          <w:bCs/>
        </w:rPr>
        <w:t>Strategy 4 — Self-Consistency Voting (SC):</w:t>
      </w:r>
      <w:r>
        <w:t xml:space="preserve"> Each strategy is run N=10 times with non-zero temperature (T=0.7). The final label is determined by majority vote across all 10 runs, providing a natural confidence score.</w:t>
      </w:r>
    </w:p>
    <w:p w:rsidR="0013180D" w:rsidRDefault="00CB41E0">
      <w:pPr>
        <w:pStyle w:val="Heading3"/>
      </w:pPr>
      <w:r>
        <w:t>5.2.2 Ensemble Voting</w:t>
      </w:r>
    </w:p>
    <w:p w:rsidR="0013180D" w:rsidRDefault="00CB41E0">
      <w:pPr>
        <w:spacing w:before="100" w:after="120"/>
        <w:jc w:val="both"/>
      </w:pPr>
      <w:r>
        <w:t xml:space="preserve">The four strategies (ZS, FS, </w:t>
      </w:r>
      <w:proofErr w:type="spellStart"/>
      <w:r>
        <w:t>CoT</w:t>
      </w:r>
      <w:proofErr w:type="spellEnd"/>
      <w:r>
        <w:t xml:space="preserve">, </w:t>
      </w:r>
      <w:proofErr w:type="gramStart"/>
      <w:r>
        <w:t>SC</w:t>
      </w:r>
      <w:proofErr w:type="gramEnd"/>
      <w:r>
        <w:t>) each produce a label. A meta-voting step combines these:</w:t>
      </w:r>
    </w:p>
    <w:p w:rsidR="0013180D" w:rsidRDefault="00CB41E0">
      <w:pPr>
        <w:pStyle w:val="ListParagraph"/>
        <w:numPr>
          <w:ilvl w:val="0"/>
          <w:numId w:val="3"/>
        </w:numPr>
        <w:spacing w:before="60" w:after="60"/>
      </w:pPr>
      <w:r>
        <w:t>If 4/4 strategies agree: label accepted with high confidence (HC)</w:t>
      </w:r>
    </w:p>
    <w:p w:rsidR="0013180D" w:rsidRDefault="00CB41E0">
      <w:pPr>
        <w:pStyle w:val="ListParagraph"/>
        <w:numPr>
          <w:ilvl w:val="0"/>
          <w:numId w:val="3"/>
        </w:numPr>
        <w:spacing w:before="60" w:after="60"/>
      </w:pPr>
      <w:r>
        <w:t>If 3/4 strategies agree: label accepted with medium confidence (MC), flagged for review</w:t>
      </w:r>
    </w:p>
    <w:p w:rsidR="0013180D" w:rsidRDefault="00CB41E0">
      <w:pPr>
        <w:pStyle w:val="ListParagraph"/>
        <w:numPr>
          <w:ilvl w:val="0"/>
          <w:numId w:val="3"/>
        </w:numPr>
        <w:spacing w:before="60" w:after="60"/>
      </w:pPr>
      <w:r>
        <w:t>If 2/4 or less agree: label escalated for human expert adjudication</w:t>
      </w:r>
    </w:p>
    <w:p w:rsidR="0013180D" w:rsidRDefault="00CB41E0">
      <w:pPr>
        <w:spacing w:before="100" w:after="120"/>
        <w:jc w:val="both"/>
      </w:pPr>
      <w:r>
        <w:t>This tiered approach allows the framework to operate efficiently at scale while concentrating human effort on genuinely ambiguous cases.</w:t>
      </w:r>
    </w:p>
    <w:p w:rsidR="0013180D" w:rsidRDefault="00CB41E0">
      <w:pPr>
        <w:pStyle w:val="Heading3"/>
      </w:pPr>
      <w:r>
        <w:t>5.2.3 LLMs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560"/>
        <w:gridCol w:w="3600"/>
      </w:tblGrid>
      <w:tr w:rsidR="0013180D">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Access</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Role</w:t>
            </w:r>
          </w:p>
        </w:tc>
      </w:tr>
      <w:tr w:rsidR="0013180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GPT-4o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Closed-Source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API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Primary annotator</w:t>
            </w:r>
          </w:p>
        </w:tc>
      </w:tr>
      <w:tr w:rsidR="0013180D">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Claude 3.5 Sonnet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Closed-Source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API</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Primary annotator</w:t>
            </w:r>
          </w:p>
        </w:tc>
      </w:tr>
      <w:tr w:rsidR="0013180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Llama-3.1-70B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Open-Source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Local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Comparison</w:t>
            </w:r>
          </w:p>
        </w:tc>
      </w:tr>
      <w:tr w:rsidR="0013180D">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Mistral-7B-Instruct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Open-Source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Local</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Efficiency baseline</w:t>
            </w:r>
          </w:p>
        </w:tc>
      </w:tr>
      <w:tr w:rsidR="0013180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Gemma-2-27B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Open-Source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Local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Comparison</w:t>
            </w:r>
          </w:p>
        </w:tc>
      </w:tr>
    </w:tbl>
    <w:p w:rsidR="0013180D" w:rsidRDefault="00CB41E0">
      <w:pPr>
        <w:spacing w:before="100" w:after="120"/>
        <w:jc w:val="both"/>
      </w:pPr>
      <w:r>
        <w:rPr>
          <w:i/>
          <w:iCs/>
          <w:color w:val="888888"/>
          <w:sz w:val="18"/>
          <w:szCs w:val="18"/>
        </w:rPr>
        <w:t>Table 4: LLMs used in the PERF re-annotation pipeline.</w:t>
      </w:r>
    </w:p>
    <w:p w:rsidR="0013180D" w:rsidRDefault="0013180D">
      <w:pPr>
        <w:spacing w:after="120"/>
      </w:pPr>
    </w:p>
    <w:p w:rsidR="0013180D" w:rsidRDefault="00CB41E0">
      <w:pPr>
        <w:pStyle w:val="Heading3"/>
      </w:pPr>
      <w:r>
        <w:t>5.2.4 Prompt Templates</w:t>
      </w:r>
    </w:p>
    <w:p w:rsidR="0013180D" w:rsidRDefault="00CB41E0">
      <w:pPr>
        <w:spacing w:before="100" w:after="120"/>
        <w:jc w:val="both"/>
      </w:pPr>
      <w:r>
        <w:t xml:space="preserve">Distinct prompt templates will be designed for each task (sentiment analysis, NLI, hate speech) and each strategy. Templates will be validated on a held-out set before full application. An example </w:t>
      </w:r>
      <w:proofErr w:type="spellStart"/>
      <w:r>
        <w:t>CoT</w:t>
      </w:r>
      <w:proofErr w:type="spellEnd"/>
      <w:r>
        <w:t xml:space="preserve"> prompt template for NLI:</w:t>
      </w:r>
    </w:p>
    <w:p w:rsidR="0013180D" w:rsidRDefault="00CB41E0">
      <w:pPr>
        <w:shd w:val="clear" w:color="auto" w:fill="F2F2F2"/>
        <w:spacing w:before="120" w:after="120"/>
        <w:ind w:left="720"/>
      </w:pPr>
      <w:r>
        <w:rPr>
          <w:rFonts w:ascii="Courier New" w:eastAsia="Courier New" w:hAnsi="Courier New" w:cs="Courier New"/>
          <w:color w:val="333333"/>
          <w:sz w:val="18"/>
          <w:szCs w:val="18"/>
        </w:rPr>
        <w:t>You are an expert in Natural Language Inference (NLI). Given a Premise and a Hypothesis, determine their relationship.</w:t>
      </w:r>
      <w:r>
        <w:rPr>
          <w:rFonts w:ascii="Courier New" w:eastAsia="Courier New" w:hAnsi="Courier New" w:cs="Courier New"/>
          <w:color w:val="333333"/>
          <w:sz w:val="18"/>
          <w:szCs w:val="18"/>
        </w:rPr>
        <w:br/>
        <w:t xml:space="preserve"> Premise: {premise}</w:t>
      </w:r>
      <w:r>
        <w:rPr>
          <w:rFonts w:ascii="Courier New" w:eastAsia="Courier New" w:hAnsi="Courier New" w:cs="Courier New"/>
          <w:color w:val="333333"/>
          <w:sz w:val="18"/>
          <w:szCs w:val="18"/>
        </w:rPr>
        <w:br/>
        <w:t xml:space="preserve"> Hypothesis: {hypothesis}</w:t>
      </w:r>
      <w:r>
        <w:rPr>
          <w:rFonts w:ascii="Courier New" w:eastAsia="Courier New" w:hAnsi="Courier New" w:cs="Courier New"/>
          <w:color w:val="333333"/>
          <w:sz w:val="18"/>
          <w:szCs w:val="18"/>
        </w:rPr>
        <w:br/>
        <w:t xml:space="preserve">  Step 1: Identify the key claim in the Premise.</w:t>
      </w:r>
      <w:r>
        <w:rPr>
          <w:rFonts w:ascii="Courier New" w:eastAsia="Courier New" w:hAnsi="Courier New" w:cs="Courier New"/>
          <w:color w:val="333333"/>
          <w:sz w:val="18"/>
          <w:szCs w:val="18"/>
        </w:rPr>
        <w:br/>
        <w:t xml:space="preserve"> Step 2: Determine whether the Hypothesis logically follows, contradicts, or is unrelated to the Premise.</w:t>
      </w:r>
      <w:r>
        <w:rPr>
          <w:rFonts w:ascii="Courier New" w:eastAsia="Courier New" w:hAnsi="Courier New" w:cs="Courier New"/>
          <w:color w:val="333333"/>
          <w:sz w:val="18"/>
          <w:szCs w:val="18"/>
        </w:rPr>
        <w:br/>
        <w:t xml:space="preserve"> Step 3: State your reasoning clearly.</w:t>
      </w:r>
      <w:r>
        <w:rPr>
          <w:rFonts w:ascii="Courier New" w:eastAsia="Courier New" w:hAnsi="Courier New" w:cs="Courier New"/>
          <w:color w:val="333333"/>
          <w:sz w:val="18"/>
          <w:szCs w:val="18"/>
        </w:rPr>
        <w:br/>
        <w:t xml:space="preserve"> Step 4: Output ONLY one of: [Entailment | Neutral | Contradiction]</w:t>
      </w:r>
    </w:p>
    <w:p w:rsidR="0013180D" w:rsidRDefault="0013180D">
      <w:pPr>
        <w:spacing w:after="120"/>
      </w:pPr>
    </w:p>
    <w:p w:rsidR="0013180D" w:rsidRDefault="00CB41E0">
      <w:pPr>
        <w:pStyle w:val="Heading2"/>
      </w:pPr>
      <w:r>
        <w:t>Phase 3: Evaluation and Impact Analysis</w:t>
      </w:r>
    </w:p>
    <w:p w:rsidR="0013180D" w:rsidRDefault="00CB41E0">
      <w:pPr>
        <w:pStyle w:val="Heading3"/>
      </w:pPr>
      <w:r>
        <w:lastRenderedPageBreak/>
        <w:t>5.3.1 Label Error Rate Reporting</w:t>
      </w:r>
    </w:p>
    <w:p w:rsidR="0013180D" w:rsidRDefault="00CB41E0">
      <w:pPr>
        <w:spacing w:before="100" w:after="120"/>
        <w:jc w:val="both"/>
      </w:pPr>
      <w:r>
        <w:t>For each dataset, we will report: (a) total instances flagged by Confident Learning; (b) confirmed errors after human validation; (c) estimated overall label error rate (%); (d) error distribution by class; and (e) error typology breakdown.</w:t>
      </w:r>
    </w:p>
    <w:p w:rsidR="0013180D" w:rsidRDefault="00CB41E0">
      <w:pPr>
        <w:pStyle w:val="Heading3"/>
      </w:pPr>
      <w:r>
        <w:t>5.3.2 PERF Accuracy vs. Human Judgment</w:t>
      </w:r>
    </w:p>
    <w:p w:rsidR="0013180D" w:rsidRDefault="00CB41E0">
      <w:pPr>
        <w:spacing w:before="100" w:after="120"/>
        <w:jc w:val="both"/>
      </w:pPr>
      <w:r>
        <w:t xml:space="preserve">PERF labels will be compared against expert human re-annotations on the validated error subset. Metrics: Accuracy, Macro-F1, Cohen's Kappa. We will test whether PERF is statistically equivalent to human expert annotation using </w:t>
      </w:r>
      <w:proofErr w:type="spellStart"/>
      <w:r>
        <w:t>McNemar's</w:t>
      </w:r>
      <w:proofErr w:type="spellEnd"/>
      <w:r>
        <w:t xml:space="preserve"> test.</w:t>
      </w:r>
    </w:p>
    <w:p w:rsidR="0013180D" w:rsidRDefault="00CB41E0">
      <w:pPr>
        <w:pStyle w:val="Heading3"/>
      </w:pPr>
      <w:r>
        <w:t>5.3.3 Downstream Model Impact</w:t>
      </w:r>
    </w:p>
    <w:p w:rsidR="0013180D" w:rsidRDefault="00CB41E0">
      <w:pPr>
        <w:spacing w:before="100" w:after="120"/>
        <w:jc w:val="both"/>
      </w:pPr>
      <w:r>
        <w:t xml:space="preserve">We will fine-tune five representative models (BERT-base, </w:t>
      </w:r>
      <w:proofErr w:type="spellStart"/>
      <w:r>
        <w:t>RoBERTa</w:t>
      </w:r>
      <w:proofErr w:type="spellEnd"/>
      <w:r>
        <w:t>-base, DeBERTa-v3-base, T5-base, and a 7B LLM) on: (a) original datasets; (b) PERF-corrected datasets. Performance comparison will reveal how annotation noise has historically inflated/deflated leaderboard numbers.</w:t>
      </w:r>
    </w:p>
    <w:p w:rsidR="0013180D" w:rsidRDefault="00CB41E0">
      <w:r>
        <w:br w:type="page"/>
      </w:r>
    </w:p>
    <w:p w:rsidR="0013180D" w:rsidRDefault="00CB41E0">
      <w:pPr>
        <w:pStyle w:val="Heading1"/>
        <w:pBdr>
          <w:bottom w:val="single" w:sz="8" w:space="4" w:color="2E75B6"/>
        </w:pBdr>
      </w:pPr>
      <w:r>
        <w:lastRenderedPageBreak/>
        <w:t>6. Evaluation Framework and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3180D">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Research Question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Metrics</w:t>
            </w:r>
          </w:p>
        </w:tc>
      </w:tr>
      <w:tr w:rsidR="001318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How prevalent are annotation errors?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Error Rate (%), Error Count, Confidence Score Distribution</w:t>
            </w:r>
          </w:p>
        </w:tc>
      </w:tr>
      <w:tr w:rsidR="0013180D">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Are errors systematic or random?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Chi-squared test for class-correlated errors, Annotator Fatigue Index</w:t>
            </w:r>
          </w:p>
        </w:tc>
      </w:tr>
      <w:tr w:rsidR="001318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How well does PERF agree with human experts?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 xml:space="preserve">Accuracy, Macro-F1, Cohen's Kappa, </w:t>
            </w:r>
            <w:proofErr w:type="spellStart"/>
            <w:r>
              <w:rPr>
                <w:sz w:val="20"/>
                <w:szCs w:val="20"/>
              </w:rPr>
              <w:t>McNemar's</w:t>
            </w:r>
            <w:proofErr w:type="spellEnd"/>
            <w:r>
              <w:rPr>
                <w:sz w:val="20"/>
                <w:szCs w:val="20"/>
              </w:rPr>
              <w:t xml:space="preserve"> Test</w:t>
            </w:r>
          </w:p>
        </w:tc>
      </w:tr>
      <w:tr w:rsidR="0013180D">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Which prompting strategy performs best?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Per-strategy accuracy, ensemble gain over best single strategy</w:t>
            </w:r>
          </w:p>
        </w:tc>
      </w:tr>
      <w:tr w:rsidR="001318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How does annotation noise affect model training?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Delta Accuracy (corrected - original), Delta F1, Relative Rank Change</w:t>
            </w:r>
          </w:p>
        </w:tc>
      </w:tr>
      <w:tr w:rsidR="0013180D">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Is PERF cost-effective vs. human annotation?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Cost per label (USD), Time per label, Error reduction per dollar</w:t>
            </w:r>
          </w:p>
        </w:tc>
      </w:tr>
    </w:tbl>
    <w:p w:rsidR="0013180D" w:rsidRDefault="00CB41E0">
      <w:pPr>
        <w:spacing w:before="100" w:after="120"/>
        <w:jc w:val="both"/>
      </w:pPr>
      <w:r>
        <w:rPr>
          <w:i/>
          <w:iCs/>
          <w:color w:val="888888"/>
          <w:sz w:val="18"/>
          <w:szCs w:val="18"/>
        </w:rPr>
        <w:t>Table 5: Evaluation metrics by research question.</w:t>
      </w:r>
    </w:p>
    <w:p w:rsidR="0013180D" w:rsidRDefault="00CB41E0">
      <w:r>
        <w:br w:type="page"/>
      </w:r>
    </w:p>
    <w:p w:rsidR="0013180D" w:rsidRDefault="00CB41E0">
      <w:pPr>
        <w:pStyle w:val="Heading1"/>
        <w:pBdr>
          <w:bottom w:val="single" w:sz="8" w:space="4" w:color="2E75B6"/>
        </w:pBdr>
      </w:pPr>
      <w:r>
        <w:lastRenderedPageBreak/>
        <w:t>7. Expected Contributions</w:t>
      </w:r>
    </w:p>
    <w:p w:rsidR="0013180D" w:rsidRDefault="00CB41E0">
      <w:pPr>
        <w:pStyle w:val="Heading2"/>
      </w:pPr>
      <w:r>
        <w:t>7.1 Scientific Contributions</w:t>
      </w:r>
    </w:p>
    <w:p w:rsidR="0013180D" w:rsidRDefault="00CB41E0">
      <w:pPr>
        <w:pStyle w:val="ListParagraph"/>
        <w:numPr>
          <w:ilvl w:val="0"/>
          <w:numId w:val="3"/>
        </w:numPr>
        <w:spacing w:before="60" w:after="60"/>
      </w:pPr>
      <w:r>
        <w:t>The first comprehensive, multi-task annotation audit spanning 12+ benchmark datasets with unified methodology.</w:t>
      </w:r>
    </w:p>
    <w:p w:rsidR="0013180D" w:rsidRDefault="00CB41E0">
      <w:pPr>
        <w:pStyle w:val="ListParagraph"/>
        <w:numPr>
          <w:ilvl w:val="0"/>
          <w:numId w:val="3"/>
        </w:numPr>
        <w:spacing w:before="60" w:after="60"/>
      </w:pPr>
      <w:r>
        <w:t>Empirical evidence quantifying annotation error rates with numerical statistics, extending Northcutt et al. (2021) to additional datasets and tasks.</w:t>
      </w:r>
    </w:p>
    <w:p w:rsidR="0013180D" w:rsidRDefault="00CB41E0">
      <w:pPr>
        <w:pStyle w:val="ListParagraph"/>
        <w:numPr>
          <w:ilvl w:val="0"/>
          <w:numId w:val="3"/>
        </w:numPr>
        <w:spacing w:before="60" w:after="60"/>
      </w:pPr>
      <w:r>
        <w:t>PERF: A novel, reproducible, open-source prompt ensemble framework for LLM-assisted re-annotation.</w:t>
      </w:r>
    </w:p>
    <w:p w:rsidR="0013180D" w:rsidRDefault="00CB41E0">
      <w:pPr>
        <w:pStyle w:val="ListParagraph"/>
        <w:numPr>
          <w:ilvl w:val="0"/>
          <w:numId w:val="3"/>
        </w:numPr>
        <w:spacing w:before="60" w:after="60"/>
      </w:pPr>
      <w:r>
        <w:t>Analysis of how annotation noise distorts historical model rankings and benchmark leaderboards.</w:t>
      </w:r>
    </w:p>
    <w:p w:rsidR="0013180D" w:rsidRDefault="00CB41E0">
      <w:pPr>
        <w:pStyle w:val="ListParagraph"/>
        <w:numPr>
          <w:ilvl w:val="0"/>
          <w:numId w:val="3"/>
        </w:numPr>
        <w:spacing w:before="60" w:after="60"/>
      </w:pPr>
      <w:r>
        <w:t>A taxonomy of annotation error types across tasks and annotation methodologies.</w:t>
      </w:r>
    </w:p>
    <w:p w:rsidR="0013180D" w:rsidRDefault="00CB41E0">
      <w:pPr>
        <w:pStyle w:val="Heading2"/>
      </w:pPr>
      <w:r>
        <w:t>7.2 Practical Contributions</w:t>
      </w:r>
    </w:p>
    <w:p w:rsidR="0013180D" w:rsidRDefault="00CB41E0">
      <w:pPr>
        <w:pStyle w:val="ListParagraph"/>
        <w:numPr>
          <w:ilvl w:val="0"/>
          <w:numId w:val="3"/>
        </w:numPr>
        <w:spacing w:before="60" w:after="60"/>
      </w:pPr>
      <w:r>
        <w:t>Corrected dataset variants (CLEAN-SST-2, CLEAN-SST-5, CLEAN-SNLI, CLEAN-MNLI, CLEAN-</w:t>
      </w:r>
      <w:proofErr w:type="spellStart"/>
      <w:r>
        <w:t>HateXplain</w:t>
      </w:r>
      <w:proofErr w:type="spellEnd"/>
      <w:r>
        <w:t>, etc.) released publicly.</w:t>
      </w:r>
    </w:p>
    <w:p w:rsidR="0013180D" w:rsidRDefault="00CB41E0">
      <w:pPr>
        <w:pStyle w:val="ListParagraph"/>
        <w:numPr>
          <w:ilvl w:val="0"/>
          <w:numId w:val="3"/>
        </w:numPr>
        <w:spacing w:before="60" w:after="60"/>
      </w:pPr>
      <w:r>
        <w:t xml:space="preserve">Open-source auditing toolkit integrating </w:t>
      </w:r>
      <w:proofErr w:type="spellStart"/>
      <w:r>
        <w:t>cleanlab</w:t>
      </w:r>
      <w:proofErr w:type="spellEnd"/>
      <w:r>
        <w:t>, PERF prompting templates, and evaluation scripts.</w:t>
      </w:r>
    </w:p>
    <w:p w:rsidR="0013180D" w:rsidRDefault="00CB41E0">
      <w:pPr>
        <w:pStyle w:val="ListParagraph"/>
        <w:numPr>
          <w:ilvl w:val="0"/>
          <w:numId w:val="3"/>
        </w:numPr>
        <w:spacing w:before="60" w:after="60"/>
      </w:pPr>
      <w:r>
        <w:t>Guidelines for future benchmark dataset construction to minimize annotation noise.</w:t>
      </w:r>
    </w:p>
    <w:p w:rsidR="0013180D" w:rsidRDefault="00CB41E0">
      <w:pPr>
        <w:pStyle w:val="ListParagraph"/>
        <w:numPr>
          <w:ilvl w:val="0"/>
          <w:numId w:val="3"/>
        </w:numPr>
        <w:spacing w:before="60" w:after="60"/>
      </w:pPr>
      <w:r>
        <w:t>Reproducible experimental framework for the community to audit any new dataset.</w:t>
      </w:r>
    </w:p>
    <w:p w:rsidR="0013180D" w:rsidRDefault="00CB41E0">
      <w:pPr>
        <w:pStyle w:val="Heading2"/>
      </w:pPr>
      <w:r>
        <w:t>7.3 Publication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3180D">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Venue</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Target Paper</w:t>
            </w:r>
          </w:p>
        </w:tc>
      </w:tr>
      <w:tr w:rsidR="0013180D">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ACL / EMNLP / NAACL (Main)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Full paper: PERF framework + comprehensive audit findings</w:t>
            </w:r>
          </w:p>
        </w:tc>
      </w:tr>
      <w:tr w:rsidR="0013180D">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ACL Findings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Dataset paper: Corrected benchmark release</w:t>
            </w:r>
          </w:p>
        </w:tc>
      </w:tr>
      <w:tr w:rsidR="0013180D">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proofErr w:type="spellStart"/>
            <w:r>
              <w:rPr>
                <w:sz w:val="20"/>
                <w:szCs w:val="20"/>
              </w:rPr>
              <w:t>NeurIPS</w:t>
            </w:r>
            <w:proofErr w:type="spellEnd"/>
            <w:r>
              <w:rPr>
                <w:sz w:val="20"/>
                <w:szCs w:val="20"/>
              </w:rPr>
              <w:t xml:space="preserve"> Datasets &amp; Benchmarks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Alternative top-tier venue for dataset contribution</w:t>
            </w:r>
          </w:p>
        </w:tc>
      </w:tr>
      <w:tr w:rsidR="0013180D">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proofErr w:type="spellStart"/>
            <w:r>
              <w:rPr>
                <w:sz w:val="20"/>
                <w:szCs w:val="20"/>
              </w:rPr>
              <w:t>ArXiv</w:t>
            </w:r>
            <w:proofErr w:type="spellEnd"/>
            <w:r>
              <w:rPr>
                <w:sz w:val="20"/>
                <w:szCs w:val="20"/>
              </w:rPr>
              <w:t xml:space="preserve"> (Preprint)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Early release of audit statistics for community feedback</w:t>
            </w:r>
          </w:p>
        </w:tc>
      </w:tr>
    </w:tbl>
    <w:p w:rsidR="0013180D" w:rsidRDefault="00CB41E0">
      <w:pPr>
        <w:spacing w:before="100" w:after="120"/>
        <w:jc w:val="both"/>
      </w:pPr>
      <w:r>
        <w:rPr>
          <w:i/>
          <w:iCs/>
          <w:color w:val="888888"/>
          <w:sz w:val="18"/>
          <w:szCs w:val="18"/>
        </w:rPr>
        <w:t>Table 6: Target publication venues.</w:t>
      </w:r>
    </w:p>
    <w:p w:rsidR="0013180D" w:rsidRDefault="00CB41E0">
      <w:r>
        <w:br w:type="page"/>
      </w:r>
    </w:p>
    <w:p w:rsidR="0013180D" w:rsidRDefault="00CB41E0">
      <w:pPr>
        <w:pStyle w:val="Heading1"/>
        <w:pBdr>
          <w:bottom w:val="single" w:sz="8" w:space="4" w:color="2E75B6"/>
        </w:pBdr>
      </w:pPr>
      <w:r>
        <w:lastRenderedPageBreak/>
        <w:t>8.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60"/>
        <w:gridCol w:w="1200"/>
        <w:gridCol w:w="2400"/>
      </w:tblGrid>
      <w:tr w:rsidR="0013180D">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Phase</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Activities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Duration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Deliverables</w:t>
            </w:r>
          </w:p>
        </w:tc>
      </w:tr>
      <w:tr w:rsidR="0013180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Phase 0: Setup (Month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Literature consolidation, environment setup, API access, dataset collection, annotation tool setup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1 month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Literature matrix, codebase initialized</w:t>
            </w:r>
          </w:p>
        </w:tc>
      </w:tr>
      <w:tr w:rsidR="0013180D">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Phase 1: Audit (Months 2-6)</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Confident Learning on all 12 datasets, BERT fine-tuning, human validation study, error typology coding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5 months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Audit report with error rate statistics per dataset</w:t>
            </w:r>
          </w:p>
        </w:tc>
      </w:tr>
      <w:tr w:rsidR="0013180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Phase 2: PERF Dev. (Months 5-10)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Prompt template design, pilot on 2 datasets, full PERF pipeline on all datasets, ensemble experiments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6 months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PERF framework, re-annotated label sets</w:t>
            </w:r>
          </w:p>
        </w:tc>
      </w:tr>
      <w:tr w:rsidR="0013180D">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Phase 3: Evaluation (Months 10-14)</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Downstream model fine-tuning, performance comparison, statistical testing, cost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5 months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Evaluation results, corrected dataset variants</w:t>
            </w:r>
          </w:p>
        </w:tc>
      </w:tr>
      <w:tr w:rsidR="0013180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Phase 4: Dissemination (Months 14-18)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Paper writing, dataset release, toolkit documentation, conference submissions, revisions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4 months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2-3 publications, open-source release</w:t>
            </w:r>
          </w:p>
        </w:tc>
      </w:tr>
    </w:tbl>
    <w:p w:rsidR="0013180D" w:rsidRDefault="00CB41E0">
      <w:pPr>
        <w:spacing w:before="100" w:after="120"/>
        <w:jc w:val="both"/>
      </w:pPr>
      <w:r>
        <w:rPr>
          <w:i/>
          <w:iCs/>
          <w:color w:val="888888"/>
          <w:sz w:val="18"/>
          <w:szCs w:val="18"/>
        </w:rPr>
        <w:t>Table 7: 18-month project timeline. Phases overlap where possible for efficiency.</w:t>
      </w:r>
    </w:p>
    <w:p w:rsidR="0013180D" w:rsidRDefault="00CB41E0">
      <w:r>
        <w:br w:type="page"/>
      </w:r>
    </w:p>
    <w:p w:rsidR="0013180D" w:rsidRDefault="00CB41E0">
      <w:pPr>
        <w:pStyle w:val="Heading1"/>
        <w:pBdr>
          <w:bottom w:val="single" w:sz="8" w:space="4" w:color="2E75B6"/>
        </w:pBdr>
      </w:pPr>
      <w:r>
        <w:lastRenderedPageBreak/>
        <w:t>9. Resource Requirements</w:t>
      </w:r>
    </w:p>
    <w:p w:rsidR="0013180D" w:rsidRDefault="00CB41E0">
      <w:pPr>
        <w:pStyle w:val="Heading2"/>
      </w:pPr>
      <w:r>
        <w:t>9.1 Computational Resources</w:t>
      </w:r>
    </w:p>
    <w:p w:rsidR="0013180D" w:rsidRDefault="00CB41E0">
      <w:pPr>
        <w:pStyle w:val="ListParagraph"/>
        <w:numPr>
          <w:ilvl w:val="0"/>
          <w:numId w:val="3"/>
        </w:numPr>
        <w:spacing w:before="60" w:after="60"/>
      </w:pPr>
      <w:r>
        <w:t>GPU Cluster: ~500 A100-GPU-hours for fine-tuning 5 models across 12 datasets (5-fold CV)</w:t>
      </w:r>
    </w:p>
    <w:p w:rsidR="0013180D" w:rsidRDefault="00CB41E0">
      <w:pPr>
        <w:pStyle w:val="ListParagraph"/>
        <w:numPr>
          <w:ilvl w:val="0"/>
          <w:numId w:val="3"/>
        </w:numPr>
        <w:spacing w:before="60" w:after="60"/>
      </w:pPr>
      <w:r>
        <w:t>LLM API Budget: Approximately $3,000–$5,000 USD for GPT-4o and Claude API calls (10 runs × 4 strategies × ~12,000 average test instances × 12 datasets)</w:t>
      </w:r>
    </w:p>
    <w:p w:rsidR="0013180D" w:rsidRDefault="00CB41E0">
      <w:pPr>
        <w:pStyle w:val="ListParagraph"/>
        <w:numPr>
          <w:ilvl w:val="0"/>
          <w:numId w:val="3"/>
        </w:numPr>
        <w:spacing w:before="60" w:after="60"/>
      </w:pPr>
      <w:r>
        <w:t>Local Inference: 2× NVIDIA A100 80GB for running open-source LLMs (Llama-3.1-70B, Gemma-2-27B)</w:t>
      </w:r>
    </w:p>
    <w:p w:rsidR="0013180D" w:rsidRDefault="00CB41E0">
      <w:pPr>
        <w:pStyle w:val="Heading2"/>
      </w:pPr>
      <w:r>
        <w:t>9.2 Human Resources</w:t>
      </w:r>
    </w:p>
    <w:p w:rsidR="0013180D" w:rsidRDefault="00CB41E0">
      <w:pPr>
        <w:pStyle w:val="ListParagraph"/>
        <w:numPr>
          <w:ilvl w:val="0"/>
          <w:numId w:val="3"/>
        </w:numPr>
        <w:spacing w:before="60" w:after="60"/>
      </w:pPr>
      <w:r>
        <w:t>3 expert annotators (graduate-level NLP) for human validation study — ~200 hours total</w:t>
      </w:r>
    </w:p>
    <w:p w:rsidR="0013180D" w:rsidRDefault="00CB41E0">
      <w:pPr>
        <w:pStyle w:val="ListParagraph"/>
        <w:numPr>
          <w:ilvl w:val="0"/>
          <w:numId w:val="3"/>
        </w:numPr>
        <w:spacing w:before="60" w:after="60"/>
      </w:pPr>
      <w:r>
        <w:t>1 research assistant for data preprocessing and pipeline maintenance — 0.5 FTE</w:t>
      </w:r>
    </w:p>
    <w:p w:rsidR="0013180D" w:rsidRDefault="00CB41E0">
      <w:pPr>
        <w:pStyle w:val="Heading2"/>
      </w:pPr>
      <w:r>
        <w:t>9.3 Software and Data</w:t>
      </w:r>
    </w:p>
    <w:p w:rsidR="0013180D" w:rsidRDefault="00CB41E0">
      <w:pPr>
        <w:pStyle w:val="ListParagraph"/>
        <w:numPr>
          <w:ilvl w:val="0"/>
          <w:numId w:val="3"/>
        </w:numPr>
        <w:spacing w:before="60" w:after="60"/>
      </w:pPr>
      <w:r>
        <w:t>All target datasets are publicly available under research licenses</w:t>
      </w:r>
    </w:p>
    <w:p w:rsidR="0013180D" w:rsidRDefault="00CB41E0">
      <w:pPr>
        <w:pStyle w:val="ListParagraph"/>
        <w:numPr>
          <w:ilvl w:val="0"/>
          <w:numId w:val="3"/>
        </w:numPr>
        <w:spacing w:before="60" w:after="60"/>
      </w:pPr>
      <w:proofErr w:type="spellStart"/>
      <w:r>
        <w:t>cleanlab</w:t>
      </w:r>
      <w:proofErr w:type="spellEnd"/>
      <w:r>
        <w:t xml:space="preserve">, </w:t>
      </w:r>
      <w:proofErr w:type="spellStart"/>
      <w:r>
        <w:t>HuggingFace</w:t>
      </w:r>
      <w:proofErr w:type="spellEnd"/>
      <w:r>
        <w:t xml:space="preserve"> Transformers, PEFT, </w:t>
      </w:r>
      <w:proofErr w:type="spellStart"/>
      <w:r>
        <w:t>LangChain</w:t>
      </w:r>
      <w:proofErr w:type="spellEnd"/>
      <w:r>
        <w:t xml:space="preserve"> — open source</w:t>
      </w:r>
    </w:p>
    <w:p w:rsidR="0013180D" w:rsidRDefault="00CB41E0">
      <w:pPr>
        <w:pStyle w:val="ListParagraph"/>
        <w:numPr>
          <w:ilvl w:val="0"/>
          <w:numId w:val="3"/>
        </w:numPr>
        <w:spacing w:before="60" w:after="60"/>
      </w:pPr>
      <w:r>
        <w:t xml:space="preserve">Annotation platform: Label Studio (open source) or </w:t>
      </w:r>
      <w:proofErr w:type="spellStart"/>
      <w:r>
        <w:t>Doccano</w:t>
      </w:r>
      <w:proofErr w:type="spellEnd"/>
    </w:p>
    <w:p w:rsidR="0013180D" w:rsidRDefault="00CB41E0">
      <w:pPr>
        <w:pStyle w:val="Heading1"/>
        <w:pBdr>
          <w:bottom w:val="single" w:sz="8" w:space="4" w:color="2E75B6"/>
        </w:pBdr>
      </w:pPr>
      <w:r>
        <w:t>10. Risk Assessment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1"/>
        <w:gridCol w:w="1274"/>
        <w:gridCol w:w="1196"/>
        <w:gridCol w:w="4389"/>
      </w:tblGrid>
      <w:tr w:rsidR="0013180D">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Probability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Impact</w:t>
            </w:r>
          </w:p>
        </w:tc>
        <w:tc>
          <w:tcPr>
            <w:tcW w:w="4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3180D" w:rsidRDefault="00CB41E0">
            <w:pPr>
              <w:jc w:val="center"/>
            </w:pPr>
            <w:r>
              <w:rPr>
                <w:b/>
                <w:bCs/>
                <w:color w:val="FFFFFF"/>
                <w:sz w:val="20"/>
                <w:szCs w:val="20"/>
              </w:rPr>
              <w:t>Mitigation</w:t>
            </w:r>
          </w:p>
        </w:tc>
      </w:tr>
      <w:tr w:rsidR="0013180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LLM API rate limits / cost overruns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Medium</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Use batching; set hard budget caps; fall back to open-source models</w:t>
            </w:r>
          </w:p>
        </w:tc>
      </w:tr>
      <w:tr w:rsidR="0013180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Low inter-annotator agreement in human 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High</w:t>
            </w:r>
          </w:p>
        </w:tc>
        <w:tc>
          <w:tcPr>
            <w:tcW w:w="4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 xml:space="preserve">Extend to 5 annotators; use </w:t>
            </w:r>
            <w:proofErr w:type="spellStart"/>
            <w:r>
              <w:rPr>
                <w:sz w:val="20"/>
                <w:szCs w:val="20"/>
              </w:rPr>
              <w:t>CrowdTruth</w:t>
            </w:r>
            <w:proofErr w:type="spellEnd"/>
            <w:r>
              <w:rPr>
                <w:sz w:val="20"/>
                <w:szCs w:val="20"/>
              </w:rPr>
              <w:t xml:space="preserve"> weighted agreement</w:t>
            </w:r>
          </w:p>
        </w:tc>
      </w:tr>
      <w:tr w:rsidR="0013180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Dataset license restrictions on redistribution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High</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Release label corrections only (not raw text); consult with legal</w:t>
            </w:r>
          </w:p>
        </w:tc>
      </w:tr>
      <w:tr w:rsidR="0013180D">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LLMs replicate original dataset biases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High</w:t>
            </w:r>
          </w:p>
        </w:tc>
        <w:tc>
          <w:tcPr>
            <w:tcW w:w="4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3180D" w:rsidRDefault="00CB41E0">
            <w:r>
              <w:rPr>
                <w:sz w:val="20"/>
                <w:szCs w:val="20"/>
              </w:rPr>
              <w:t>Use multiple LLMs; analyze cross-model agreement vs. human experts</w:t>
            </w:r>
          </w:p>
        </w:tc>
      </w:tr>
      <w:tr w:rsidR="0013180D">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Negative results (errors lower than expected)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Low</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3180D" w:rsidRDefault="00CB41E0">
            <w:r>
              <w:rPr>
                <w:sz w:val="20"/>
                <w:szCs w:val="20"/>
              </w:rPr>
              <w:t>Negative results are publishable; reframe as validation study</w:t>
            </w:r>
          </w:p>
        </w:tc>
      </w:tr>
    </w:tbl>
    <w:p w:rsidR="0013180D" w:rsidRDefault="00CB41E0">
      <w:pPr>
        <w:spacing w:before="100" w:after="120"/>
        <w:jc w:val="both"/>
      </w:pPr>
      <w:r>
        <w:rPr>
          <w:i/>
          <w:iCs/>
          <w:color w:val="888888"/>
          <w:sz w:val="18"/>
          <w:szCs w:val="18"/>
        </w:rPr>
        <w:t>Table 8: Risk register with mitigations.</w:t>
      </w:r>
    </w:p>
    <w:p w:rsidR="0013180D" w:rsidRDefault="00CB41E0">
      <w:r>
        <w:br w:type="page"/>
      </w:r>
    </w:p>
    <w:p w:rsidR="0013180D" w:rsidRDefault="00CB41E0">
      <w:pPr>
        <w:pStyle w:val="Heading1"/>
        <w:pBdr>
          <w:bottom w:val="single" w:sz="8" w:space="4" w:color="2E75B6"/>
        </w:pBdr>
      </w:pPr>
      <w:r>
        <w:lastRenderedPageBreak/>
        <w:t>11. Ethical Considerations</w:t>
      </w:r>
    </w:p>
    <w:p w:rsidR="0013180D" w:rsidRDefault="00CB41E0">
      <w:pPr>
        <w:pStyle w:val="ListParagraph"/>
        <w:numPr>
          <w:ilvl w:val="0"/>
          <w:numId w:val="3"/>
        </w:numPr>
        <w:spacing w:before="60" w:after="60"/>
      </w:pPr>
      <w:r>
        <w:t>All datasets will be used under their published research licenses. No new data collection from human subjects.</w:t>
      </w:r>
    </w:p>
    <w:p w:rsidR="0013180D" w:rsidRDefault="00CB41E0">
      <w:pPr>
        <w:pStyle w:val="ListParagraph"/>
        <w:numPr>
          <w:ilvl w:val="0"/>
          <w:numId w:val="3"/>
        </w:numPr>
        <w:spacing w:before="60" w:after="60"/>
      </w:pPr>
      <w:r>
        <w:t>Expert annotators will be compensated fairly at or above local academic rate norms.</w:t>
      </w:r>
    </w:p>
    <w:p w:rsidR="0013180D" w:rsidRDefault="00CB41E0">
      <w:pPr>
        <w:pStyle w:val="ListParagraph"/>
        <w:numPr>
          <w:ilvl w:val="0"/>
          <w:numId w:val="3"/>
        </w:numPr>
        <w:spacing w:before="60" w:after="60"/>
      </w:pPr>
      <w:proofErr w:type="spellStart"/>
      <w:r>
        <w:t>HateXplain</w:t>
      </w:r>
      <w:proofErr w:type="spellEnd"/>
      <w:r>
        <w:t xml:space="preserve"> and hate speech datasets contain offensive content; annotators will be briefed and provided opt-out provisions.</w:t>
      </w:r>
    </w:p>
    <w:p w:rsidR="0013180D" w:rsidRDefault="00CB41E0">
      <w:pPr>
        <w:pStyle w:val="ListParagraph"/>
        <w:numPr>
          <w:ilvl w:val="0"/>
          <w:numId w:val="3"/>
        </w:numPr>
        <w:spacing w:before="60" w:after="60"/>
      </w:pPr>
      <w:r>
        <w:t>Corrected dataset releases will be clearly versioned and distinguished from original datasets to avoid confusion in downstream research.</w:t>
      </w:r>
    </w:p>
    <w:p w:rsidR="0013180D" w:rsidRDefault="00CB41E0">
      <w:pPr>
        <w:pStyle w:val="ListParagraph"/>
        <w:numPr>
          <w:ilvl w:val="0"/>
          <w:numId w:val="3"/>
        </w:numPr>
        <w:spacing w:before="60" w:after="60"/>
      </w:pPr>
      <w:r>
        <w:t>We will document and publicly disclose any cases where our PERF corrections may themselves carry LLM-inherent biases.</w:t>
      </w:r>
    </w:p>
    <w:p w:rsidR="0013180D" w:rsidRDefault="00CB41E0">
      <w:pPr>
        <w:pStyle w:val="Heading1"/>
        <w:pBdr>
          <w:bottom w:val="single" w:sz="8" w:space="4" w:color="2E75B6"/>
        </w:pBdr>
      </w:pPr>
      <w:r>
        <w:t>12. Key References</w:t>
      </w:r>
    </w:p>
    <w:p w:rsidR="0013180D" w:rsidRDefault="00CB41E0">
      <w:pPr>
        <w:spacing w:before="100" w:after="120"/>
        <w:jc w:val="both"/>
      </w:pPr>
      <w:r>
        <w:t xml:space="preserve">Bowman, S. R., et al. (2015). A large annotated corpus for learning natural language inference. </w:t>
      </w:r>
      <w:r>
        <w:rPr>
          <w:i/>
          <w:iCs/>
        </w:rPr>
        <w:t>EMNLP.</w:t>
      </w:r>
    </w:p>
    <w:p w:rsidR="0013180D" w:rsidRDefault="00CB41E0">
      <w:pPr>
        <w:spacing w:before="100" w:after="120"/>
        <w:jc w:val="both"/>
      </w:pPr>
      <w:proofErr w:type="spellStart"/>
      <w:r>
        <w:t>Gilardi</w:t>
      </w:r>
      <w:proofErr w:type="spellEnd"/>
      <w:r>
        <w:t xml:space="preserve">, F., et al. (2023). </w:t>
      </w:r>
      <w:proofErr w:type="spellStart"/>
      <w:r>
        <w:t>ChatGPT</w:t>
      </w:r>
      <w:proofErr w:type="spellEnd"/>
      <w:r>
        <w:t xml:space="preserve"> outperforms crowd workers for text-annotation tasks. </w:t>
      </w:r>
      <w:r>
        <w:rPr>
          <w:i/>
          <w:iCs/>
        </w:rPr>
        <w:t>PNAS.</w:t>
      </w:r>
    </w:p>
    <w:p w:rsidR="0013180D" w:rsidRDefault="00CB41E0">
      <w:pPr>
        <w:spacing w:before="100" w:after="120"/>
        <w:jc w:val="both"/>
      </w:pPr>
      <w:proofErr w:type="spellStart"/>
      <w:r>
        <w:t>Gururangan</w:t>
      </w:r>
      <w:proofErr w:type="spellEnd"/>
      <w:r>
        <w:t xml:space="preserve">, S., et al. (2018). Annotation artifacts in natural language inference data. </w:t>
      </w:r>
      <w:r>
        <w:rPr>
          <w:i/>
          <w:iCs/>
        </w:rPr>
        <w:t>NAACL.</w:t>
      </w:r>
    </w:p>
    <w:p w:rsidR="0013180D" w:rsidRDefault="00CB41E0">
      <w:pPr>
        <w:spacing w:before="100" w:after="120"/>
        <w:jc w:val="both"/>
      </w:pPr>
      <w:r>
        <w:t xml:space="preserve">Northcutt, C., et al. (2021). Pervasive label errors in test sets destabilize machine learning benchmarks. </w:t>
      </w:r>
      <w:proofErr w:type="spellStart"/>
      <w:r>
        <w:rPr>
          <w:i/>
          <w:iCs/>
        </w:rPr>
        <w:t>NeurIPS</w:t>
      </w:r>
      <w:proofErr w:type="spellEnd"/>
      <w:r>
        <w:rPr>
          <w:i/>
          <w:iCs/>
        </w:rPr>
        <w:t xml:space="preserve"> Datasets &amp; Benchmarks.</w:t>
      </w:r>
    </w:p>
    <w:p w:rsidR="0013180D" w:rsidRDefault="00CB41E0">
      <w:pPr>
        <w:spacing w:before="100" w:after="120"/>
        <w:jc w:val="both"/>
      </w:pPr>
      <w:proofErr w:type="spellStart"/>
      <w:r>
        <w:t>Pavlick</w:t>
      </w:r>
      <w:proofErr w:type="spellEnd"/>
      <w:r>
        <w:t xml:space="preserve">, E., &amp; Kwiatkowski, T. (2019). Inherent disagreements in human textual inferences. </w:t>
      </w:r>
      <w:r>
        <w:rPr>
          <w:i/>
          <w:iCs/>
        </w:rPr>
        <w:t>TACL.</w:t>
      </w:r>
    </w:p>
    <w:p w:rsidR="0013180D" w:rsidRDefault="00CB41E0">
      <w:pPr>
        <w:spacing w:before="100" w:after="120"/>
        <w:jc w:val="both"/>
      </w:pPr>
      <w:proofErr w:type="spellStart"/>
      <w:r>
        <w:t>Socher</w:t>
      </w:r>
      <w:proofErr w:type="spellEnd"/>
      <w:r>
        <w:t xml:space="preserve">, R., et al. (2013). Recursive deep models for semantic compositionality over a sentiment treebank. </w:t>
      </w:r>
      <w:r>
        <w:rPr>
          <w:i/>
          <w:iCs/>
        </w:rPr>
        <w:t>EMNLP.</w:t>
      </w:r>
    </w:p>
    <w:p w:rsidR="0013180D" w:rsidRDefault="00CB41E0">
      <w:pPr>
        <w:spacing w:before="100" w:after="120"/>
        <w:jc w:val="both"/>
      </w:pPr>
      <w:proofErr w:type="spellStart"/>
      <w:r>
        <w:t>Swayamdipta</w:t>
      </w:r>
      <w:proofErr w:type="spellEnd"/>
      <w:r>
        <w:t xml:space="preserve">, S., et al. (2020). Dataset cartography: Mapping and diagnosing datasets with training dynamics. </w:t>
      </w:r>
      <w:r>
        <w:rPr>
          <w:i/>
          <w:iCs/>
        </w:rPr>
        <w:t>EMNLP.</w:t>
      </w:r>
    </w:p>
    <w:p w:rsidR="0013180D" w:rsidRDefault="00CB41E0">
      <w:pPr>
        <w:spacing w:before="100" w:after="120"/>
        <w:jc w:val="both"/>
      </w:pPr>
      <w:r>
        <w:t xml:space="preserve">Wang, A., et al. (2018). GLUE: A multi-task benchmark and analysis platform for natural language understanding. </w:t>
      </w:r>
      <w:r>
        <w:rPr>
          <w:i/>
          <w:iCs/>
        </w:rPr>
        <w:t>ICLR Workshop.</w:t>
      </w:r>
    </w:p>
    <w:p w:rsidR="0013180D" w:rsidRDefault="00CB41E0">
      <w:pPr>
        <w:spacing w:before="100" w:after="120"/>
        <w:jc w:val="both"/>
      </w:pPr>
      <w:r>
        <w:t xml:space="preserve">Wang, X., et al. (2023). Self-consistency improves chain of thought reasoning in language models. </w:t>
      </w:r>
      <w:r>
        <w:rPr>
          <w:i/>
          <w:iCs/>
        </w:rPr>
        <w:t>ICLR.</w:t>
      </w:r>
    </w:p>
    <w:p w:rsidR="0013180D" w:rsidRDefault="00CB41E0">
      <w:pPr>
        <w:spacing w:before="100" w:after="120"/>
        <w:jc w:val="both"/>
      </w:pPr>
      <w:proofErr w:type="spellStart"/>
      <w:r>
        <w:t>Vidgen</w:t>
      </w:r>
      <w:proofErr w:type="spellEnd"/>
      <w:r>
        <w:t xml:space="preserve">, B., et al. (2021). Learning from the worst: Dynamically generated datasets to improve online hate detection. </w:t>
      </w:r>
      <w:r>
        <w:rPr>
          <w:i/>
          <w:iCs/>
        </w:rPr>
        <w:t>ACL.</w:t>
      </w:r>
    </w:p>
    <w:p w:rsidR="0013180D" w:rsidRDefault="0013180D" w:rsidP="00CB1B61">
      <w:bookmarkStart w:id="0" w:name="_GoBack"/>
      <w:bookmarkEnd w:id="0"/>
    </w:p>
    <w:sectPr w:rsidR="0013180D">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30FA" w:rsidRDefault="00B530FA">
      <w:r>
        <w:separator/>
      </w:r>
    </w:p>
  </w:endnote>
  <w:endnote w:type="continuationSeparator" w:id="0">
    <w:p w:rsidR="00B530FA" w:rsidRDefault="00B53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180D" w:rsidRDefault="00CB41E0">
    <w:pPr>
      <w:pBdr>
        <w:top w:val="single" w:sz="6" w:space="4"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D2C9D">
      <w:rPr>
        <w:noProof/>
        <w:color w:val="888888"/>
        <w:sz w:val="18"/>
        <w:szCs w:val="18"/>
      </w:rPr>
      <w:t>12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D2C9D">
      <w:rPr>
        <w:noProof/>
        <w:color w:val="888888"/>
        <w:sz w:val="18"/>
        <w:szCs w:val="18"/>
      </w:rPr>
      <w:t>13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30FA" w:rsidRDefault="00B530FA">
      <w:r>
        <w:separator/>
      </w:r>
    </w:p>
  </w:footnote>
  <w:footnote w:type="continuationSeparator" w:id="0">
    <w:p w:rsidR="00B530FA" w:rsidRDefault="00B530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A77AAA"/>
    <w:multiLevelType w:val="multilevel"/>
    <w:tmpl w:val="9D6A94D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7925397"/>
    <w:multiLevelType w:val="hybridMultilevel"/>
    <w:tmpl w:val="032053A6"/>
    <w:lvl w:ilvl="0" w:tplc="8E0A8C58">
      <w:start w:val="1"/>
      <w:numFmt w:val="bullet"/>
      <w:lvlText w:val="●"/>
      <w:lvlJc w:val="left"/>
      <w:pPr>
        <w:ind w:left="720" w:hanging="360"/>
      </w:pPr>
    </w:lvl>
    <w:lvl w:ilvl="1" w:tplc="A83A33EC">
      <w:start w:val="1"/>
      <w:numFmt w:val="bullet"/>
      <w:lvlText w:val="○"/>
      <w:lvlJc w:val="left"/>
      <w:pPr>
        <w:ind w:left="1440" w:hanging="360"/>
      </w:pPr>
    </w:lvl>
    <w:lvl w:ilvl="2" w:tplc="33E2D7D8">
      <w:start w:val="1"/>
      <w:numFmt w:val="bullet"/>
      <w:lvlText w:val="■"/>
      <w:lvlJc w:val="left"/>
      <w:pPr>
        <w:ind w:left="2160" w:hanging="360"/>
      </w:pPr>
    </w:lvl>
    <w:lvl w:ilvl="3" w:tplc="3C2A7598">
      <w:start w:val="1"/>
      <w:numFmt w:val="bullet"/>
      <w:lvlText w:val="●"/>
      <w:lvlJc w:val="left"/>
      <w:pPr>
        <w:ind w:left="2880" w:hanging="360"/>
      </w:pPr>
    </w:lvl>
    <w:lvl w:ilvl="4" w:tplc="AA20FD60">
      <w:start w:val="1"/>
      <w:numFmt w:val="bullet"/>
      <w:lvlText w:val="○"/>
      <w:lvlJc w:val="left"/>
      <w:pPr>
        <w:ind w:left="3600" w:hanging="360"/>
      </w:pPr>
    </w:lvl>
    <w:lvl w:ilvl="5" w:tplc="E49239CE">
      <w:start w:val="1"/>
      <w:numFmt w:val="bullet"/>
      <w:lvlText w:val="■"/>
      <w:lvlJc w:val="left"/>
      <w:pPr>
        <w:ind w:left="4320" w:hanging="360"/>
      </w:pPr>
    </w:lvl>
    <w:lvl w:ilvl="6" w:tplc="22B874F6">
      <w:start w:val="1"/>
      <w:numFmt w:val="bullet"/>
      <w:lvlText w:val="●"/>
      <w:lvlJc w:val="left"/>
      <w:pPr>
        <w:ind w:left="5040" w:hanging="360"/>
      </w:pPr>
    </w:lvl>
    <w:lvl w:ilvl="7" w:tplc="6234D6A4">
      <w:start w:val="1"/>
      <w:numFmt w:val="bullet"/>
      <w:lvlText w:val="●"/>
      <w:lvlJc w:val="left"/>
      <w:pPr>
        <w:ind w:left="5760" w:hanging="360"/>
      </w:pPr>
    </w:lvl>
    <w:lvl w:ilvl="8" w:tplc="13CE3E04">
      <w:start w:val="1"/>
      <w:numFmt w:val="bullet"/>
      <w:lvlText w:val="●"/>
      <w:lvlJc w:val="left"/>
      <w:pPr>
        <w:ind w:left="6480" w:hanging="360"/>
      </w:pPr>
    </w:lvl>
  </w:abstractNum>
  <w:abstractNum w:abstractNumId="2" w15:restartNumberingAfterBreak="0">
    <w:nsid w:val="57D54C4A"/>
    <w:multiLevelType w:val="hybridMultilevel"/>
    <w:tmpl w:val="CFFEF1C8"/>
    <w:lvl w:ilvl="0" w:tplc="2A1CD794">
      <w:start w:val="1"/>
      <w:numFmt w:val="bullet"/>
      <w:lvlText w:val="•"/>
      <w:lvlJc w:val="left"/>
      <w:pPr>
        <w:ind w:left="720" w:hanging="360"/>
      </w:pPr>
    </w:lvl>
    <w:lvl w:ilvl="1" w:tplc="CE4AAB7C">
      <w:start w:val="1"/>
      <w:numFmt w:val="bullet"/>
      <w:lvlText w:val="◦"/>
      <w:lvlJc w:val="left"/>
      <w:pPr>
        <w:ind w:left="1080" w:hanging="360"/>
      </w:pPr>
    </w:lvl>
    <w:lvl w:ilvl="2" w:tplc="1FCE7026">
      <w:numFmt w:val="decimal"/>
      <w:lvlText w:val=""/>
      <w:lvlJc w:val="left"/>
    </w:lvl>
    <w:lvl w:ilvl="3" w:tplc="E904CEFA">
      <w:numFmt w:val="decimal"/>
      <w:lvlText w:val=""/>
      <w:lvlJc w:val="left"/>
    </w:lvl>
    <w:lvl w:ilvl="4" w:tplc="DCB46258">
      <w:numFmt w:val="decimal"/>
      <w:lvlText w:val=""/>
      <w:lvlJc w:val="left"/>
    </w:lvl>
    <w:lvl w:ilvl="5" w:tplc="69FECF6A">
      <w:numFmt w:val="decimal"/>
      <w:lvlText w:val=""/>
      <w:lvlJc w:val="left"/>
    </w:lvl>
    <w:lvl w:ilvl="6" w:tplc="B0B499BE">
      <w:numFmt w:val="decimal"/>
      <w:lvlText w:val=""/>
      <w:lvlJc w:val="left"/>
    </w:lvl>
    <w:lvl w:ilvl="7" w:tplc="A2BCAE4E">
      <w:numFmt w:val="decimal"/>
      <w:lvlText w:val=""/>
      <w:lvlJc w:val="left"/>
    </w:lvl>
    <w:lvl w:ilvl="8" w:tplc="55C24B1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80D"/>
    <w:rsid w:val="0013180D"/>
    <w:rsid w:val="005D2C9D"/>
    <w:rsid w:val="00B530FA"/>
    <w:rsid w:val="00CB1B61"/>
    <w:rsid w:val="00CB41E0"/>
    <w:rsid w:val="00E76A5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FC9EC1-A23D-461C-8CD4-4A661C1B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F3864"/>
      <w:sz w:val="28"/>
      <w:szCs w:val="28"/>
    </w:rPr>
  </w:style>
  <w:style w:type="paragraph" w:styleId="Heading2">
    <w:name w:val="heading 2"/>
    <w:qFormat/>
    <w:pPr>
      <w:spacing w:before="280" w:after="140"/>
      <w:outlineLvl w:val="1"/>
    </w:pPr>
    <w:rPr>
      <w:b/>
      <w:bCs/>
      <w:color w:val="2E75B6"/>
      <w:sz w:val="24"/>
      <w:szCs w:val="24"/>
    </w:rPr>
  </w:style>
  <w:style w:type="paragraph" w:styleId="Heading3">
    <w:name w:val="heading 3"/>
    <w:qFormat/>
    <w:pPr>
      <w:spacing w:before="200" w:after="100"/>
      <w:outlineLvl w:val="2"/>
    </w:pPr>
    <w:rPr>
      <w:b/>
      <w:bCs/>
      <w:color w:val="C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76A5C"/>
    <w:pPr>
      <w:tabs>
        <w:tab w:val="center" w:pos="4680"/>
        <w:tab w:val="right" w:pos="9360"/>
      </w:tabs>
    </w:pPr>
    <w:rPr>
      <w:szCs w:val="28"/>
    </w:rPr>
  </w:style>
  <w:style w:type="character" w:customStyle="1" w:styleId="HeaderChar">
    <w:name w:val="Header Char"/>
    <w:basedOn w:val="DefaultParagraphFont"/>
    <w:link w:val="Header"/>
    <w:uiPriority w:val="99"/>
    <w:rsid w:val="00E76A5C"/>
    <w:rPr>
      <w:szCs w:val="28"/>
    </w:rPr>
  </w:style>
  <w:style w:type="paragraph" w:styleId="Footer">
    <w:name w:val="footer"/>
    <w:basedOn w:val="Normal"/>
    <w:link w:val="FooterChar"/>
    <w:uiPriority w:val="99"/>
    <w:unhideWhenUsed/>
    <w:rsid w:val="00E76A5C"/>
    <w:pPr>
      <w:tabs>
        <w:tab w:val="center" w:pos="4680"/>
        <w:tab w:val="right" w:pos="9360"/>
      </w:tabs>
    </w:pPr>
    <w:rPr>
      <w:szCs w:val="28"/>
    </w:rPr>
  </w:style>
  <w:style w:type="character" w:customStyle="1" w:styleId="FooterChar">
    <w:name w:val="Footer Char"/>
    <w:basedOn w:val="DefaultParagraphFont"/>
    <w:link w:val="Footer"/>
    <w:uiPriority w:val="99"/>
    <w:rsid w:val="00E76A5C"/>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2993</Words>
  <Characters>17065</Characters>
  <Application>Microsoft Office Word</Application>
  <DocSecurity>0</DocSecurity>
  <Lines>142</Lines>
  <Paragraphs>40</Paragraphs>
  <ScaleCrop>false</ScaleCrop>
  <Company/>
  <LinksUpToDate>false</LinksUpToDate>
  <CharactersWithSpaces>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Nahid</cp:lastModifiedBy>
  <cp:revision>4</cp:revision>
  <dcterms:created xsi:type="dcterms:W3CDTF">2026-03-28T16:37:00Z</dcterms:created>
  <dcterms:modified xsi:type="dcterms:W3CDTF">2026-03-28T16:42:00Z</dcterms:modified>
</cp:coreProperties>
</file>