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Production Operations Runbook</w:t>
      </w:r>
    </w:p>
    <w:p>
      <w:r>
        <w:rPr>
          <w:b/>
        </w:rPr>
        <w:t>Product:</w:t>
      </w:r>
      <w:r>
        <w:t xml:space="preserve"> Lead Generation API Platform </w:t>
      </w:r>
      <w:r>
        <w:rPr>
          <w:b/>
        </w:rPr>
        <w:t>Owner:</w:t>
      </w:r>
      <w:r>
        <w:t xml:space="preserve"> Sadeq Obaid </w:t>
      </w:r>
      <w:r>
        <w:rPr>
          <w:b/>
        </w:rPr>
        <w:t>Audience:</w:t>
      </w:r>
      <w:r>
        <w:t xml:space="preserve"> Operators, deployment partners, and support engineers </w:t>
      </w:r>
      <w:r>
        <w:rPr>
          <w:b/>
        </w:rPr>
        <w:t>Status:</w:t>
      </w:r>
      <w:r>
        <w:t xml:space="preserve"> Production-oriented baseline; complete external validation before serving paying customers</w:t>
      </w:r>
    </w:p>
    <w:p>
      <w:pPr>
        <w:pStyle w:val="Heading2"/>
      </w:pPr>
      <w:r>
        <w:t>Operating principle</w:t>
      </w:r>
    </w:p>
    <w:p>
      <w:r>
        <w:t>PostgreSQL is the source of record for tenants, leads, usage, credit balances, ledger movements, and jobs. Redis is a coordination layer for rate limiting, idempotency, and queue delivery. Do not treat Redis as the only copy of billable or compliance-relevant data.</w:t>
      </w:r>
    </w:p>
    <w:p>
      <w:r>
        <w:t>The application must not create tables automatically in staging or production. Deployments run reviewed Alembic migrations as a separate release job, verify the revision, then start API and worker processes.</w:t>
      </w:r>
    </w:p>
    <w:p>
      <w:pPr>
        <w:pStyle w:val="Heading2"/>
      </w:pPr>
      <w:r>
        <w:t>Production startup sequence</w:t>
      </w:r>
    </w:p>
    <w:p>
      <w:pPr>
        <w:pStyle w:val="ListNumber"/>
      </w:pPr>
      <w:r>
        <w:t>Provision private PostgreSQL and Redis instances with encryption, backups, connection limits, and restricted network access.</w:t>
      </w:r>
    </w:p>
    <w:p>
      <w:pPr>
        <w:pStyle w:val="ListNumber"/>
      </w:pPr>
      <w:r>
        <w:t xml:space="preserve">Configure secrets through the platform secret manager. Do not place production secrets in </w:t>
      </w:r>
      <w:r>
        <w:rPr>
          <w:rFonts w:ascii="Courier New" w:hAnsi="Courier New"/>
          <w:sz w:val="18"/>
        </w:rPr>
        <w:t>.env</w:t>
      </w:r>
      <w:r>
        <w:t xml:space="preserve"> files committed to source control.</w:t>
      </w:r>
    </w:p>
    <w:p>
      <w:pPr>
        <w:pStyle w:val="ListNumber"/>
      </w:pPr>
      <w:r>
        <w:t xml:space="preserve">Set </w:t>
      </w:r>
      <w:r>
        <w:rPr>
          <w:rFonts w:ascii="Courier New" w:hAnsi="Courier New"/>
          <w:sz w:val="18"/>
        </w:rPr>
        <w:t>APP_ENV=production</w:t>
      </w:r>
      <w:r>
        <w:t xml:space="preserve">, </w:t>
      </w:r>
      <w:r>
        <w:rPr>
          <w:rFonts w:ascii="Courier New" w:hAnsi="Courier New"/>
          <w:sz w:val="18"/>
        </w:rPr>
        <w:t>AUTO_CREATE_SCHEMA=false</w:t>
      </w:r>
      <w:r>
        <w:t xml:space="preserve">, </w:t>
      </w:r>
      <w:r>
        <w:rPr>
          <w:rFonts w:ascii="Courier New" w:hAnsi="Courier New"/>
          <w:sz w:val="18"/>
        </w:rPr>
        <w:t>RATE_LIMIT_BACKEND=redis</w:t>
      </w:r>
      <w:r>
        <w:t xml:space="preserve">, </w:t>
      </w:r>
      <w:r>
        <w:rPr>
          <w:rFonts w:ascii="Courier New" w:hAnsi="Courier New"/>
          <w:sz w:val="18"/>
        </w:rPr>
        <w:t>IDEMPOTENCY_BACKEND=redis</w:t>
      </w:r>
      <w:r>
        <w:t xml:space="preserve">, </w:t>
      </w:r>
      <w:r>
        <w:rPr>
          <w:rFonts w:ascii="Courier New" w:hAnsi="Courier New"/>
          <w:sz w:val="18"/>
        </w:rPr>
        <w:t>QUEUE_BACKEND=redis</w:t>
      </w:r>
      <w:r>
        <w:t>, and a non-synthetic approved provider mode.</w:t>
      </w:r>
    </w:p>
    <w:p>
      <w:pPr>
        <w:pStyle w:val="ListNumber"/>
      </w:pPr>
      <w:r>
        <w:t xml:space="preserve">Run </w:t>
      </w:r>
      <w:r>
        <w:rPr>
          <w:rFonts w:ascii="Courier New" w:hAnsi="Courier New"/>
          <w:sz w:val="18"/>
        </w:rPr>
        <w:t>python scripts/migrate.py</w:t>
      </w:r>
      <w:r>
        <w:t xml:space="preserve"> once against the release database.</w:t>
      </w:r>
    </w:p>
    <w:p>
      <w:pPr>
        <w:pStyle w:val="ListNumber"/>
      </w:pPr>
      <w:r>
        <w:t xml:space="preserve">Run </w:t>
      </w:r>
      <w:r>
        <w:rPr>
          <w:rFonts w:ascii="Courier New" w:hAnsi="Courier New"/>
          <w:sz w:val="18"/>
        </w:rPr>
        <w:t>python scripts/check_migrations.py</w:t>
      </w:r>
      <w:r>
        <w:t xml:space="preserve"> and fail the deployment if the database is not at Alembic head.</w:t>
      </w:r>
    </w:p>
    <w:p>
      <w:pPr>
        <w:pStyle w:val="ListNumber"/>
      </w:pPr>
      <w:r>
        <w:t>Start API replicas and worker replicas separately. API replicas must share PostgreSQL and Redis.</w:t>
      </w:r>
    </w:p>
    <w:p>
      <w:pPr>
        <w:pStyle w:val="ListNumber"/>
      </w:pPr>
      <w:r>
        <w:t xml:space="preserve">Verify </w:t>
      </w:r>
      <w:r>
        <w:rPr>
          <w:rFonts w:ascii="Courier New" w:hAnsi="Courier New"/>
          <w:sz w:val="18"/>
        </w:rPr>
        <w:t>/health/live</w:t>
      </w:r>
      <w:r>
        <w:t xml:space="preserve">, </w:t>
      </w:r>
      <w:r>
        <w:rPr>
          <w:rFonts w:ascii="Courier New" w:hAnsi="Courier New"/>
          <w:sz w:val="18"/>
        </w:rPr>
        <w:t>/health/ready</w:t>
      </w:r>
      <w:r>
        <w:t xml:space="preserve">, </w:t>
      </w:r>
      <w:r>
        <w:rPr>
          <w:rFonts w:ascii="Courier New" w:hAnsi="Courier New"/>
          <w:sz w:val="18"/>
        </w:rPr>
        <w:t>/metrics</w:t>
      </w:r>
      <w:r>
        <w:t xml:space="preserve"> with its metrics token, </w:t>
      </w:r>
      <w:r>
        <w:rPr>
          <w:rFonts w:ascii="Courier New" w:hAnsi="Courier New"/>
          <w:sz w:val="18"/>
        </w:rPr>
        <w:t>/openapi.json</w:t>
      </w:r>
      <w:r>
        <w:t>, registration, API-key creation, provider search, usage, and key revocation in staging.</w:t>
      </w:r>
    </w:p>
    <w:p>
      <w:pPr>
        <w:pStyle w:val="ListNumber"/>
      </w:pPr>
      <w:r>
        <w:t>Expose the service only behind HTTPS. Keep PostgreSQL and Redis off the public internet.</w:t>
      </w:r>
    </w:p>
    <w:p>
      <w:pPr>
        <w:pStyle w:val="Heading2"/>
      </w:pPr>
      <w:r>
        <w:t>Worker operations</w:t>
      </w:r>
    </w:p>
    <w:p>
      <w:r>
        <w:t>Start the worker with:</w:t>
      </w:r>
    </w:p>
    <w:p>
      <w:pPr>
        <w:pStyle w:val="NoSpacing"/>
        <w:ind w:left="432" w:right="432"/>
      </w:pPr>
      <w:r>
        <w:rPr>
          <w:rFonts w:ascii="Courier New" w:hAnsi="Courier New"/>
          <w:sz w:val="17"/>
        </w:rPr>
        <w:t>python scripts/worker.py</w:t>
      </w:r>
    </w:p>
    <w:p>
      <w:r>
        <w:t xml:space="preserve">Run distinct </w:t>
      </w:r>
      <w:r>
        <w:rPr>
          <w:rFonts w:ascii="Courier New" w:hAnsi="Courier New"/>
          <w:sz w:val="18"/>
        </w:rPr>
        <w:t>QUEUE_CONSUMER</w:t>
      </w:r>
      <w:r>
        <w:t xml:space="preserve"> values for multiple worker processes. The worker claims stale pending Redis Stream messages, updates the database job state, acknowledges successful messages, and leaves failed jobs available for bounded retry/recovery. Monitor queue depth, job age, attempts, and failure reasons.</w:t>
      </w:r>
    </w:p>
    <w:p>
      <w:pPr>
        <w:pStyle w:val="Heading2"/>
      </w:pPr>
      <w:r>
        <w:t>Backups and restoration</w:t>
      </w:r>
    </w:p>
    <w:p>
      <w:r>
        <w:t>Create a PostgreSQL custom-format backup:</w:t>
      </w:r>
    </w:p>
    <w:p>
      <w:pPr>
        <w:pStyle w:val="NoSpacing"/>
        <w:ind w:left="432" w:right="432"/>
      </w:pPr>
      <w:r>
        <w:rPr>
          <w:rFonts w:ascii="Courier New" w:hAnsi="Courier New"/>
          <w:sz w:val="17"/>
        </w:rPr>
        <w:t>DATABASE_URL="$DATABASE_URL" BACKUP_DIR=/secure/backups scripts/backup_postgres.sh</w:t>
      </w:r>
    </w:p>
    <w:p>
      <w:r>
        <w:t>Restore only into an isolated target first:</w:t>
      </w:r>
    </w:p>
    <w:p>
      <w:pPr>
        <w:pStyle w:val="NoSpacing"/>
        <w:ind w:left="432" w:right="432"/>
      </w:pPr>
      <w:r>
        <w:rPr>
          <w:rFonts w:ascii="Courier New" w:hAnsi="Courier New"/>
          <w:sz w:val="17"/>
        </w:rPr>
        <w:t>CONFIRM_RESTORE=YES DATABASE_URL="$RESTORE_DATABASE_URL" BACKUP_FILE=/secure/backups/lead_generation_TIMESTAMP.dump scripts/restore_postgres.sh</w:t>
        <w:br/>
        <w:t>python scripts/check_migrations.py</w:t>
        <w:br/>
        <w:t>BASE_URL=https://staging-api.example.com python scripts/smoke_test.py</w:t>
      </w:r>
    </w:p>
    <w:p>
      <w:r>
        <w:t>Record backup timestamp, checksum, schema revision, restore target, row-count sanity checks, and smoke-test result. Test restoration on a schedule appropriate to the contractual recovery objectives. Do not rely on Redis persistence for primary business records.</w:t>
      </w:r>
    </w:p>
    <w:p>
      <w:pPr>
        <w:pStyle w:val="Heading2"/>
      </w:pPr>
      <w:r>
        <w:t>Monitoring and alerting</w:t>
      </w:r>
    </w:p>
    <w:p>
      <w:r>
        <w:t>Collect request rate, latency, 4xx/5xx rate, readiness failures, process restarts, database connection usage, Redis memory, queue depth, oldest pending job, provider error rate, authentication failures, credit-ledger mismatches, and backup/restore failures. Redact authorization headers, API keys, passwords, provider credentials, and unnecessary personal data from logs.</w:t>
      </w:r>
    </w:p>
    <w:p>
      <w:r>
        <w:t>Alert on repeated readiness failures, a growing pending queue, failed migrations, repeated provider errors, unexpected credit-balance changes, authentication anomalies, and failed backups. Keep the request ID in customer-facing errors so support can investigate without requesting secrets.</w:t>
      </w:r>
    </w:p>
    <w:p>
      <w:pPr>
        <w:pStyle w:val="Heading2"/>
      </w:pPr>
      <w:r>
        <w:t>Incident response</w:t>
      </w:r>
    </w:p>
    <w:p>
      <w:r>
        <w:t>During an incident, preserve timestamps, release version, deployment mode, request IDs, sanitized logs, migration revision, and infrastructure status. Rotate JWT and API-key pepper secrets if compromise is suspected, revoke affected API keys, restrict traffic if necessary, and document the decision. Do not paste raw credentials, customer datasets, or personal data into tickets.</w:t>
      </w:r>
    </w:p>
    <w:p>
      <w:r>
        <w:t>After recovery, perform health, migration, smoke, usage, credit, key-revocation, provider, and backup checks. Record the root cause, customer impact, containment, corrective action, and follow-up owner.</w:t>
      </w:r>
    </w:p>
    <w:p>
      <w:pPr>
        <w:pStyle w:val="Heading2"/>
      </w:pPr>
      <w:r>
        <w:t>Production readiness boundary</w:t>
      </w:r>
    </w:p>
    <w:p>
      <w:r>
        <w:t>This runbook does not itself create a provider contract, legal basis for processing personal data, compliance certification, service-level agreement, independent security review, or tested disaster-recovery objective. Those must be completed and evidenced for the specific deployment and buyer contract.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OPERATIONS</dc:title>
  <dc:subject>Lead Generation API Platform 0.1.0</dc:subject>
  <dc:creator>Sadeq Obaid</dc:creator>
  <cp:keywords>Lead Generation API, Sadeq Obaid, commercial software</cp:keywords>
  <dc:description>generated by python-docx</dc:description>
  <cp:lastModifiedBy>Sadeq Obaid</cp:lastModifiedBy>
  <cp:revision>1</cp:revision>
  <dcterms:created xsi:type="dcterms:W3CDTF">2013-12-23T23:15:00Z</dcterms:created>
  <dcterms:modified xsi:type="dcterms:W3CDTF">2013-12-23T23:15:00Z</dcterms:modified>
  <cp:category/>
</cp:coreProperties>
</file>