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Operational Scripts</w:t>
      </w:r>
    </w:p>
    <w:p>
      <w:r>
        <w:rPr>
          <w:b/>
        </w:rPr>
        <w:t>Owner:</w:t>
      </w:r>
      <w:r>
        <w:t xml:space="preserve"> Sadeq Obaid </w:t>
      </w:r>
      <w:r>
        <w:rPr>
          <w:b/>
        </w:rPr>
        <w:t>Release:</w:t>
      </w:r>
      <w:r>
        <w:t xml:space="preserve"> Lead Generation API Platform 0.1.0</w:t>
      </w:r>
    </w:p>
    <w:p>
      <w:r>
        <w:t>All scripts in this directory are intended to be run from the project root after the virtual environment is activated. Commands that access production infrastructure must receive configuration through protected environment variables or a secret manager; do not put secrets on the command line or in committed 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Script</w:t>
            </w:r>
          </w:p>
        </w:tc>
        <w:tc>
          <w:tcPr>
            <w:tcW w:type="dxa" w:w="2160"/>
          </w:tcPr>
          <w:p>
            <w:r>
              <w:rPr>
                <w:b/>
              </w:rPr>
              <w:t>Purpose</w:t>
            </w:r>
          </w:p>
        </w:tc>
        <w:tc>
          <w:tcPr>
            <w:tcW w:type="dxa" w:w="2160"/>
          </w:tcPr>
          <w:p>
            <w:r>
              <w:rPr>
                <w:b/>
              </w:rPr>
              <w:t>Typical command</w:t>
            </w:r>
          </w:p>
        </w:tc>
        <w:tc>
          <w:tcPr>
            <w:tcW w:type="dxa" w:w="2160"/>
          </w:tcPr>
          <w:p>
            <w:r>
              <w:rPr>
                <w:b/>
              </w:rPr>
              <w:t>Production status</w:t>
            </w:r>
          </w:p>
        </w:tc>
      </w:tr>
      <w:tr>
        <w:tc>
          <w:tcPr>
            <w:tcW w:type="dxa" w:w="2160"/>
          </w:tcPr>
          <w:p>
            <w:r>
              <w:t>generate_secrets.py</w:t>
            </w:r>
          </w:p>
        </w:tc>
        <w:tc>
          <w:tcPr>
            <w:tcW w:type="dxa" w:w="2160"/>
          </w:tcPr>
          <w:p>
            <w:r>
              <w:t>Prints independent values for JWT_SECRET and API_KEY_PEPPER</w:t>
            </w:r>
          </w:p>
        </w:tc>
        <w:tc>
          <w:tcPr>
            <w:tcW w:type="dxa" w:w="2160"/>
          </w:tcPr>
          <w:p>
            <w:r>
              <w:t>python scripts/generate_secrets.py</w:t>
            </w:r>
          </w:p>
        </w:tc>
        <w:tc>
          <w:tcPr>
            <w:tcW w:type="dxa" w:w="2160"/>
          </w:tcPr>
          <w:p>
            <w:r>
              <w:t>Safe helper; protect output</w:t>
            </w:r>
          </w:p>
        </w:tc>
      </w:tr>
      <w:tr>
        <w:tc>
          <w:tcPr>
            <w:tcW w:type="dxa" w:w="2160"/>
          </w:tcPr>
          <w:p>
            <w:r>
              <w:t>init_db.py</w:t>
            </w:r>
          </w:p>
        </w:tc>
        <w:tc>
          <w:tcPr>
            <w:tcW w:type="dxa" w:w="2160"/>
          </w:tcPr>
          <w:p>
            <w:r>
              <w:t>Creates tables from metadata for disposable local development</w:t>
            </w:r>
          </w:p>
        </w:tc>
        <w:tc>
          <w:tcPr>
            <w:tcW w:type="dxa" w:w="2160"/>
          </w:tcPr>
          <w:p>
            <w:r>
              <w:t>python scripts/init_db.py</w:t>
            </w:r>
          </w:p>
        </w:tc>
        <w:tc>
          <w:tcPr>
            <w:tcW w:type="dxa" w:w="2160"/>
          </w:tcPr>
          <w:p>
            <w:r>
              <w:t>Development only</w:t>
            </w:r>
          </w:p>
        </w:tc>
      </w:tr>
      <w:tr>
        <w:tc>
          <w:tcPr>
            <w:tcW w:type="dxa" w:w="2160"/>
          </w:tcPr>
          <w:p>
            <w:r>
              <w:t>migrate.py</w:t>
            </w:r>
          </w:p>
        </w:tc>
        <w:tc>
          <w:tcPr>
            <w:tcW w:type="dxa" w:w="2160"/>
          </w:tcPr>
          <w:p>
            <w:r>
              <w:t>Applies reviewed Alembic revisions</w:t>
            </w:r>
          </w:p>
        </w:tc>
        <w:tc>
          <w:tcPr>
            <w:tcW w:type="dxa" w:w="2160"/>
          </w:tcPr>
          <w:p>
            <w:r>
              <w:t>python scripts/migrate.py</w:t>
            </w:r>
          </w:p>
        </w:tc>
        <w:tc>
          <w:tcPr>
            <w:tcW w:type="dxa" w:w="2160"/>
          </w:tcPr>
          <w:p>
            <w:r>
              <w:t>Required deployment step</w:t>
            </w:r>
          </w:p>
        </w:tc>
      </w:tr>
      <w:tr>
        <w:tc>
          <w:tcPr>
            <w:tcW w:type="dxa" w:w="2160"/>
          </w:tcPr>
          <w:p>
            <w:r>
              <w:t>check_migrations.py</w:t>
            </w:r>
          </w:p>
        </w:tc>
        <w:tc>
          <w:tcPr>
            <w:tcW w:type="dxa" w:w="2160"/>
          </w:tcPr>
          <w:p>
            <w:r>
              <w:t>Verifies the target database is at Alembic head</w:t>
            </w:r>
          </w:p>
        </w:tc>
        <w:tc>
          <w:tcPr>
            <w:tcW w:type="dxa" w:w="2160"/>
          </w:tcPr>
          <w:p>
            <w:r>
              <w:t>python scripts/check_migrations.py</w:t>
            </w:r>
          </w:p>
        </w:tc>
        <w:tc>
          <w:tcPr>
            <w:tcW w:type="dxa" w:w="2160"/>
          </w:tcPr>
          <w:p>
            <w:r>
              <w:t>CI/deployment gate</w:t>
            </w:r>
          </w:p>
        </w:tc>
      </w:tr>
      <w:tr>
        <w:tc>
          <w:tcPr>
            <w:tcW w:type="dxa" w:w="2160"/>
          </w:tcPr>
          <w:p>
            <w:r>
              <w:t>smoke_test.py</w:t>
            </w:r>
          </w:p>
        </w:tc>
        <w:tc>
          <w:tcPr>
            <w:tcW w:type="dxa" w:w="2160"/>
          </w:tcPr>
          <w:p>
            <w:r>
              <w:t>Runs the HTTP registration, key, search, and usage flow</w:t>
            </w:r>
          </w:p>
        </w:tc>
        <w:tc>
          <w:tcPr>
            <w:tcW w:type="dxa" w:w="2160"/>
          </w:tcPr>
          <w:p>
            <w:r>
              <w:t>BASE_URL=https://api.example.com python scripts/smoke_test.py</w:t>
            </w:r>
          </w:p>
        </w:tc>
        <w:tc>
          <w:tcPr>
            <w:tcW w:type="dxa" w:w="2160"/>
          </w:tcPr>
          <w:p>
            <w:r>
              <w:t>Staging and post-deploy verification</w:t>
            </w:r>
          </w:p>
        </w:tc>
      </w:tr>
      <w:tr>
        <w:tc>
          <w:tcPr>
            <w:tcW w:type="dxa" w:w="2160"/>
          </w:tcPr>
          <w:p>
            <w:r>
              <w:t>worker.py</w:t>
            </w:r>
          </w:p>
        </w:tc>
        <w:tc>
          <w:tcPr>
            <w:tcW w:type="dxa" w:w="2160"/>
          </w:tcPr>
          <w:p>
            <w:r>
              <w:t>Consumes Redis Streams jobs with recovery and bounded retries</w:t>
            </w:r>
          </w:p>
        </w:tc>
        <w:tc>
          <w:tcPr>
            <w:tcW w:type="dxa" w:w="2160"/>
          </w:tcPr>
          <w:p>
            <w:r>
              <w:t>python scripts/worker.py</w:t>
            </w:r>
          </w:p>
        </w:tc>
        <w:tc>
          <w:tcPr>
            <w:tcW w:type="dxa" w:w="2160"/>
          </w:tcPr>
          <w:p>
            <w:r>
              <w:t>Required for queued jobs</w:t>
            </w:r>
          </w:p>
        </w:tc>
      </w:tr>
      <w:tr>
        <w:tc>
          <w:tcPr>
            <w:tcW w:type="dxa" w:w="2160"/>
          </w:tcPr>
          <w:p>
            <w:r>
              <w:t>backup_postgres.sh</w:t>
            </w:r>
          </w:p>
        </w:tc>
        <w:tc>
          <w:tcPr>
            <w:tcW w:type="dxa" w:w="2160"/>
          </w:tcPr>
          <w:p>
            <w:r>
              <w:t>Creates a private PostgreSQL custom-format backup and checksum</w:t>
            </w:r>
          </w:p>
        </w:tc>
        <w:tc>
          <w:tcPr>
            <w:tcW w:type="dxa" w:w="2160"/>
          </w:tcPr>
          <w:p>
            <w:r>
              <w:t>DATABASE_URL=... BACKUP_DIR=... scripts/backup_postgres.sh</w:t>
            </w:r>
          </w:p>
        </w:tc>
        <w:tc>
          <w:tcPr>
            <w:tcW w:type="dxa" w:w="2160"/>
          </w:tcPr>
          <w:p>
            <w:r>
              <w:t>Scheduled operations job</w:t>
            </w:r>
          </w:p>
        </w:tc>
      </w:tr>
      <w:tr>
        <w:tc>
          <w:tcPr>
            <w:tcW w:type="dxa" w:w="2160"/>
          </w:tcPr>
          <w:p>
            <w:r>
              <w:t>restore_postgres.sh</w:t>
            </w:r>
          </w:p>
        </w:tc>
        <w:tc>
          <w:tcPr>
            <w:tcW w:type="dxa" w:w="2160"/>
          </w:tcPr>
          <w:p>
            <w:r>
              <w:t>Destructively restores a reviewed backup after explicit confirmation</w:t>
            </w:r>
          </w:p>
        </w:tc>
        <w:tc>
          <w:tcPr>
            <w:tcW w:type="dxa" w:w="2160"/>
          </w:tcPr>
          <w:p>
            <w:r>
              <w:t>CONFIRM_RESTORE=YES DATABASE_URL=... BACKUP_FILE=... scripts/restore_postgres.sh</w:t>
            </w:r>
          </w:p>
        </w:tc>
        <w:tc>
          <w:tcPr>
            <w:tcW w:type="dxa" w:w="2160"/>
          </w:tcPr>
          <w:p>
            <w:r>
              <w:t>Disaster-recovery procedure</w:t>
            </w:r>
          </w:p>
        </w:tc>
      </w:tr>
      <w:tr>
        <w:tc>
          <w:tcPr>
            <w:tcW w:type="dxa" w:w="2160"/>
          </w:tcPr>
          <w:p>
            <w:r>
              <w:t>run_checks.sh</w:t>
            </w:r>
          </w:p>
        </w:tc>
        <w:tc>
          <w:tcPr>
            <w:tcW w:type="dxa" w:w="2160"/>
          </w:tcPr>
          <w:p>
            <w:r>
              <w:t>Runs compilation, tests, optional live smoke, and migration checks</w:t>
            </w:r>
          </w:p>
        </w:tc>
        <w:tc>
          <w:tcPr>
            <w:tcW w:type="dxa" w:w="2160"/>
          </w:tcPr>
          <w:p>
            <w:r>
              <w:t>scripts/run_checks.sh</w:t>
            </w:r>
          </w:p>
        </w:tc>
        <w:tc>
          <w:tcPr>
            <w:tcW w:type="dxa" w:w="2160"/>
          </w:tcPr>
          <w:p>
            <w:r>
              <w:t>CI/local quality gate</w:t>
            </w:r>
          </w:p>
        </w:tc>
      </w:tr>
      <w:tr>
        <w:tc>
          <w:tcPr>
            <w:tcW w:type="dxa" w:w="2160"/>
          </w:tcPr>
          <w:p>
            <w:r>
              <w:t>package_release.sh</w:t>
            </w:r>
          </w:p>
        </w:tc>
        <w:tc>
          <w:tcPr>
            <w:tcW w:type="dxa" w:w="2160"/>
          </w:tcPr>
          <w:p>
            <w:r>
              <w:t>Builds a sanitized versioned ZIP and SHA-256 checksum</w:t>
            </w:r>
          </w:p>
        </w:tc>
        <w:tc>
          <w:tcPr>
            <w:tcW w:type="dxa" w:w="2160"/>
          </w:tcPr>
          <w:p>
            <w:r>
              <w:t>RELEASE_VERSION=0.1.0 scripts/package_release.sh</w:t>
            </w:r>
          </w:p>
        </w:tc>
        <w:tc>
          <w:tcPr>
            <w:tcW w:type="dxa" w:w="2160"/>
          </w:tcPr>
          <w:p>
            <w:r>
              <w:t>Release process</w:t>
            </w:r>
          </w:p>
        </w:tc>
      </w:tr>
    </w:tbl>
    <w:p>
      <w:pPr>
        <w:pStyle w:val="Heading2"/>
      </w:pPr>
      <w:r>
        <w:t>Common environment variables</w:t>
      </w:r>
    </w:p>
    <w:p>
      <w:r>
        <w:t xml:space="preserve">The API and worker require </w:t>
      </w:r>
      <w:r>
        <w:rPr>
          <w:rFonts w:ascii="Courier New" w:hAnsi="Courier New"/>
          <w:sz w:val="18"/>
        </w:rPr>
        <w:t>DATABASE_URL</w:t>
      </w:r>
      <w:r>
        <w:t xml:space="preserve">, </w:t>
      </w:r>
      <w:r>
        <w:rPr>
          <w:rFonts w:ascii="Courier New" w:hAnsi="Courier New"/>
          <w:sz w:val="18"/>
        </w:rPr>
        <w:t>REDIS_URL</w:t>
      </w:r>
      <w:r>
        <w:t xml:space="preserve">, </w:t>
      </w:r>
      <w:r>
        <w:rPr>
          <w:rFonts w:ascii="Courier New" w:hAnsi="Courier New"/>
          <w:sz w:val="18"/>
        </w:rPr>
        <w:t>JWT_SECRET</w:t>
      </w:r>
      <w:r>
        <w:t xml:space="preserve">, </w:t>
      </w:r>
      <w:r>
        <w:rPr>
          <w:rFonts w:ascii="Courier New" w:hAnsi="Courier New"/>
          <w:sz w:val="18"/>
        </w:rPr>
        <w:t>API_KEY_PEPPER</w:t>
      </w:r>
      <w:r>
        <w:t xml:space="preserve">, and the backend selectors documented in </w:t>
      </w:r>
      <w:r>
        <w:rPr>
          <w:rFonts w:ascii="Courier New" w:hAnsi="Courier New"/>
          <w:sz w:val="18"/>
        </w:rPr>
        <w:t>.env.example</w:t>
      </w:r>
      <w:r>
        <w:t xml:space="preserve">. Production must set </w:t>
      </w:r>
      <w:r>
        <w:rPr>
          <w:rFonts w:ascii="Courier New" w:hAnsi="Courier New"/>
          <w:sz w:val="18"/>
        </w:rPr>
        <w:t>APP_ENV=production</w:t>
      </w:r>
      <w:r>
        <w:t xml:space="preserve">, </w:t>
      </w:r>
      <w:r>
        <w:rPr>
          <w:rFonts w:ascii="Courier New" w:hAnsi="Courier New"/>
          <w:sz w:val="18"/>
        </w:rPr>
        <w:t>AUTO_CREATE_SCHEMA=false</w:t>
      </w:r>
      <w:r>
        <w:t xml:space="preserve">, </w:t>
      </w:r>
      <w:r>
        <w:rPr>
          <w:rFonts w:ascii="Courier New" w:hAnsi="Courier New"/>
          <w:sz w:val="18"/>
        </w:rPr>
        <w:t>RATE_LIMIT_BACKEND=redis</w:t>
      </w:r>
      <w:r>
        <w:t xml:space="preserve">, </w:t>
      </w:r>
      <w:r>
        <w:rPr>
          <w:rFonts w:ascii="Courier New" w:hAnsi="Courier New"/>
          <w:sz w:val="18"/>
        </w:rPr>
        <w:t>IDEMPOTENCY_BACKEND=redis</w:t>
      </w:r>
      <w:r>
        <w:t xml:space="preserve">, and </w:t>
      </w:r>
      <w:r>
        <w:rPr>
          <w:rFonts w:ascii="Courier New" w:hAnsi="Courier New"/>
          <w:sz w:val="18"/>
        </w:rPr>
        <w:t>QUEUE_BACKEND=redis</w:t>
      </w:r>
      <w:r>
        <w:t>.</w:t>
      </w:r>
    </w:p>
    <w:p>
      <w:pPr>
        <w:pStyle w:val="Heading2"/>
      </w:pPr>
      <w:r>
        <w:t>Safety rules</w:t>
      </w:r>
    </w:p>
    <w:p>
      <w:r>
        <w:t xml:space="preserve">Do not run </w:t>
      </w:r>
      <w:r>
        <w:rPr>
          <w:rFonts w:ascii="Courier New" w:hAnsi="Courier New"/>
          <w:sz w:val="18"/>
        </w:rPr>
        <w:t>init_db.py</w:t>
      </w:r>
      <w:r>
        <w:t xml:space="preserve"> against production. Do not run </w:t>
      </w:r>
      <w:r>
        <w:rPr>
          <w:rFonts w:ascii="Courier New" w:hAnsi="Courier New"/>
          <w:sz w:val="18"/>
        </w:rPr>
        <w:t>restore_postgres.sh</w:t>
      </w:r>
      <w:r>
        <w:t xml:space="preserve"> against a live database until the backup has been verified in an isolated restore environment. Do not include </w:t>
      </w:r>
      <w:r>
        <w:rPr>
          <w:rFonts w:ascii="Courier New" w:hAnsi="Courier New"/>
          <w:sz w:val="18"/>
        </w:rPr>
        <w:t>.env</w:t>
      </w:r>
      <w:r>
        <w:t>, database files, provider credentials, API keys, or customer data in a release archive. Treat logs as potentially sensitive and redact authorization headers, raw identifiers, and provider responses before sharing them with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subject>Lead Generation API Platform 0.1.0</dc:subject>
  <dc:creator>Sadeq Obaid</dc:creator>
  <cp:keywords>Lead Generation API, Sadeq Obaid, commercial software</cp:keywords>
  <dc:description>generated by python-docx</dc:description>
  <cp:lastModifiedBy>Sadeq Obaid</cp:lastModifiedBy>
  <cp:revision>1</cp:revision>
  <dcterms:created xsi:type="dcterms:W3CDTF">2013-12-23T23:15:00Z</dcterms:created>
  <dcterms:modified xsi:type="dcterms:W3CDTF">2013-12-23T23:15:00Z</dcterms:modified>
  <cp:category/>
</cp:coreProperties>
</file>