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Mini Bewertung</w:t>
        <w:br/>
        <w:t>Band 4 Ausgabe 2 - März 2019</w:t>
        <w:br/>
        <w:t>Geburtsdatum: 10.19080/RAEJ.2019.04.555635Roboterautomatik Eng J</w:t>
        <w:br/>
        <w:t>Copyright © Alle Rechte liegen bei David Cheneler</w:t>
        <w:br/>
        <w:t xml:space="preserve">Probleme bei der Sicht, halbautonome Steuerung, </w:t>
        <w:br/>
        <w:t xml:space="preserve">Haptik und Manipulation in der Robotik für Nuklear </w:t>
        <w:br/>
        <w:t>Stilllegung</w:t>
        <w:br/>
        <w:t>SD Mönch und D Cheneler*</w:t>
        <w:br/>
        <w:t>Ingenieurwesen, Universität Lancaster, Großbritannien</w:t>
        <w:br/>
        <w:t>Einreichung: 18.März 2019; Veröffentlicht: 26.März 2019</w:t>
        <w:br/>
        <w:t>* Korrespondierender Autor: David Cheneler, Ingenieurwesen, Lancaster University, UK</w:t>
        <w:br/>
        <w:t>Roboterautomatik Engl. J 4(2): RAEJ.MS.ID.5555635 (2019) 0039</w:t>
        <w:br/>
        <w:t>Einführung</w:t>
        <w:br/>
        <w:t xml:space="preserve">Traditionell hat die Atomindustrie die Verwendung bevorzugt </w:t>
        <w:br/>
        <w:t xml:space="preserve">ferngesteuerter Steuerung innerhalb von Roboteranwendungen wie </w:t>
        <w:br/>
        <w:t xml:space="preserve">Stilllegung. Dies liegt an offensichtlichen Sicherheitsgründen, zusammen mit </w:t>
        <w:br/>
        <w:t xml:space="preserve">mit anderen weniger offensichtlichen Motivationen wie der Sicherung </w:t>
        <w:br/>
        <w:t xml:space="preserve">von Industriejobs und mangelndem Programmierwissen in der Branche. </w:t>
        <w:br/>
        <w:t xml:space="preserve">Probleme bei der Verwendung solcher Techniken waren jedoch </w:t>
        <w:br/>
        <w:t xml:space="preserve">offensichtlich in den letzten Jahren, meist verbunden mit </w:t>
        <w:br/>
        <w:t xml:space="preserve">ermüdung des Bedieners führt zu Fehlern. Ein typischer moderner Autonomer </w:t>
        <w:br/>
        <w:t xml:space="preserve">robotersystem wird eine Art stereoskopisches 3D-Sehen verwenden </w:t>
        <w:br/>
        <w:t xml:space="preserve">system (oft basierend auf LIDAR) zur Unterstützung der Erkennung. Dies ist jedoch </w:t>
        <w:br/>
        <w:t xml:space="preserve">informationen können schwer an einen menschlichen Teleoperator weiterzuleiten sein, nicht </w:t>
        <w:br/>
        <w:t xml:space="preserve">an solche Informationen gewöhnt. Ferner Tele-Betrieb eines modernen </w:t>
        <w:br/>
        <w:t xml:space="preserve">roboter ist eine wirklich komplexe und spezialisierte Fähigkeit, und es gibt einen Mangel </w:t>
        <w:br/>
        <w:t xml:space="preserve">von Menschen mit in der Atomindustrie (und in der Tat in der Industrie als </w:t>
        <w:br/>
        <w:t xml:space="preserve">ganz) mit diesen Fähigkeiten. Eine mögliche Lösung, um diese zu lindern </w:t>
        <w:br/>
        <w:t xml:space="preserve">probleme können bei der Verwendung einer halbautonomen Steuerung auftreten, bei der </w:t>
        <w:br/>
        <w:t xml:space="preserve">die künstliche Roboterintelligenz kann für Aufgaben auf niedriger Ebene verwendet werden </w:t>
        <w:br/>
        <w:t xml:space="preserve">während der menschliche Bediener die Entscheidungen auf höherer Ebene treffen würde. </w:t>
        <w:br/>
        <w:t xml:space="preserve">Anstatt dass der Bediener den Roboter direkt über zwei steuern muss </w:t>
        <w:br/>
        <w:t xml:space="preserve">joysticks würde der Bediener eher mit konfrontiert werden </w:t>
        <w:br/>
        <w:t xml:space="preserve">ein großer Touchscreen mit einer Liste von Aufgaben und hervorgehoben </w:t>
        <w:br/>
        <w:t>objekte, an denen der Roboter sie ausführen kann.</w:t>
        <w:br/>
        <w:t xml:space="preserve">Schlüsselwörter: Nuklear; Stilllegung; Robotik; Vision; </w:t>
        <w:br/>
        <w:t>Haptik; Teilautonome Steuerung; Manipulatoren</w:t>
        <w:br/>
        <w:t>Diskussion</w:t>
        <w:br/>
        <w:t xml:space="preserve">Vision ist offensichtlich für die gesamte Robotersteuerung und Forschung von entscheidender Bedeutung </w:t>
        <w:br/>
        <w:t xml:space="preserve">wird derzeit in so unterschiedlichen Bereichen wie Obsternte und </w:t>
        <w:br/>
        <w:t xml:space="preserve">Notfallreparaturen im Weltraum [1,2]. Es gibt viele moderne Visionen </w:t>
        <w:br/>
        <w:t xml:space="preserve">sensoren verfügbar mit Techniken wie Kameras, IR-Reichweite </w:t>
        <w:br/>
        <w:t xml:space="preserve">finder und LIDAR für erweiterte Sicht für den Bediener </w:t>
        <w:br/>
        <w:t xml:space="preserve">und autonome Kontrollsysteme auf niedriger Ebene [3]. Aufgrund von </w:t>
        <w:br/>
        <w:t xml:space="preserve">der Opfercharakter der Arbeit, die während der Kernkraft durchgeführt wird </w:t>
        <w:br/>
        <w:t xml:space="preserve">stilllegung Aufgrund der hohen Strahlenbelastung ist die Sicht </w:t>
        <w:br/>
        <w:t xml:space="preserve">die eingesetzten Systeme müssen recht billig sein. Das verwendete System innerhalb   </w:t>
        <w:br/>
        <w:t xml:space="preserve">unsere bisherige Arbeit war die Massenproduktion von Microsoft Kinect  </w:t>
        <w:br/>
        <w:t xml:space="preserve">sensor an einer festen Position montiert, unabhängig von der Bewegung </w:t>
        <w:br/>
        <w:t xml:space="preserve">robotermanipulatoren. Die Kinect ist eine kostengünstige und häufig </w:t>
        <w:br/>
        <w:t xml:space="preserve">gebrauchter RGB-D-Sensor, ursprünglich für Gaming-Anwendungen entwickelt </w:t>
        <w:br/>
        <w:t xml:space="preserve">aber seitdem weit verbreitet für die Erforschung der Robotik. Es koppelt a </w:t>
        <w:br/>
        <w:t xml:space="preserve">standard-RGB-Kamera mit Tiefensensor für strukturiertes Licht, </w:t>
        <w:br/>
        <w:t xml:space="preserve">ermöglicht die Verwendung und Kombination von Farb- und Tiefendaten. </w:t>
        <w:br/>
        <w:t xml:space="preserve">Ein Live-RGB-Videostream wird dem Benutzer auf der Grafik angezeigt </w:t>
        <w:br/>
        <w:t xml:space="preserve">benutzeroberfläche (GUI) beim Positionieren der mobilen Basiseinheit und </w:t>
        <w:br/>
        <w:t xml:space="preserve">stabilisieren. Obwohl viele Systeme, die MS Kinect verwenden, machen </w:t>
        <w:br/>
        <w:t xml:space="preserve">verwendung von 3D-Punktwolken, eine andere, weniger rechenintensive </w:t>
        <w:br/>
        <w:t xml:space="preserve">ansatz, wird von uns verwendet, wobei die Kantendetektion auf der erfassten </w:t>
        <w:br/>
        <w:t xml:space="preserve">RGB-Bild, um Objekte für die Benutzerauswahl zu trennen. </w:t>
        <w:br/>
        <w:t xml:space="preserve">Dies verringert offensichtlich die Genauigkeit der Objekterkennung und </w:t>
        <w:br/>
        <w:t xml:space="preserve">bedeutet, dass die zugehörigen Steueralgorithmen die Verwendung einiger erfordern </w:t>
        <w:br/>
        <w:t xml:space="preserve">wesentliche Annahmen über die Form. Allerdings ist die Prozessorlast </w:t>
        <w:br/>
        <w:t xml:space="preserve">wird deutlich reduziert und damit die Geschwindigkeit des Prozesses erhöht </w:t>
        <w:br/>
        <w:t xml:space="preserve">erhöht, was zu einer verringerten Latenz führt. Das Standard-2D-Bild </w:t>
        <w:br/>
        <w:t xml:space="preserve">wird dann mit den Tiefendaten kombiniert, um die Koordinaten zu lokalisieren </w:t>
        <w:br/>
        <w:t xml:space="preserve">aller Objekte im 3D-Raum. Diese Informationen werden dann alle zurückgeführt </w:t>
        <w:br/>
        <w:t xml:space="preserve">dem Bediener über ein Touchscreen-Display mit Optionen und </w:t>
        <w:br/>
        <w:t xml:space="preserve">objekte, an denen gearbeitet werden soll. Der Benutzer des Systems kann ändern </w:t>
        <w:br/>
        <w:t xml:space="preserve">empfindlichkeit des Algorithmus, der mehr oder weniger der Objekte zulässt </w:t>
        <w:br/>
        <w:t xml:space="preserve">in der Umgebung, die im Rahmen dieser Vision berücksichtigt werden soll </w:t>
        <w:br/>
        <w:t xml:space="preserve">System. Höhere Empfindlichkeitsstufen führen zu mehr Optionen, obwohl </w:t>
        <w:br/>
        <w:t xml:space="preserve">höhere Rechenleistung führt zu langsamerem Betrieb. A </w:t>
        <w:br/>
        <w:t xml:space="preserve">typische Anwendung für Robotik bei der Stilllegung kerntechnischer Anlagen ist die </w:t>
        <w:br/>
        <w:t xml:space="preserve">greifen und Schneiden von Rohrleitungen. Sobald der Betreiber gewählt hat </w:t>
        <w:br/>
        <w:t xml:space="preserve">ihr Objekt (z. B. Rohr) und Verfahren (z. B. Schneiden mit Säge), dort </w:t>
        <w:br/>
        <w:t>sind jetzt vier Schlüsselpositionen:</w:t>
        <w:br/>
        <w:t>A. Die Position direkt vor der Greifstelle</w:t>
        <w:br/>
        <w:t>B. Die Startposition des Schneidvorgangs</w:t>
        <w:br/>
        <w:t>C. Die Endposition des Schneidvorgangs</w:t>
        <w:br/>
        <w:t>D. Der endgültige Griffort</w:t>
        <w:br/>
      </w:r>
    </w:p>
    <w:p>
      <w:r>
        <w:t xml:space="preserve">Wie man diesen Artikel zitiert: SD Mönch, D Cheneler. Probleme in der Vision, halbautonome Steuerung, Haptik und Manipulation in der Robotik für nukleare </w:t>
        <w:br/>
        <w:t>Stilllegung.  Roboterautomatik Eng J. 2019; 4(2): 555635. Geburtsdatum: 10.19080/RAEJ.2019.04.5556350040</w:t>
        <w:br/>
        <w:t xml:space="preserve">Robotik- und Automatisierungstechnikjournal, sobald der Bediener den Greifort und das Schneiden ausgewählt hat </w:t>
        <w:br/>
        <w:t xml:space="preserve">standort, das Steuerungsprogramm kann die vier oben genannten berechnen </w:t>
        <w:br/>
        <w:t xml:space="preserve">positionen im 3D-Raum. Es gibt zahlreiche inverse Kinematik </w:t>
        <w:br/>
        <w:t xml:space="preserve">löser unterschiedlicher Komplexität verfügbar und jeder hat seine eigenen </w:t>
        <w:br/>
        <w:t xml:space="preserve">individuelle Stärken und Schwächen [4]. Ein pseudo inverses Jacobi </w:t>
        <w:br/>
        <w:t xml:space="preserve">transponieren inverser kinematischer Löser wurde hier gewählt, da er die bietet </w:t>
        <w:br/>
        <w:t xml:space="preserve">beste Lösung für dieses Problem in Bezug auf Geschwindigkeit und Genauigkeit [5]. </w:t>
        <w:br/>
        <w:t xml:space="preserve">Dieser Löser wird dann verwendet, um die zugehörigen Zielgelenkwinkel zu finden </w:t>
        <w:br/>
        <w:t xml:space="preserve">verwenden Sie die 3D-Koordinaten der vier oben genannten Standorte. Gemeinsam </w:t>
        <w:br/>
        <w:t xml:space="preserve">berechnete Winkel stellen Sollwerte für die Regelung dar </w:t>
        <w:br/>
        <w:t xml:space="preserve">algorithmen, die die erforderliche Position der Aktuatoren bestimmen. </w:t>
        <w:br/>
        <w:t xml:space="preserve">Die Algorithmen hinter dem Vision-System, GUI und Inverse </w:t>
        <w:br/>
        <w:t xml:space="preserve">Kinematik-Löser wurden alle in MATLAB implementiert. Jedoch, </w:t>
        <w:br/>
        <w:t xml:space="preserve">die Schnittstelle zu den Roboteraktoren erfolgt über National Instruments </w:t>
        <w:br/>
        <w:t xml:space="preserve">LabVIEW, wobei diese Elemente lokal über TCP-IP verbunden sind </w:t>
        <w:br/>
        <w:t xml:space="preserve">auf dem gleichen PC. Die LabVIEW-Steuerungssoftware verwendet derzeit </w:t>
        <w:br/>
        <w:t xml:space="preserve">Proportionale Integralableitung (PID) -Steuerung für reibungslose Bewegung </w:t>
        <w:br/>
        <w:t xml:space="preserve">die Gelenke zu den Sollwerten, die vom MATLAB-Algorithmus bereitgestellt werden. </w:t>
        <w:br/>
        <w:t xml:space="preserve">Während des gesamten Vorgangs kann der Benutzer das Live-Farbvideo anzeigen </w:t>
        <w:br/>
        <w:t xml:space="preserve">und Manipulatorbewegungen jederzeit beenden. Diese Methode </w:t>
        <w:br/>
        <w:t xml:space="preserve">ist derzeit auf zwei sieben Freiheitsgraden implementiert </w:t>
        <w:br/>
        <w:t xml:space="preserve">hydraulisch gesteuerte Arme an einem BROKK 40 Industrial befestigt </w:t>
        <w:br/>
        <w:t xml:space="preserve">Roboter. Das Prinzip der Kontrolle könnte jedoch ganz einfach sein </w:t>
        <w:br/>
        <w:t xml:space="preserve">angepasst an einen mehrarmigen Roboter jeder Größe, solange Abmessungen </w:t>
        <w:br/>
        <w:t xml:space="preserve">waren vor der Implementierung bekannt. Die aktuelle Arbeit mit dem </w:t>
        <w:br/>
        <w:t>Hydrolek-Arme werden in [5-10] ausführlicher beschrieben.</w:t>
        <w:br/>
        <w:t xml:space="preserve">Während Entscheidungen auf hoher Ebene von einem Bediener getroffen werden können </w:t>
        <w:br/>
        <w:t xml:space="preserve">steuerung eines Roboters allein über visuelle Informationen, haptische und </w:t>
        <w:br/>
        <w:t xml:space="preserve">Werkzeugfeedback ist erforderlich, um sicherzustellen, dass lokale Operationen wie </w:t>
        <w:br/>
        <w:t xml:space="preserve">da das Fassen von Rohren und das Schneiden oder Bohren durchgeführt werden </w:t>
        <w:br/>
        <w:t xml:space="preserve">angemessen. Ein großer Nachteil der Robotermanipulation ist, dass </w:t>
        <w:br/>
        <w:t xml:space="preserve">die Hände des Bedieners sind nicht am Einsatzort. Das Fehlen von </w:t>
        <w:br/>
        <w:t xml:space="preserve">kinästhetische und taktile Informationen machen automatisierte Aufgaben mehr </w:t>
        <w:br/>
        <w:t xml:space="preserve">schwierig; Daher ist haptisches Feedback eine wichtige Informationsquelle </w:t>
        <w:br/>
        <w:t xml:space="preserve">[11]. Tatsächlich haben Studien gezeigt, dass haptisches Feedback zur Reduzierung beiträgt </w:t>
        <w:br/>
        <w:t xml:space="preserve">Aufgabenerledigungszeit und Fehlerraten [12]. Haptik beschreibt </w:t>
        <w:br/>
        <w:t xml:space="preserve">sowohl die kutane (taktile) als auch die kinästhetische (Kraft-) Information </w:t>
        <w:br/>
        <w:t xml:space="preserve">erhalten während der Erkundung oder Manipulation eines Objekts. </w:t>
        <w:br/>
        <w:t xml:space="preserve">Taktile Informationen können Druck und die lokale Form umfassen </w:t>
        <w:br/>
        <w:t xml:space="preserve">und Glätte eines Objekts, was eine wichtige Information ist </w:t>
        <w:br/>
        <w:t xml:space="preserve">für den Umgang mit Objekten und die kinästhetische Wahrnehmung umfasst </w:t>
        <w:br/>
        <w:t xml:space="preserve">unterscheidung von Propriozeption und Kraft. Standardtechniken </w:t>
        <w:br/>
        <w:t xml:space="preserve">verwenden Sie einfache Kraft- oder Drehmomentsensoren, die zwischen den </w:t>
        <w:br/>
        <w:t xml:space="preserve">letzte Roboterverbindung und die Roboterendeffektoren [12-13]. Diese limitierte </w:t>
        <w:br/>
        <w:t xml:space="preserve">informationen informieren den Bediener darüber, wann der Endeffektor </w:t>
        <w:br/>
        <w:t xml:space="preserve">kontakt hergestellt und ermöglicht eine direkte Rückmeldung, die als Sicherheit dient </w:t>
        <w:br/>
        <w:t xml:space="preserve">kontrolle verhindert übermäßige Belastung. Ähnliche Systeme wurden </w:t>
        <w:br/>
        <w:t>integriert in viele einfache ferngesteuerte Elektrowerkzeuge [14].</w:t>
        <w:br/>
        <w:t xml:space="preserve"> Diese einfachen Strategien sind zwar billig, aber nicht </w:t>
        <w:br/>
        <w:t xml:space="preserve">ausreichend für die Manipulation von Endeffektoren für die Bearbeitung, </w:t>
        <w:br/>
        <w:t xml:space="preserve">d.h. Bohren/Warmgewindebohren und Schneiden von komplexen Formen wie </w:t>
        <w:br/>
        <w:t xml:space="preserve">rohre [15]. In einem solchen Szenario muss ein Roboter zuerst referenzieren </w:t>
        <w:br/>
        <w:t xml:space="preserve">die Position des Verarbeitungsortes, nähern Sie sich der Vorposition, während Sie auf Kollisionen prüfen, bestätigen Sie die Orthogonalität und fein </w:t>
        <w:br/>
        <w:t xml:space="preserve">positionieren, Kontaktieren und Spannen mit Werkstück, durchführen </w:t>
        <w:br/>
        <w:t xml:space="preserve">der Vorgang, d. H. Bohren, wird dann freigegeben. Die Referenzierung kann sein </w:t>
        <w:br/>
        <w:t xml:space="preserve">erreicht durch die Nutzung der visuellen Daten und Encoder auf der </w:t>
        <w:br/>
        <w:t xml:space="preserve">gelenke des Roboters und wird Teil der übergeordneten Steuerung durch die </w:t>
        <w:br/>
        <w:t xml:space="preserve">Betreiber. Sicheres Annähern kann durch Nähe erreicht werden </w:t>
        <w:br/>
        <w:t xml:space="preserve">sensoren wie berührungslose induktive Sensoren oder Laser-/IR-Reichweite </w:t>
        <w:br/>
        <w:t xml:space="preserve">finder [15-17]. Die Auswahl hängt von der </w:t>
        <w:br/>
        <w:t xml:space="preserve">besondere Aufgabe. Es könnte sein, dass Oberflächenbeschaffenheit / Geometrievariationen </w:t>
        <w:br/>
        <w:t xml:space="preserve">schließt den Einsatz von laserbasierten Systemen, in diesem Fall Ultraschall, aus </w:t>
        <w:br/>
        <w:t xml:space="preserve">Entfernungsmesser können nützlich sein, eignen sich jedoch am besten zum Auffinden großer Wohnungen </w:t>
        <w:br/>
        <w:t xml:space="preserve">objekte [18-21]. Bei Kontakt kann taktile Abtastung eingesetzt werden </w:t>
        <w:br/>
        <w:t xml:space="preserve">als Mittel zur Erweiterung der anfänglichen Greif- und Manipulationsstrategien </w:t>
        <w:br/>
        <w:t xml:space="preserve">indem Inkonsistenzen in den Kontaktkräften während des Objekts behoben werden </w:t>
        <w:br/>
        <w:t xml:space="preserve">kontakt und Manipulation, in der Regel durch Überwachung eines Arrays </w:t>
        <w:br/>
        <w:t xml:space="preserve">konformer Drucksensoren, von denen viele Typen verfügbar sind </w:t>
        <w:br/>
        <w:t xml:space="preserve">[20]. </w:t>
        <w:br/>
        <w:t xml:space="preserve">Ein Problem mit einem Robotersystem ist, dass je mehr Grade von </w:t>
        <w:br/>
        <w:t xml:space="preserve">freiheit, die ein System hat, je nachgiebiger es wird. Das macht </w:t>
        <w:br/>
        <w:t xml:space="preserve">es ist schwierig für sie, eine Schneid- oder Bohrkraft aufzubringen und eine zu gewährleisten </w:t>
        <w:br/>
        <w:t xml:space="preserve">erfolgreiche Operation. Dies wird zusammengesetzt, wenn das Objekt ist </w:t>
        <w:br/>
        <w:t xml:space="preserve">cut ist auch konform [21]. Es wird daher empfohlen, dass die </w:t>
        <w:br/>
        <w:t xml:space="preserve">taktile Erfassungsfähigkeit in ein Klemmmodul integriert werden </w:t>
        <w:br/>
        <w:t xml:space="preserve">die die Endeffektornase an der zu operierenden Struktur befestigt </w:t>
        <w:br/>
        <w:t xml:space="preserve">auf. Dies hilft, Vibrationen zwischen dem Werkzeug und dem Werkzeug zu vermeiden </w:t>
        <w:br/>
        <w:t xml:space="preserve">oberfläche sowie jede unerwünschte Beugung. Es gibt mehrere Systeme für </w:t>
        <w:br/>
        <w:t xml:space="preserve">überwachung des Werkzeugbetriebs, zum Beispiel piezoelektrische Sensoren in </w:t>
        <w:br/>
        <w:t xml:space="preserve">das Spannfutter des Schneidwerkzeugs oder 3-Achsen-Wägezellen, die informieren </w:t>
        <w:br/>
        <w:t xml:space="preserve">die auf das Werkzeug ausgeübte Belastung sowie ein seitliches Skaten der </w:t>
        <w:br/>
        <w:t xml:space="preserve">werkzeug [22,23]. Diese Sensoren könnten auch verwendet werden, um das Werkzeug sicherzustellen </w:t>
        <w:br/>
        <w:t xml:space="preserve">ist normal zur Oberfläche, wenn nötig über Antennen, die sind </w:t>
        <w:br/>
        <w:t xml:space="preserve">in Kontakt mit dem Werkzeug und der Oberfläche und Monitor von asymmetrischen </w:t>
        <w:br/>
        <w:t xml:space="preserve">laden [23]. Wenn ein ausreichendes Spannsystem verwendet wird, Vibration, </w:t>
        <w:br/>
        <w:t xml:space="preserve">asymmetrie und Skaten sollten vom Design negiert werden und so einfach </w:t>
        <w:br/>
        <w:t xml:space="preserve">Wägezellen könnten verwendet werden, um den Kontakt zwischen Werkzeug und Werkzeug sicherzustellen </w:t>
        <w:br/>
        <w:t xml:space="preserve">werkstück und um den Bediener zu informieren, wenn das Werkzeug gebrochen ist </w:t>
        <w:br/>
        <w:t xml:space="preserve">obwohl. Was diese Daten dem Betreiber nicht mitteilen können, ist, wie gut die </w:t>
        <w:br/>
        <w:t xml:space="preserve">werkzeug schneidet. Näherungssensoren, wie zuvor verwendet, könnten verwendet werden </w:t>
        <w:br/>
        <w:t xml:space="preserve">um den Schneid- und Bohrfortschritt zu überwachen, indem gemessen wird, wie weit </w:t>
        <w:br/>
        <w:t xml:space="preserve">das Werkzeug ist in das Werkstück eingefahren. Es wird jedoch nicht informieren </w:t>
        <w:br/>
        <w:t xml:space="preserve">der Bediener, wenn das Werkzeug aufgrund der Schwierigkeiten bei der Bearbeitung hat </w:t>
        <w:br/>
        <w:t xml:space="preserve">härte des Materials oder wegen Werkzeugverschleiß, über die Zeit hinaus </w:t>
        <w:br/>
        <w:t xml:space="preserve">genommen, um die Operation bisher durchzuführen. </w:t>
        <w:br/>
        <w:t xml:space="preserve">Eine Strategie zur Überwachung von Werkzeugverschleiß und -belastung und damit </w:t>
        <w:br/>
        <w:t xml:space="preserve">schneidleistung, indirekt durch Überwachung der benötigten Leistung </w:t>
        <w:br/>
        <w:t xml:space="preserve">zum Antrieb des Spindelmotors der Werkzeugmaschine oder lokaler Temperatur </w:t>
        <w:br/>
        <w:t xml:space="preserve">anstieg durch Schneiden [24,25]. Eine solche Technik könnte eingesetzt werden </w:t>
        <w:br/>
        <w:t xml:space="preserve">da es lediglich ein Leistungsüberwachungsgerät und einen Algorithmus erfordert </w:t>
        <w:br/>
        <w:t xml:space="preserve">das berücksichtigt die vom Leerlauf verbrauchte Leistung </w:t>
        <w:br/>
        <w:t xml:space="preserve">spindel und ihre Abhängigkeit vom thermischen Zustand der Maschine </w:t>
        <w:br/>
        <w:t xml:space="preserve">Werkzeug. Während dies nützliche Daten liefert, erfordert die Interpretation </w:t>
        <w:br/>
        <w:t xml:space="preserve">eine bedeutende Menge empirischer, historischer und ökologischer </w:t>
        <w:br/>
        <w:t xml:space="preserve">daten, d.h. Temperaturen und bisherige Schneidaufgaben. Viele Betreiber </w:t>
      </w:r>
    </w:p>
    <w:p>
      <w:r>
        <w:t>0041</w:t>
        <w:br/>
        <w:t xml:space="preserve">Wie man diesen Artikel zitiert: SD Mönch, D Cheneler. Probleme in der Vision, halbautonome Steuerung, Haptik und Manipulation in der Robotik für nukleare </w:t>
        <w:br/>
        <w:t>Stilllegung.  Roboterautomatik Eng J. 2019; 4(2): 555635. Geburtsdatum: 10.19080/RAEJ.2019.04.555635</w:t>
        <w:br/>
        <w:t xml:space="preserve">Für die Überwachung der Werkzeugleistung sind Kenntnisse im Robotik- und Automatisierungstechnik-Journal erforderlich, und es ist unwahrscheinlich </w:t>
        <w:br/>
        <w:t xml:space="preserve">dass die vollständige autonome Steuerung des Schneidvorgangs so sein wird </w:t>
        <w:br/>
        <w:t>erfolgreich wie bei Bedienereingaben.</w:t>
        <w:br/>
        <w:t>Schlussfolgerung</w:t>
        <w:br/>
        <w:t xml:space="preserve">Hier eine Reihe häufiger Probleme in Bezug auf die </w:t>
        <w:br/>
        <w:t xml:space="preserve">implementierung von teilautonomer Robotik im Vergleich zu </w:t>
        <w:br/>
        <w:t xml:space="preserve">ferngesteuerte Robotik, die derzeit häufig eingesetzt wird, </w:t>
        <w:br/>
        <w:t xml:space="preserve">für Stilllegungs- und verwandte Anwendungen im Nuklearbereich </w:t>
        <w:br/>
        <w:t xml:space="preserve">industrie beschrieben wurde. Diese Strategie hat eine Reihe von </w:t>
        <w:br/>
        <w:t xml:space="preserve">vorteile bei der Durchführung komplexer Aufgaben wie Greifen und </w:t>
        <w:br/>
        <w:t xml:space="preserve">schneiden von Rohren, wie im hier verwendeten Beispiel zu sehen, so viele </w:t>
        <w:br/>
        <w:t xml:space="preserve">lokale Entscheidungen können automatisiert werden, wodurch Bedienungsfehler reduziert werden </w:t>
        <w:br/>
        <w:t xml:space="preserve">unvollständige Informationen. Wie jedoch hier deutlich gemacht wurde, </w:t>
        <w:br/>
        <w:t xml:space="preserve">dies erfordert eine erhebliche technologische Entwicklung des Systems, </w:t>
        <w:br/>
        <w:t xml:space="preserve">da viele Sensoren integriert werden müssen, werden die gesammelten Daten, </w:t>
        <w:br/>
        <w:t xml:space="preserve">analysiert und vereinfacht, so dass der Bediener gerade genug hat </w:t>
        <w:br/>
        <w:t>informationen, um rechtzeitig fundierte Entscheidungen zu treffen.</w:t>
        <w:br/>
        <w:t>Verweis</w:t>
        <w:br/>
        <w:t xml:space="preserve">1. Silwal A, Davidson JR, Karkee M, Mo C, Zhang Q, et al. (2017) Entwurf, </w:t>
        <w:br/>
        <w:t xml:space="preserve">integration und Feldbewertung eines Roboter-Apfelerntemaschinen. Zeitschrift für </w:t>
        <w:br/>
        <w:t>Feldrobotik 34(6): 1140-1159.</w:t>
        <w:br/>
        <w:t xml:space="preserve">2. Britisches Netzwerk für Robotik und autonome Systeme (2016) Weltraumrobotik &amp; </w:t>
        <w:br/>
        <w:t>Autonome Systeme: Erweiterung des Horizonts der Weltraumforschung.</w:t>
        <w:br/>
        <w:t xml:space="preserve">3. Shengyon C, Youfu Li, Kwok NM (2011) Aktives Sehen in Robotersystemen: </w:t>
        <w:br/>
        <w:t xml:space="preserve">Ein Überblick über die jüngsten Entwicklungen. Internationales Journal für Robotik </w:t>
        <w:br/>
        <w:t xml:space="preserve">Forschung 30 (11): 1343-1377.  </w:t>
        <w:br/>
        <w:t xml:space="preserve">4. Serrezuela RR, Chavarro AFC, Cardozo MATTE , Toquica AL, Martinez </w:t>
        <w:br/>
        <w:t xml:space="preserve">LFO (2017) Kinematische Modellierung eines Roboterarm-Manipulators mit </w:t>
        <w:br/>
        <w:t xml:space="preserve">In: MATLAB. ARPN Zeitschrift für Ingenieurwissenschaften und Angewandte Wissenschaften 12 (7): </w:t>
        <w:br/>
        <w:t>2037-2045.</w:t>
        <w:br/>
        <w:t xml:space="preserve">5. West C, Montazeri A, Mönch SD, Duda D, Taylor CJ (2017) Ein neuer Ansatz </w:t>
        <w:br/>
        <w:t xml:space="preserve">verbesserung der Genauigkeit der Parameterschätzung in Robotermanipulatoren </w:t>
        <w:br/>
        <w:t xml:space="preserve">verwendung einer Technik zur Identifizierung von Ausgabefehlern mit mehreren Objektiven. Im Jahr 2017 </w:t>
        <w:br/>
        <w:t xml:space="preserve">26. Internationales IEEE-Symposium für Roboter und Mensch interaktiv </w:t>
        <w:br/>
        <w:t>Kommunikation (RUMÄNIEN), Lissabon, Portugal, S. 1406-1411.</w:t>
        <w:br/>
        <w:t xml:space="preserve">6. Montazeri A, West C, Mönch SD, Taylor CJ (2017) Dynamische Modellierung </w:t>
        <w:br/>
        <w:t xml:space="preserve">und Parameterschätzung eines hydraulischen Robotermanipulators unter Verwendung eines </w:t>
        <w:br/>
        <w:t xml:space="preserve">genetischer Algorithmus mit mehreren Zielen. Internationales Journal für Kontrolle </w:t>
        <w:br/>
        <w:t>90(4): 661-683.</w:t>
        <w:br/>
        <w:t>7. Burrell T , Montazeri A, Mönch S, Taylor CJ (2016) Rückkopplungsregelung-</w:t>
        <w:br/>
        <w:t xml:space="preserve">Basierte Inverse Kinematik-Löser für eine nukleare Stilllegung </w:t>
        <w:br/>
        <w:t>Roboter. IFAC-PapersOnLine 49(21): 177-184.</w:t>
        <w:br/>
        <w:t xml:space="preserve">8. West C, Montazeri A, Mönch SD, Taylor CJ (2016) Ein genetischer Algorithmus </w:t>
        <w:br/>
        <w:t xml:space="preserve">ansatz zur Parameteroptimierung eines 7DOF-Robotermanipulators. </w:t>
        <w:br/>
        <w:t>IFAC-PapersOnLine 49(12): 1261-1266.</w:t>
        <w:br/>
        <w:t xml:space="preserve">9. West C, Burrell T , Montazeri A, Mönch SD, Taylor CJ (2015) Forschung </w:t>
        <w:br/>
        <w:t xml:space="preserve">und Lehre mit einer hydraulisch betätigten nuklearen Stilllegungsanlage </w:t>
        <w:br/>
        <w:t xml:space="preserve">Roboter. Internationale Konferenz für Systemtechnik, Großbritannien.10. Burrell T , Montazeri A, Mönch SD, Taylor CJ (2015) Überprüfung von autonomous </w:t>
        <w:br/>
        <w:t xml:space="preserve">navigation für Indoor-Flugroboter innerhalb einer nuklearen Stilllegung </w:t>
        <w:br/>
        <w:t>Kontext. Internationale Konferenz für Systemtechnik, Großbritannien.</w:t>
        <w:br/>
        <w:t xml:space="preserve">11. Gwilliam JC, Mahvash M, Vagwolgyi B, Vacharat A, Yuh DD, et al. </w:t>
        <w:br/>
        <w:t xml:space="preserve">(2009) Auswirkungen haptischer und grafischer Kraftrückmeldung auf teleoperierte </w:t>
        <w:br/>
        <w:t xml:space="preserve">Palpation. Im Jahr 2009 IEEE Internationale Konferenz für Robotik und </w:t>
        <w:br/>
        <w:t>Automatisierung, Kobe, Japan, S. 677-682.</w:t>
        <w:br/>
        <w:t xml:space="preserve">12. Williams LE, Loftin RB, Aldridge HA, Leiss EL, Blaumann WJ (2002) </w:t>
        <w:br/>
        <w:t xml:space="preserve">Kinästhetische und visuelle Kraftdarstellung für Telerobotik. In Verfahren </w:t>
        <w:br/>
        <w:t xml:space="preserve">2002 IEEE internationale Konferenz für Robotik und Automatisierung, </w:t>
        <w:br/>
        <w:t>Washington, D.C., USA, S. 1249-1254 .</w:t>
        <w:br/>
        <w:t xml:space="preserve">13. Kazanzides P , Zuhars J, Mittelstadt B, Taylor RH (1992) Kraftmessung </w:t>
        <w:br/>
        <w:t xml:space="preserve">und Steuerung für einen Operationsroboter. In Tagungsbänden 1992 IEEE International </w:t>
        <w:br/>
        <w:t>Konferenz über Robotik und Automatisierung, Nizza Frankreich, Frankreich, S. 612-</w:t>
        <w:br/>
        <w:t xml:space="preserve">617.  </w:t>
        <w:br/>
        <w:t xml:space="preserve">14. Esen H, Yano K, Buss M (2004) Eine medizinische Ausbildung in virtueller Umgebung </w:t>
        <w:br/>
        <w:t xml:space="preserve">system zum Knochenbohren mit 3DOF-Kraftrückmeldung. Im Jahr 2004 IEEE/RSJ </w:t>
        <w:br/>
        <w:t xml:space="preserve">Internationale Konferenz über intelligente Roboter und Systeme, Sendai, </w:t>
        <w:br/>
        <w:t>Japan, S. 3631-3636.</w:t>
        <w:br/>
        <w:t xml:space="preserve">15. Frommknecht A, Kühnle J, Effenberger I, Pidan S (2017) Multisensorik </w:t>
        <w:br/>
        <w:t>messsystem für Roboterbohrungen. Robotik und Computer-</w:t>
        <w:br/>
        <w:t>Integrierte Fertigung 47: 4-10.</w:t>
        <w:br/>
        <w:t xml:space="preserve">16. Fericean S, Droxler R (2007) Neues berührungsloses induktives Analog </w:t>
        <w:br/>
        <w:t xml:space="preserve">näherungs- und induktive Linearwegsensoren für die Industrie </w:t>
        <w:br/>
        <w:t>Automatisierung. IEEE Sensors Journal 7(11): 1538-1545.</w:t>
        <w:br/>
        <w:t xml:space="preserve">17. Hsiao K, Nangeroni P , Huber M, Saxena A, Ng AY (2009) Reaktiv </w:t>
        <w:br/>
        <w:t xml:space="preserve">greifen mit optischen Näherungssensoren. Im Jahr 2009 IEEE International </w:t>
        <w:br/>
        <w:t>Konferenz über Robotik und Automatisierung, Kobe, Japan, S. 2098-2105.</w:t>
        <w:br/>
        <w:t xml:space="preserve">18. Zhang R, Yuan P , Gong M (2012) Intelligente oberflächennormale Anpassung </w:t>
        <w:br/>
        <w:t xml:space="preserve">system und Anwendung im Luftfahrtbohrroboter. 2012 Zweiter </w:t>
        <w:br/>
        <w:t xml:space="preserve">Internationale Konferenz für intelligentes Systemdesign und Engineering </w:t>
        <w:br/>
        <w:t xml:space="preserve">Anwendung, Hainan, China, S. 696-699.  </w:t>
        <w:br/>
        <w:t xml:space="preserve">19. Liang J, Bi S (2010) Design und experimentelle Untersuchung eines Endeffektors für </w:t>
        <w:br/>
        <w:t xml:space="preserve">roboterbohren. Das Internationale Journal für fortgeschrittene Fertigung </w:t>
        <w:br/>
        <w:t>Technologie 50(1-4): 399-407.</w:t>
        <w:br/>
        <w:t xml:space="preserve">20. Tegin J, Wikander J (2005) Taktile Sensorik in intelligenten Robotern </w:t>
        <w:br/>
        <w:t xml:space="preserve">manipulation-eine Überprüfung. Industrieroboter: Eine internationale Zeitschrift </w:t>
        <w:br/>
        <w:t>32(1): 64-70.</w:t>
        <w:br/>
        <w:t xml:space="preserve">21. Eguti CCA, Trabasso LG (2014) Entwurf eines Roboter-Orbitalbohrers für </w:t>
        <w:br/>
        <w:t>montage von Flugzeugstrukturen. Mechatronik 24(5): 533-545.</w:t>
        <w:br/>
        <w:t xml:space="preserve">22.  Schum LY, Sienkiewicz LJ, Gogniat T (1975) US-Patent Nr. 3.872.285. </w:t>
        <w:br/>
        <w:t>Washington,DC: US-Patent- und Markenamt, USA.</w:t>
        <w:br/>
        <w:t xml:space="preserve">23. Olsson T , Haage M, Kihlman H, Johansson R, Nilsson K, et al. (2010) </w:t>
        <w:br/>
        <w:t xml:space="preserve">Kostengünstiges Bohren mit Industrierobotern mit hoher Bandbreite </w:t>
        <w:br/>
        <w:t xml:space="preserve">rückkopplung erzwingen. Robotik und computerintegrierte Fertigung, </w:t>
        <w:br/>
        <w:t>26(1): 24-38.</w:t>
        <w:br/>
        <w:t xml:space="preserve">24. Cuppini D, D'errico G, Rutelli G (1990) Werkzeugverschleißüberwachung basierend auf </w:t>
        <w:br/>
        <w:t>messung der Schneidleistung. Verschleiß 139(2): 303-311.</w:t>
        <w:br/>
        <w:t xml:space="preserve">25. Cheneler D, Ward MCL (2018) Aktiver thermischer Sensor für verbesserte </w:t>
        <w:br/>
        <w:t xml:space="preserve">Verteilte Temperaturerfassung in haptischen Arrays. Zeitschrift für Sensoren, </w:t>
        <w:br/>
        <w:t>Artikelnummer 9631236.</w:t>
      </w:r>
    </w:p>
    <w:p>
      <w:r>
        <w:t xml:space="preserve">Wie man diesen Artikel zitiert: SD Mönch, D Cheneler. Probleme in der Vision, halbautonome Steuerung, Haptik und Manipulation in der Robotik für nukleare </w:t>
        <w:br/>
        <w:t>Stilllegung.  Roboterautomatik Eng J. 2019; 4(2): 555635. Geburtsdatum: 10.19080/RAEJ.2019.04.5556350042</w:t>
        <w:br/>
        <w:t xml:space="preserve">Robotik- und Automatisierungstechnik Journal Ihre nächste Einreichung bei Juniper Publishers    </w:t>
        <w:br/>
        <w:t xml:space="preserve">      erreichen Sie die folgenden Vermögenswerte</w:t>
        <w:br/>
        <w:t>* Qualitätsredaktionsservice</w:t>
        <w:br/>
        <w:t>* Schnelle Begutachtung durch Kollegen</w:t>
        <w:br/>
        <w:t>* Verfügbarkeit von Nachdrucken</w:t>
        <w:br/>
        <w:t>* E-Druckservice</w:t>
        <w:br/>
        <w:t>* Manuskript-Podcast zum bequemen Verständnis</w:t>
        <w:br/>
        <w:t>* Globale Leistung für Ihre Forschung</w:t>
        <w:br/>
        <w:t xml:space="preserve">* Zugänglichkeit von Manuskripten in verschiedenen Formaten </w:t>
        <w:br/>
        <w:t xml:space="preserve">         ( Pdf, E-pub, Volltext, Audio) </w:t>
        <w:br/>
        <w:t>* Unaufhörlicher Kundenservice</w:t>
        <w:br/>
        <w:t xml:space="preserve">                  Verfolgen Sie die unten stehende URL für die Ein-Schritt-Einreichung </w:t>
        <w:br/>
        <w:t xml:space="preserve">       https://juniperpublishers.com/online-submission.php</w:t>
        <w:br/>
        <w:t>Diese Arbeit ist unter Creative lizenziert</w:t>
        <w:br/>
        <w:t>Commons Namensnennung 4.0 Lizenz</w:t>
        <w:br/>
        <w:t>Geburtsdatum: 10.19080/RAEJ.2019.04.555635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