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180D" w14:textId="0E14893D" w:rsidR="008A25E3" w:rsidRPr="00D90688" w:rsidRDefault="00565058" w:rsidP="00D90688">
      <w:pPr>
        <w:jc w:val="center"/>
        <w:rPr>
          <w:b/>
          <w:bCs/>
          <w:sz w:val="36"/>
          <w:szCs w:val="36"/>
          <w:lang w:val="en-US"/>
        </w:rPr>
      </w:pPr>
      <w:r w:rsidRPr="00D90688">
        <w:rPr>
          <w:b/>
          <w:bCs/>
          <w:sz w:val="36"/>
          <w:szCs w:val="36"/>
          <w:lang w:val="en-US"/>
        </w:rPr>
        <w:t>Artificial Intelligence (AI)</w:t>
      </w:r>
    </w:p>
    <w:p w14:paraId="51D86C1B" w14:textId="20CCA6ED" w:rsidR="00565058" w:rsidRDefault="00565058">
      <w:pPr>
        <w:rPr>
          <w:lang w:val="en-US"/>
        </w:rPr>
      </w:pPr>
    </w:p>
    <w:p w14:paraId="662CA15F" w14:textId="6BB964C4" w:rsidR="00565058" w:rsidRPr="00D90688" w:rsidRDefault="00565058">
      <w:pPr>
        <w:rPr>
          <w:b/>
          <w:bCs/>
          <w:u w:val="single"/>
          <w:lang w:val="en-US"/>
        </w:rPr>
      </w:pPr>
      <w:r w:rsidRPr="00D90688">
        <w:rPr>
          <w:b/>
          <w:bCs/>
          <w:sz w:val="28"/>
          <w:szCs w:val="28"/>
          <w:u w:val="single"/>
          <w:lang w:val="en-US"/>
        </w:rPr>
        <w:t>What is respons</w:t>
      </w:r>
      <w:r w:rsidR="00AE2015" w:rsidRPr="00D90688">
        <w:rPr>
          <w:b/>
          <w:bCs/>
          <w:sz w:val="28"/>
          <w:szCs w:val="28"/>
          <w:u w:val="single"/>
          <w:lang w:val="en-US"/>
        </w:rPr>
        <w:t xml:space="preserve">ible AI? </w:t>
      </w:r>
    </w:p>
    <w:p w14:paraId="2063BE6D" w14:textId="77777777" w:rsidR="00BA6604" w:rsidRPr="00BA6604" w:rsidRDefault="00BA6604" w:rsidP="00BA6604">
      <w:pPr>
        <w:numPr>
          <w:ilvl w:val="0"/>
          <w:numId w:val="1"/>
        </w:numPr>
        <w:shd w:val="clear" w:color="auto" w:fill="FFFFFF"/>
        <w:spacing w:after="0" w:line="240" w:lineRule="auto"/>
        <w:ind w:left="1290"/>
        <w:rPr>
          <w:rFonts w:ascii="Segoe UI" w:eastAsia="Times New Roman" w:hAnsi="Segoe UI" w:cs="Segoe UI"/>
          <w:color w:val="171717"/>
          <w:sz w:val="24"/>
          <w:szCs w:val="24"/>
          <w:lang w:eastAsia="en-GB"/>
        </w:rPr>
      </w:pPr>
      <w:r w:rsidRPr="00BA6604">
        <w:rPr>
          <w:rFonts w:ascii="Segoe UI" w:eastAsia="Times New Roman" w:hAnsi="Segoe UI" w:cs="Segoe UI"/>
          <w:b/>
          <w:bCs/>
          <w:color w:val="171717"/>
          <w:sz w:val="24"/>
          <w:szCs w:val="24"/>
          <w:lang w:eastAsia="en-GB"/>
        </w:rPr>
        <w:t>Fairness:</w:t>
      </w:r>
      <w:r w:rsidRPr="00BA6604">
        <w:rPr>
          <w:rFonts w:ascii="Segoe UI" w:eastAsia="Times New Roman" w:hAnsi="Segoe UI" w:cs="Segoe UI"/>
          <w:color w:val="171717"/>
          <w:sz w:val="24"/>
          <w:szCs w:val="24"/>
          <w:lang w:eastAsia="en-GB"/>
        </w:rPr>
        <w:t> AI systems should treat all people fairly.</w:t>
      </w:r>
    </w:p>
    <w:p w14:paraId="2D8D1478" w14:textId="77777777" w:rsidR="00BA6604" w:rsidRPr="00BA6604" w:rsidRDefault="00BA6604" w:rsidP="00BA6604">
      <w:pPr>
        <w:numPr>
          <w:ilvl w:val="0"/>
          <w:numId w:val="1"/>
        </w:numPr>
        <w:shd w:val="clear" w:color="auto" w:fill="FFFFFF"/>
        <w:spacing w:after="0" w:line="240" w:lineRule="auto"/>
        <w:ind w:left="1290"/>
        <w:rPr>
          <w:rFonts w:ascii="Segoe UI" w:eastAsia="Times New Roman" w:hAnsi="Segoe UI" w:cs="Segoe UI"/>
          <w:color w:val="171717"/>
          <w:sz w:val="24"/>
          <w:szCs w:val="24"/>
          <w:lang w:eastAsia="en-GB"/>
        </w:rPr>
      </w:pPr>
      <w:r w:rsidRPr="00BA6604">
        <w:rPr>
          <w:rFonts w:ascii="Segoe UI" w:eastAsia="Times New Roman" w:hAnsi="Segoe UI" w:cs="Segoe UI"/>
          <w:b/>
          <w:bCs/>
          <w:color w:val="171717"/>
          <w:sz w:val="24"/>
          <w:szCs w:val="24"/>
          <w:lang w:eastAsia="en-GB"/>
        </w:rPr>
        <w:t>Reliability and safety:</w:t>
      </w:r>
      <w:r w:rsidRPr="00BA6604">
        <w:rPr>
          <w:rFonts w:ascii="Segoe UI" w:eastAsia="Times New Roman" w:hAnsi="Segoe UI" w:cs="Segoe UI"/>
          <w:color w:val="171717"/>
          <w:sz w:val="24"/>
          <w:szCs w:val="24"/>
          <w:lang w:eastAsia="en-GB"/>
        </w:rPr>
        <w:t> AI systems should perform reliably and safely.</w:t>
      </w:r>
    </w:p>
    <w:p w14:paraId="18571444" w14:textId="77777777" w:rsidR="00BA6604" w:rsidRPr="00BA6604" w:rsidRDefault="00BA6604" w:rsidP="00BA6604">
      <w:pPr>
        <w:numPr>
          <w:ilvl w:val="0"/>
          <w:numId w:val="1"/>
        </w:numPr>
        <w:shd w:val="clear" w:color="auto" w:fill="FFFFFF"/>
        <w:spacing w:after="0" w:line="240" w:lineRule="auto"/>
        <w:ind w:left="1290"/>
        <w:rPr>
          <w:rFonts w:ascii="Segoe UI" w:eastAsia="Times New Roman" w:hAnsi="Segoe UI" w:cs="Segoe UI"/>
          <w:color w:val="171717"/>
          <w:sz w:val="24"/>
          <w:szCs w:val="24"/>
          <w:lang w:eastAsia="en-GB"/>
        </w:rPr>
      </w:pPr>
      <w:r w:rsidRPr="00BA6604">
        <w:rPr>
          <w:rFonts w:ascii="Segoe UI" w:eastAsia="Times New Roman" w:hAnsi="Segoe UI" w:cs="Segoe UI"/>
          <w:b/>
          <w:bCs/>
          <w:color w:val="171717"/>
          <w:sz w:val="24"/>
          <w:szCs w:val="24"/>
          <w:lang w:eastAsia="en-GB"/>
        </w:rPr>
        <w:t>Privacy and security:</w:t>
      </w:r>
      <w:r w:rsidRPr="00BA6604">
        <w:rPr>
          <w:rFonts w:ascii="Segoe UI" w:eastAsia="Times New Roman" w:hAnsi="Segoe UI" w:cs="Segoe UI"/>
          <w:color w:val="171717"/>
          <w:sz w:val="24"/>
          <w:szCs w:val="24"/>
          <w:lang w:eastAsia="en-GB"/>
        </w:rPr>
        <w:t> AI systems should be secure and respect privacy.</w:t>
      </w:r>
    </w:p>
    <w:p w14:paraId="5FB131EB" w14:textId="77777777" w:rsidR="00BA6604" w:rsidRPr="00BA6604" w:rsidRDefault="00BA6604" w:rsidP="00BA6604">
      <w:pPr>
        <w:numPr>
          <w:ilvl w:val="0"/>
          <w:numId w:val="1"/>
        </w:numPr>
        <w:shd w:val="clear" w:color="auto" w:fill="FFFFFF"/>
        <w:spacing w:after="0" w:line="240" w:lineRule="auto"/>
        <w:ind w:left="1290"/>
        <w:rPr>
          <w:rFonts w:ascii="Segoe UI" w:eastAsia="Times New Roman" w:hAnsi="Segoe UI" w:cs="Segoe UI"/>
          <w:color w:val="171717"/>
          <w:sz w:val="24"/>
          <w:szCs w:val="24"/>
          <w:lang w:eastAsia="en-GB"/>
        </w:rPr>
      </w:pPr>
      <w:r w:rsidRPr="00BA6604">
        <w:rPr>
          <w:rFonts w:ascii="Segoe UI" w:eastAsia="Times New Roman" w:hAnsi="Segoe UI" w:cs="Segoe UI"/>
          <w:b/>
          <w:bCs/>
          <w:color w:val="171717"/>
          <w:sz w:val="24"/>
          <w:szCs w:val="24"/>
          <w:lang w:eastAsia="en-GB"/>
        </w:rPr>
        <w:t>Inclusiveness:</w:t>
      </w:r>
      <w:r w:rsidRPr="00BA6604">
        <w:rPr>
          <w:rFonts w:ascii="Segoe UI" w:eastAsia="Times New Roman" w:hAnsi="Segoe UI" w:cs="Segoe UI"/>
          <w:color w:val="171717"/>
          <w:sz w:val="24"/>
          <w:szCs w:val="24"/>
          <w:lang w:eastAsia="en-GB"/>
        </w:rPr>
        <w:t> AI systems should empower everyone and engage people.</w:t>
      </w:r>
    </w:p>
    <w:p w14:paraId="2BD4ED92" w14:textId="77777777" w:rsidR="00BA6604" w:rsidRPr="00BA6604" w:rsidRDefault="00BA6604" w:rsidP="00BA6604">
      <w:pPr>
        <w:numPr>
          <w:ilvl w:val="0"/>
          <w:numId w:val="1"/>
        </w:numPr>
        <w:shd w:val="clear" w:color="auto" w:fill="FFFFFF"/>
        <w:spacing w:after="0" w:line="240" w:lineRule="auto"/>
        <w:ind w:left="1290"/>
        <w:rPr>
          <w:rFonts w:ascii="Segoe UI" w:eastAsia="Times New Roman" w:hAnsi="Segoe UI" w:cs="Segoe UI"/>
          <w:color w:val="171717"/>
          <w:sz w:val="24"/>
          <w:szCs w:val="24"/>
          <w:lang w:eastAsia="en-GB"/>
        </w:rPr>
      </w:pPr>
      <w:r w:rsidRPr="00BA6604">
        <w:rPr>
          <w:rFonts w:ascii="Segoe UI" w:eastAsia="Times New Roman" w:hAnsi="Segoe UI" w:cs="Segoe UI"/>
          <w:b/>
          <w:bCs/>
          <w:color w:val="171717"/>
          <w:sz w:val="24"/>
          <w:szCs w:val="24"/>
          <w:lang w:eastAsia="en-GB"/>
        </w:rPr>
        <w:t>Transparency:</w:t>
      </w:r>
      <w:r w:rsidRPr="00BA6604">
        <w:rPr>
          <w:rFonts w:ascii="Segoe UI" w:eastAsia="Times New Roman" w:hAnsi="Segoe UI" w:cs="Segoe UI"/>
          <w:color w:val="171717"/>
          <w:sz w:val="24"/>
          <w:szCs w:val="24"/>
          <w:lang w:eastAsia="en-GB"/>
        </w:rPr>
        <w:t> AI systems should be understandable.</w:t>
      </w:r>
    </w:p>
    <w:p w14:paraId="22AAD4C8" w14:textId="00EEEE01" w:rsidR="00BA6604" w:rsidRDefault="00BA6604" w:rsidP="00BA6604">
      <w:pPr>
        <w:numPr>
          <w:ilvl w:val="0"/>
          <w:numId w:val="1"/>
        </w:numPr>
        <w:shd w:val="clear" w:color="auto" w:fill="FFFFFF"/>
        <w:spacing w:after="0" w:line="240" w:lineRule="auto"/>
        <w:ind w:left="1290"/>
        <w:rPr>
          <w:rFonts w:ascii="Segoe UI" w:eastAsia="Times New Roman" w:hAnsi="Segoe UI" w:cs="Segoe UI"/>
          <w:color w:val="171717"/>
          <w:sz w:val="24"/>
          <w:szCs w:val="24"/>
          <w:lang w:eastAsia="en-GB"/>
        </w:rPr>
      </w:pPr>
      <w:r w:rsidRPr="00BA6604">
        <w:rPr>
          <w:rFonts w:ascii="Segoe UI" w:eastAsia="Times New Roman" w:hAnsi="Segoe UI" w:cs="Segoe UI"/>
          <w:b/>
          <w:bCs/>
          <w:color w:val="171717"/>
          <w:sz w:val="24"/>
          <w:szCs w:val="24"/>
          <w:lang w:eastAsia="en-GB"/>
        </w:rPr>
        <w:t>Accountability:</w:t>
      </w:r>
      <w:r w:rsidRPr="00BA6604">
        <w:rPr>
          <w:rFonts w:ascii="Segoe UI" w:eastAsia="Times New Roman" w:hAnsi="Segoe UI" w:cs="Segoe UI"/>
          <w:color w:val="171717"/>
          <w:sz w:val="24"/>
          <w:szCs w:val="24"/>
          <w:lang w:eastAsia="en-GB"/>
        </w:rPr>
        <w:t> People should be accountable for AI systems.</w:t>
      </w:r>
    </w:p>
    <w:p w14:paraId="692D59E1" w14:textId="5F02EAC2" w:rsidR="00BA6604" w:rsidRDefault="003B6C4C" w:rsidP="00BA6604">
      <w:pPr>
        <w:shd w:val="clear" w:color="auto" w:fill="FFFFFF"/>
        <w:spacing w:after="0" w:line="240" w:lineRule="auto"/>
        <w:ind w:left="1290"/>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 xml:space="preserve">                                                                                                      </w:t>
      </w:r>
      <w:hyperlink r:id="rId5" w:anchor=":~:text=1%20Responsible%20AI%20principles.%20Fairness%3A%20AI%20systems%20should,protect%2C%20and%20control%20AI%20systems.%205%20Next%20steps" w:history="1">
        <w:r w:rsidRPr="003B6C4C">
          <w:rPr>
            <w:rStyle w:val="Hyperlink"/>
            <w:rFonts w:ascii="Segoe UI" w:eastAsia="Times New Roman" w:hAnsi="Segoe UI" w:cs="Segoe UI"/>
            <w:sz w:val="24"/>
            <w:szCs w:val="24"/>
            <w:lang w:eastAsia="en-GB"/>
          </w:rPr>
          <w:t>Source</w:t>
        </w:r>
      </w:hyperlink>
    </w:p>
    <w:p w14:paraId="33996BAB" w14:textId="77777777" w:rsidR="003B6C4C" w:rsidRPr="00BA6604" w:rsidRDefault="003B6C4C" w:rsidP="003B6C4C">
      <w:pPr>
        <w:shd w:val="clear" w:color="auto" w:fill="FFFFFF"/>
        <w:spacing w:after="0" w:line="240" w:lineRule="auto"/>
        <w:ind w:left="1290"/>
        <w:jc w:val="right"/>
        <w:rPr>
          <w:rFonts w:ascii="Segoe UI" w:eastAsia="Times New Roman" w:hAnsi="Segoe UI" w:cs="Segoe UI"/>
          <w:color w:val="171717"/>
          <w:sz w:val="24"/>
          <w:szCs w:val="24"/>
          <w:lang w:eastAsia="en-GB"/>
        </w:rPr>
      </w:pPr>
    </w:p>
    <w:p w14:paraId="5B9E707E" w14:textId="684E8A2E" w:rsidR="00BA6604" w:rsidRDefault="00BA6604" w:rsidP="003B6C4C">
      <w:pPr>
        <w:jc w:val="center"/>
        <w:rPr>
          <w:lang w:val="en-US"/>
        </w:rPr>
      </w:pPr>
    </w:p>
    <w:p w14:paraId="281802F2" w14:textId="76F419A6" w:rsidR="00BA6604" w:rsidRPr="00D90688" w:rsidRDefault="00BA6604" w:rsidP="00BA6604">
      <w:pPr>
        <w:rPr>
          <w:b/>
          <w:bCs/>
          <w:sz w:val="28"/>
          <w:szCs w:val="28"/>
          <w:u w:val="single"/>
          <w:lang w:val="en-US"/>
        </w:rPr>
      </w:pPr>
      <w:r w:rsidRPr="00D90688">
        <w:rPr>
          <w:b/>
          <w:bCs/>
          <w:sz w:val="28"/>
          <w:szCs w:val="28"/>
          <w:u w:val="single"/>
          <w:lang w:val="en-US"/>
        </w:rPr>
        <w:t>Example when AI has failed</w:t>
      </w:r>
    </w:p>
    <w:p w14:paraId="77E380DA" w14:textId="77777777" w:rsidR="003B6C4C" w:rsidRPr="00D90688" w:rsidRDefault="003B6C4C" w:rsidP="003B6C4C">
      <w:pPr>
        <w:pStyle w:val="Heading2"/>
        <w:shd w:val="clear" w:color="auto" w:fill="FFFFFF"/>
        <w:rPr>
          <w:rFonts w:ascii="Open Sans" w:hAnsi="Open Sans" w:cs="Open Sans"/>
          <w:color w:val="555555"/>
          <w:sz w:val="22"/>
          <w:szCs w:val="22"/>
        </w:rPr>
      </w:pPr>
      <w:r w:rsidRPr="00D90688">
        <w:rPr>
          <w:rFonts w:ascii="Open Sans" w:hAnsi="Open Sans" w:cs="Open Sans"/>
          <w:color w:val="555555"/>
          <w:sz w:val="22"/>
          <w:szCs w:val="22"/>
        </w:rPr>
        <w:t>Fail: IBM’s “Watson for Oncology” Cancelled After $62 million and Unsafe Treatment Recommendations</w:t>
      </w:r>
    </w:p>
    <w:p w14:paraId="6DD3179D" w14:textId="680575F0" w:rsidR="003B6C4C" w:rsidRDefault="003B6C4C" w:rsidP="003B6C4C">
      <w:pPr>
        <w:pStyle w:val="NormalWeb"/>
        <w:shd w:val="clear" w:color="auto" w:fill="FFFFFF"/>
        <w:rPr>
          <w:rFonts w:ascii="Open Sans" w:hAnsi="Open Sans" w:cs="Open Sans"/>
          <w:color w:val="555555"/>
        </w:rPr>
      </w:pPr>
      <w:r>
        <w:rPr>
          <w:rFonts w:ascii="Open Sans" w:hAnsi="Open Sans" w:cs="Open Sans"/>
          <w:color w:val="555555"/>
        </w:rPr>
        <w:t xml:space="preserve">In 2013, IBM partnered with The University of Texas MD Anderson Cancer </w:t>
      </w:r>
      <w:proofErr w:type="spellStart"/>
      <w:r>
        <w:rPr>
          <w:rFonts w:ascii="Open Sans" w:hAnsi="Open Sans" w:cs="Open Sans"/>
          <w:color w:val="555555"/>
        </w:rPr>
        <w:t>Center</w:t>
      </w:r>
      <w:proofErr w:type="spellEnd"/>
      <w:r>
        <w:rPr>
          <w:rFonts w:ascii="Open Sans" w:hAnsi="Open Sans" w:cs="Open Sans"/>
          <w:color w:val="555555"/>
        </w:rPr>
        <w:t xml:space="preserve"> to develop a new “Oncology Expert Advisor” system. </w:t>
      </w:r>
    </w:p>
    <w:p w14:paraId="563DDBF1" w14:textId="348A53C0" w:rsidR="003B6C4C" w:rsidRDefault="003B6C4C" w:rsidP="003B6C4C">
      <w:pPr>
        <w:pStyle w:val="NormalWeb"/>
        <w:shd w:val="clear" w:color="auto" w:fill="FFFFFF"/>
        <w:rPr>
          <w:rFonts w:ascii="Open Sans" w:hAnsi="Open Sans" w:cs="Open Sans"/>
          <w:color w:val="555555"/>
        </w:rPr>
      </w:pPr>
      <w:r>
        <w:rPr>
          <w:rFonts w:ascii="Open Sans" w:hAnsi="Open Sans" w:cs="Open Sans"/>
          <w:color w:val="555555"/>
        </w:rPr>
        <w:t xml:space="preserve">IBM’s role was to enable clinicians to “uncover valuable insights from the cancer </w:t>
      </w:r>
      <w:proofErr w:type="spellStart"/>
      <w:r>
        <w:rPr>
          <w:rFonts w:ascii="Open Sans" w:hAnsi="Open Sans" w:cs="Open Sans"/>
          <w:color w:val="555555"/>
        </w:rPr>
        <w:t>center’s</w:t>
      </w:r>
      <w:proofErr w:type="spellEnd"/>
      <w:r>
        <w:rPr>
          <w:rFonts w:ascii="Open Sans" w:hAnsi="Open Sans" w:cs="Open Sans"/>
          <w:color w:val="555555"/>
        </w:rPr>
        <w:t xml:space="preserve"> rich patient and research databases.”</w:t>
      </w:r>
    </w:p>
    <w:p w14:paraId="2C492D85" w14:textId="77777777" w:rsidR="003B6C4C" w:rsidRDefault="003B6C4C" w:rsidP="003B6C4C">
      <w:pPr>
        <w:pStyle w:val="NormalWeb"/>
        <w:shd w:val="clear" w:color="auto" w:fill="FFFFFF"/>
        <w:rPr>
          <w:rFonts w:ascii="Open Sans" w:hAnsi="Open Sans" w:cs="Open Sans"/>
          <w:color w:val="555555"/>
        </w:rPr>
      </w:pPr>
      <w:r>
        <w:rPr>
          <w:rFonts w:ascii="Open Sans" w:hAnsi="Open Sans" w:cs="Open Sans"/>
          <w:color w:val="555555"/>
        </w:rPr>
        <w:t xml:space="preserve">In July 2018, </w:t>
      </w:r>
      <w:proofErr w:type="spellStart"/>
      <w:r>
        <w:rPr>
          <w:rFonts w:ascii="Open Sans" w:hAnsi="Open Sans" w:cs="Open Sans"/>
          <w:color w:val="555555"/>
        </w:rPr>
        <w:t>StatNews</w:t>
      </w:r>
      <w:proofErr w:type="spellEnd"/>
      <w:r>
        <w:rPr>
          <w:rFonts w:ascii="Open Sans" w:hAnsi="Open Sans" w:cs="Open Sans"/>
          <w:color w:val="555555"/>
        </w:rPr>
        <w:t xml:space="preserve"> reviewed internal IBM documents and found that IBM’s Watson was making erroneous, downright dangerous cancer treatment advice.</w:t>
      </w:r>
    </w:p>
    <w:p w14:paraId="638632B4" w14:textId="6E2A33F5" w:rsidR="003B6C4C" w:rsidRDefault="003B6C4C" w:rsidP="003B6C4C">
      <w:pPr>
        <w:pStyle w:val="NormalWeb"/>
        <w:shd w:val="clear" w:color="auto" w:fill="FFFFFF"/>
        <w:rPr>
          <w:rFonts w:ascii="Open Sans" w:hAnsi="Open Sans" w:cs="Open Sans"/>
          <w:color w:val="555555"/>
        </w:rPr>
      </w:pPr>
      <w:r>
        <w:rPr>
          <w:rFonts w:ascii="Open Sans" w:hAnsi="Open Sans" w:cs="Open Sans"/>
          <w:color w:val="555555"/>
        </w:rPr>
        <w:t>T</w:t>
      </w:r>
      <w:r>
        <w:rPr>
          <w:rFonts w:ascii="Open Sans" w:hAnsi="Open Sans" w:cs="Open Sans"/>
          <w:color w:val="555555"/>
        </w:rPr>
        <w:t xml:space="preserve">he </w:t>
      </w:r>
      <w:proofErr w:type="gramStart"/>
      <w:r>
        <w:rPr>
          <w:rFonts w:ascii="Open Sans" w:hAnsi="Open Sans" w:cs="Open Sans"/>
          <w:color w:val="555555"/>
        </w:rPr>
        <w:t xml:space="preserve">blame </w:t>
      </w:r>
      <w:r w:rsidR="00206122">
        <w:rPr>
          <w:rFonts w:ascii="Open Sans" w:hAnsi="Open Sans" w:cs="Open Sans"/>
          <w:color w:val="555555"/>
        </w:rPr>
        <w:t xml:space="preserve"> was</w:t>
      </w:r>
      <w:proofErr w:type="gramEnd"/>
      <w:r w:rsidR="00206122">
        <w:rPr>
          <w:rFonts w:ascii="Open Sans" w:hAnsi="Open Sans" w:cs="Open Sans"/>
          <w:color w:val="555555"/>
        </w:rPr>
        <w:t xml:space="preserve"> </w:t>
      </w:r>
      <w:r>
        <w:rPr>
          <w:rFonts w:ascii="Open Sans" w:hAnsi="Open Sans" w:cs="Open Sans"/>
          <w:color w:val="555555"/>
        </w:rPr>
        <w:t>on IBM’s engineers. Evidently, they trained the software on a small number of </w:t>
      </w:r>
      <w:r>
        <w:rPr>
          <w:rStyle w:val="Strong"/>
          <w:rFonts w:ascii="Open Sans" w:hAnsi="Open Sans" w:cs="Open Sans"/>
          <w:color w:val="555555"/>
        </w:rPr>
        <w:t>hypothetical</w:t>
      </w:r>
      <w:r>
        <w:rPr>
          <w:rFonts w:ascii="Open Sans" w:hAnsi="Open Sans" w:cs="Open Sans"/>
          <w:color w:val="555555"/>
        </w:rPr>
        <w:t> cancer patients, rather than real patient data.</w:t>
      </w:r>
    </w:p>
    <w:p w14:paraId="2E5416B5" w14:textId="31C0740F" w:rsidR="003B6C4C" w:rsidRDefault="003B6C4C" w:rsidP="003B6C4C">
      <w:pPr>
        <w:pStyle w:val="NormalWeb"/>
        <w:shd w:val="clear" w:color="auto" w:fill="FFFFFF"/>
        <w:rPr>
          <w:rFonts w:ascii="Open Sans" w:hAnsi="Open Sans" w:cs="Open Sans"/>
          <w:color w:val="555555"/>
        </w:rPr>
      </w:pPr>
      <w:r>
        <w:rPr>
          <w:rFonts w:ascii="Open Sans" w:hAnsi="Open Sans" w:cs="Open Sans"/>
          <w:color w:val="555555"/>
        </w:rPr>
        <w:t>The result? Medical specialists and customers identified “multiple examples of unsafe and incorrect treatment recommendations,” including one case where Watson suggested that doctors give a cancer patient with severe bleeding a drug that could worsen the bleeding.</w:t>
      </w:r>
    </w:p>
    <w:p w14:paraId="3F313113" w14:textId="11D197A9" w:rsidR="003B6C4C" w:rsidRDefault="003B6C4C" w:rsidP="003B6C4C">
      <w:pPr>
        <w:pStyle w:val="NormalWeb"/>
        <w:shd w:val="clear" w:color="auto" w:fill="FFFFFF"/>
        <w:jc w:val="right"/>
        <w:rPr>
          <w:rFonts w:ascii="Open Sans" w:hAnsi="Open Sans" w:cs="Open Sans"/>
          <w:color w:val="555555"/>
        </w:rPr>
      </w:pPr>
      <w:hyperlink r:id="rId6" w:history="1">
        <w:r w:rsidRPr="003B6C4C">
          <w:rPr>
            <w:rStyle w:val="Hyperlink"/>
            <w:rFonts w:ascii="Open Sans" w:hAnsi="Open Sans" w:cs="Open Sans"/>
          </w:rPr>
          <w:t>Source</w:t>
        </w:r>
      </w:hyperlink>
    </w:p>
    <w:p w14:paraId="67777639" w14:textId="77777777" w:rsidR="001151B3" w:rsidRDefault="001151B3" w:rsidP="001151B3">
      <w:pPr>
        <w:pStyle w:val="NormalWeb"/>
        <w:shd w:val="clear" w:color="auto" w:fill="FFFFFF"/>
        <w:rPr>
          <w:rFonts w:ascii="Open Sans" w:hAnsi="Open Sans" w:cs="Open Sans"/>
          <w:b/>
          <w:bCs/>
          <w:color w:val="555555"/>
          <w:u w:val="single"/>
        </w:rPr>
      </w:pPr>
      <w:r w:rsidRPr="001151B3">
        <w:rPr>
          <w:rFonts w:ascii="Open Sans" w:hAnsi="Open Sans" w:cs="Open Sans"/>
          <w:b/>
          <w:bCs/>
          <w:color w:val="555555"/>
          <w:u w:val="single"/>
        </w:rPr>
        <w:t>Implications of when AI fails.</w:t>
      </w:r>
    </w:p>
    <w:p w14:paraId="11010792" w14:textId="77777777" w:rsidR="001151B3" w:rsidRDefault="001151B3" w:rsidP="001151B3">
      <w:pPr>
        <w:pStyle w:val="NormalWeb"/>
        <w:shd w:val="clear" w:color="auto" w:fill="FFFFFF"/>
        <w:rPr>
          <w:rFonts w:ascii="Open Sans" w:hAnsi="Open Sans" w:cs="Open Sans"/>
          <w:b/>
          <w:bCs/>
          <w:color w:val="555555"/>
          <w:u w:val="single"/>
        </w:rPr>
      </w:pPr>
      <w:r>
        <w:rPr>
          <w:rFonts w:ascii="Arial" w:hAnsi="Arial" w:cs="Arial"/>
          <w:color w:val="404041"/>
          <w:sz w:val="27"/>
          <w:szCs w:val="27"/>
        </w:rPr>
        <w:t>The </w:t>
      </w:r>
      <w:hyperlink r:id="rId7" w:history="1">
        <w:r>
          <w:rPr>
            <w:rStyle w:val="Hyperlink"/>
            <w:rFonts w:ascii="Arial" w:hAnsi="Arial" w:cs="Arial"/>
            <w:sz w:val="27"/>
            <w:szCs w:val="27"/>
            <w:bdr w:val="none" w:sz="0" w:space="0" w:color="auto" w:frame="1"/>
          </w:rPr>
          <w:t>ICO outlines</w:t>
        </w:r>
      </w:hyperlink>
      <w:r>
        <w:rPr>
          <w:rFonts w:ascii="Arial" w:hAnsi="Arial" w:cs="Arial"/>
          <w:color w:val="404041"/>
          <w:sz w:val="27"/>
          <w:szCs w:val="27"/>
        </w:rPr>
        <w:t xml:space="preserve"> how algorithms can be used as a tool for automated decision-making, including profiling, to discover individual preferences, predict behaviours, and/or make decisions that may impact individuals’ </w:t>
      </w:r>
      <w:r>
        <w:rPr>
          <w:rFonts w:ascii="Arial" w:hAnsi="Arial" w:cs="Arial"/>
          <w:color w:val="404041"/>
          <w:sz w:val="27"/>
          <w:szCs w:val="27"/>
        </w:rPr>
        <w:lastRenderedPageBreak/>
        <w:t>rights and interests. The General Data Protection Regulation (GDPR) has put the control over how personal data is used firmly back with the individual.</w:t>
      </w:r>
    </w:p>
    <w:p w14:paraId="30882912" w14:textId="4E334AB6" w:rsidR="001151B3" w:rsidRPr="00206122" w:rsidRDefault="001151B3" w:rsidP="001151B3">
      <w:pPr>
        <w:pStyle w:val="NormalWeb"/>
        <w:shd w:val="clear" w:color="auto" w:fill="FFFFFF"/>
        <w:rPr>
          <w:rFonts w:ascii="Open Sans" w:hAnsi="Open Sans" w:cs="Open Sans"/>
          <w:b/>
          <w:bCs/>
          <w:color w:val="555555"/>
          <w:u w:val="single"/>
        </w:rPr>
      </w:pPr>
      <w:r>
        <w:rPr>
          <w:rFonts w:ascii="Arial" w:hAnsi="Arial" w:cs="Arial"/>
          <w:color w:val="404041"/>
          <w:sz w:val="27"/>
          <w:szCs w:val="27"/>
        </w:rPr>
        <w:t>Article 22 of the GDPR states that individuals have the right not to be subject to a decision that has a legal or similar effect upon them and, that is based solely on automated decision-making (without human intervention). There are some exemptions to this.</w:t>
      </w:r>
      <w:r w:rsidR="00206122">
        <w:rPr>
          <w:rFonts w:ascii="Arial" w:hAnsi="Arial" w:cs="Arial"/>
          <w:color w:val="404041"/>
          <w:sz w:val="27"/>
          <w:szCs w:val="27"/>
        </w:rPr>
        <w:t xml:space="preserve"> </w:t>
      </w:r>
      <w:r>
        <w:rPr>
          <w:rFonts w:ascii="Arial" w:hAnsi="Arial" w:cs="Arial"/>
          <w:color w:val="404041"/>
          <w:sz w:val="27"/>
          <w:szCs w:val="27"/>
        </w:rPr>
        <w:t xml:space="preserve">However, even when applying exemptions, organisations must still ensure they are protecting the rights, </w:t>
      </w:r>
      <w:proofErr w:type="gramStart"/>
      <w:r>
        <w:rPr>
          <w:rFonts w:ascii="Arial" w:hAnsi="Arial" w:cs="Arial"/>
          <w:color w:val="404041"/>
          <w:sz w:val="27"/>
          <w:szCs w:val="27"/>
        </w:rPr>
        <w:t>freedoms</w:t>
      </w:r>
      <w:proofErr w:type="gramEnd"/>
      <w:r>
        <w:rPr>
          <w:rFonts w:ascii="Arial" w:hAnsi="Arial" w:cs="Arial"/>
          <w:color w:val="404041"/>
          <w:sz w:val="27"/>
          <w:szCs w:val="27"/>
        </w:rPr>
        <w:t xml:space="preserve"> and interests of individuals. At the very least, they must ensure the right to human intervention if requested and, in doing so, ensure that individuals have not been disadvantaged through this process.</w:t>
      </w:r>
    </w:p>
    <w:p w14:paraId="3D357A98" w14:textId="77777777" w:rsidR="00206122" w:rsidRPr="00206122" w:rsidRDefault="001151B3" w:rsidP="00206122">
      <w:pPr>
        <w:pStyle w:val="NormalWeb"/>
        <w:shd w:val="clear" w:color="auto" w:fill="FFFFFF"/>
        <w:rPr>
          <w:rFonts w:ascii="Open Sans" w:hAnsi="Open Sans" w:cs="Open Sans"/>
          <w:b/>
          <w:bCs/>
          <w:color w:val="555555"/>
          <w:u w:val="single"/>
        </w:rPr>
      </w:pPr>
      <w:r w:rsidRPr="00206122">
        <w:rPr>
          <w:rFonts w:ascii="Arial" w:hAnsi="Arial" w:cs="Arial"/>
          <w:b/>
          <w:bCs/>
          <w:color w:val="404041"/>
          <w:sz w:val="27"/>
          <w:szCs w:val="27"/>
          <w:u w:val="single"/>
        </w:rPr>
        <w:t xml:space="preserve">What can organisations do to ensure that they are </w:t>
      </w:r>
      <w:r w:rsidR="00206122" w:rsidRPr="00206122">
        <w:rPr>
          <w:rFonts w:ascii="Arial" w:hAnsi="Arial" w:cs="Arial"/>
          <w:b/>
          <w:bCs/>
          <w:color w:val="404041"/>
          <w:sz w:val="27"/>
          <w:szCs w:val="27"/>
          <w:u w:val="single"/>
        </w:rPr>
        <w:t>being responsible with AI and the wider use of data?</w:t>
      </w:r>
    </w:p>
    <w:p w14:paraId="729C6ED4" w14:textId="4ED785D1" w:rsidR="001151B3" w:rsidRPr="00206122" w:rsidRDefault="001151B3" w:rsidP="00206122">
      <w:pPr>
        <w:pStyle w:val="NormalWeb"/>
        <w:shd w:val="clear" w:color="auto" w:fill="FFFFFF"/>
        <w:rPr>
          <w:rFonts w:ascii="Open Sans" w:hAnsi="Open Sans" w:cs="Open Sans"/>
          <w:b/>
          <w:bCs/>
          <w:color w:val="555555"/>
          <w:u w:val="single"/>
        </w:rPr>
      </w:pPr>
      <w:r>
        <w:rPr>
          <w:rFonts w:ascii="Arial" w:hAnsi="Arial" w:cs="Arial"/>
          <w:color w:val="404041"/>
          <w:sz w:val="27"/>
          <w:szCs w:val="27"/>
        </w:rPr>
        <w:t xml:space="preserve">To ensure that any processing of personal data is lawful, </w:t>
      </w:r>
      <w:proofErr w:type="gramStart"/>
      <w:r>
        <w:rPr>
          <w:rFonts w:ascii="Arial" w:hAnsi="Arial" w:cs="Arial"/>
          <w:color w:val="404041"/>
          <w:sz w:val="27"/>
          <w:szCs w:val="27"/>
        </w:rPr>
        <w:t>fair</w:t>
      </w:r>
      <w:proofErr w:type="gramEnd"/>
      <w:r>
        <w:rPr>
          <w:rFonts w:ascii="Arial" w:hAnsi="Arial" w:cs="Arial"/>
          <w:color w:val="404041"/>
          <w:sz w:val="27"/>
          <w:szCs w:val="27"/>
        </w:rPr>
        <w:t xml:space="preserve"> and transparent, individuals should be provided with specific, clear and meaningful information about how automated decisions are being made about them. Organisations therefore need to communicate the following:</w:t>
      </w:r>
    </w:p>
    <w:p w14:paraId="7654AC4E" w14:textId="77777777" w:rsidR="001151B3" w:rsidRDefault="001151B3" w:rsidP="001151B3">
      <w:pPr>
        <w:numPr>
          <w:ilvl w:val="0"/>
          <w:numId w:val="2"/>
        </w:numPr>
        <w:shd w:val="clear" w:color="auto" w:fill="F2F2F2"/>
        <w:spacing w:after="0" w:line="360" w:lineRule="atLeast"/>
        <w:ind w:left="1020"/>
        <w:textAlignment w:val="baseline"/>
        <w:rPr>
          <w:rFonts w:ascii="inherit" w:hAnsi="inherit" w:cs="Arial"/>
          <w:color w:val="404041"/>
          <w:sz w:val="27"/>
          <w:szCs w:val="27"/>
        </w:rPr>
      </w:pPr>
      <w:r>
        <w:rPr>
          <w:rFonts w:ascii="inherit" w:hAnsi="inherit" w:cs="Arial"/>
          <w:color w:val="404041"/>
          <w:sz w:val="27"/>
          <w:szCs w:val="27"/>
        </w:rPr>
        <w:t>“</w:t>
      </w:r>
      <w:r>
        <w:rPr>
          <w:rStyle w:val="Strong"/>
          <w:rFonts w:ascii="inherit" w:hAnsi="inherit" w:cs="Arial"/>
          <w:color w:val="404041"/>
          <w:sz w:val="27"/>
          <w:szCs w:val="27"/>
          <w:bdr w:val="none" w:sz="0" w:space="0" w:color="auto" w:frame="1"/>
        </w:rPr>
        <w:t>(M)</w:t>
      </w:r>
      <w:proofErr w:type="spellStart"/>
      <w:r>
        <w:rPr>
          <w:rStyle w:val="Strong"/>
          <w:rFonts w:ascii="inherit" w:hAnsi="inherit" w:cs="Arial"/>
          <w:color w:val="404041"/>
          <w:sz w:val="27"/>
          <w:szCs w:val="27"/>
          <w:bdr w:val="none" w:sz="0" w:space="0" w:color="auto" w:frame="1"/>
        </w:rPr>
        <w:t>eaningful</w:t>
      </w:r>
      <w:proofErr w:type="spellEnd"/>
      <w:r>
        <w:rPr>
          <w:rStyle w:val="Strong"/>
          <w:rFonts w:ascii="inherit" w:hAnsi="inherit" w:cs="Arial"/>
          <w:color w:val="404041"/>
          <w:sz w:val="27"/>
          <w:szCs w:val="27"/>
          <w:bdr w:val="none" w:sz="0" w:space="0" w:color="auto" w:frame="1"/>
        </w:rPr>
        <w:t xml:space="preserve"> information</w:t>
      </w:r>
      <w:r>
        <w:rPr>
          <w:rFonts w:ascii="inherit" w:hAnsi="inherit" w:cs="Arial"/>
          <w:color w:val="404041"/>
          <w:sz w:val="27"/>
          <w:szCs w:val="27"/>
        </w:rPr>
        <w:t> about the</w:t>
      </w:r>
      <w:r>
        <w:rPr>
          <w:rStyle w:val="Strong"/>
          <w:rFonts w:ascii="inherit" w:hAnsi="inherit" w:cs="Arial"/>
          <w:color w:val="404041"/>
          <w:sz w:val="27"/>
          <w:szCs w:val="27"/>
          <w:bdr w:val="none" w:sz="0" w:space="0" w:color="auto" w:frame="1"/>
        </w:rPr>
        <w:t> logic involved</w:t>
      </w:r>
      <w:r>
        <w:rPr>
          <w:rFonts w:ascii="inherit" w:hAnsi="inherit" w:cs="Arial"/>
          <w:color w:val="404041"/>
          <w:sz w:val="27"/>
          <w:szCs w:val="27"/>
        </w:rPr>
        <w:t>” and “</w:t>
      </w:r>
      <w:r>
        <w:rPr>
          <w:rStyle w:val="Strong"/>
          <w:rFonts w:ascii="inherit" w:hAnsi="inherit" w:cs="Arial"/>
          <w:color w:val="404041"/>
          <w:sz w:val="27"/>
          <w:szCs w:val="27"/>
          <w:bdr w:val="none" w:sz="0" w:space="0" w:color="auto" w:frame="1"/>
        </w:rPr>
        <w:t>specific information</w:t>
      </w:r>
      <w:r>
        <w:rPr>
          <w:rFonts w:ascii="inherit" w:hAnsi="inherit" w:cs="Arial"/>
          <w:color w:val="404041"/>
          <w:sz w:val="27"/>
          <w:szCs w:val="27"/>
        </w:rPr>
        <w:t xml:space="preserve">” about how decisions are made (GDPR Article 13, Article 14 &amp; Recital 71) in relation to any automated decision </w:t>
      </w:r>
      <w:proofErr w:type="gramStart"/>
      <w:r>
        <w:rPr>
          <w:rFonts w:ascii="inherit" w:hAnsi="inherit" w:cs="Arial"/>
          <w:color w:val="404041"/>
          <w:sz w:val="27"/>
          <w:szCs w:val="27"/>
        </w:rPr>
        <w:t>making;</w:t>
      </w:r>
      <w:proofErr w:type="gramEnd"/>
    </w:p>
    <w:p w14:paraId="29631EC1" w14:textId="77777777" w:rsidR="001151B3" w:rsidRDefault="001151B3" w:rsidP="001151B3">
      <w:pPr>
        <w:numPr>
          <w:ilvl w:val="0"/>
          <w:numId w:val="2"/>
        </w:numPr>
        <w:shd w:val="clear" w:color="auto" w:fill="F2F2F2"/>
        <w:spacing w:after="0" w:line="360" w:lineRule="atLeast"/>
        <w:ind w:left="1020"/>
        <w:textAlignment w:val="baseline"/>
        <w:rPr>
          <w:rFonts w:ascii="inherit" w:hAnsi="inherit" w:cs="Arial"/>
          <w:color w:val="404041"/>
          <w:sz w:val="27"/>
          <w:szCs w:val="27"/>
        </w:rPr>
      </w:pPr>
      <w:r>
        <w:rPr>
          <w:rFonts w:ascii="inherit" w:hAnsi="inherit" w:cs="Arial"/>
          <w:color w:val="404041"/>
          <w:sz w:val="27"/>
          <w:szCs w:val="27"/>
        </w:rPr>
        <w:t>The “</w:t>
      </w:r>
      <w:r>
        <w:rPr>
          <w:rStyle w:val="Strong"/>
          <w:rFonts w:ascii="inherit" w:hAnsi="inherit" w:cs="Arial"/>
          <w:color w:val="404041"/>
          <w:sz w:val="27"/>
          <w:szCs w:val="27"/>
          <w:bdr w:val="none" w:sz="0" w:space="0" w:color="auto" w:frame="1"/>
        </w:rPr>
        <w:t>envisaged consequences</w:t>
      </w:r>
      <w:r>
        <w:rPr>
          <w:rFonts w:ascii="inherit" w:hAnsi="inherit" w:cs="Arial"/>
          <w:color w:val="404041"/>
          <w:sz w:val="27"/>
          <w:szCs w:val="27"/>
        </w:rPr>
        <w:t> of such processing for the data subject” (GDPR Article 13 &amp; Article 14</w:t>
      </w:r>
      <w:proofErr w:type="gramStart"/>
      <w:r>
        <w:rPr>
          <w:rFonts w:ascii="inherit" w:hAnsi="inherit" w:cs="Arial"/>
          <w:color w:val="404041"/>
          <w:sz w:val="27"/>
          <w:szCs w:val="27"/>
        </w:rPr>
        <w:t>);</w:t>
      </w:r>
      <w:proofErr w:type="gramEnd"/>
    </w:p>
    <w:p w14:paraId="5A9F93AD" w14:textId="77777777" w:rsidR="001151B3" w:rsidRDefault="001151B3" w:rsidP="001151B3">
      <w:pPr>
        <w:numPr>
          <w:ilvl w:val="0"/>
          <w:numId w:val="2"/>
        </w:numPr>
        <w:shd w:val="clear" w:color="auto" w:fill="F2F2F2"/>
        <w:spacing w:after="0" w:line="360" w:lineRule="atLeast"/>
        <w:ind w:left="1020"/>
        <w:textAlignment w:val="baseline"/>
        <w:rPr>
          <w:rFonts w:ascii="inherit" w:hAnsi="inherit" w:cs="Arial"/>
          <w:color w:val="404041"/>
          <w:sz w:val="27"/>
          <w:szCs w:val="27"/>
        </w:rPr>
      </w:pPr>
      <w:r>
        <w:rPr>
          <w:rStyle w:val="Strong"/>
          <w:rFonts w:ascii="inherit" w:hAnsi="inherit" w:cs="Arial"/>
          <w:color w:val="404041"/>
          <w:sz w:val="27"/>
          <w:szCs w:val="27"/>
          <w:bdr w:val="none" w:sz="0" w:space="0" w:color="auto" w:frame="1"/>
        </w:rPr>
        <w:t>“(S)</w:t>
      </w:r>
      <w:proofErr w:type="spellStart"/>
      <w:r>
        <w:rPr>
          <w:rStyle w:val="Strong"/>
          <w:rFonts w:ascii="inherit" w:hAnsi="inherit" w:cs="Arial"/>
          <w:color w:val="404041"/>
          <w:sz w:val="27"/>
          <w:szCs w:val="27"/>
          <w:bdr w:val="none" w:sz="0" w:space="0" w:color="auto" w:frame="1"/>
        </w:rPr>
        <w:t>pecific</w:t>
      </w:r>
      <w:proofErr w:type="spellEnd"/>
      <w:r>
        <w:rPr>
          <w:rStyle w:val="Strong"/>
          <w:rFonts w:ascii="inherit" w:hAnsi="inherit" w:cs="Arial"/>
          <w:color w:val="404041"/>
          <w:sz w:val="27"/>
          <w:szCs w:val="27"/>
          <w:bdr w:val="none" w:sz="0" w:space="0" w:color="auto" w:frame="1"/>
        </w:rPr>
        <w:t xml:space="preserve"> information”</w:t>
      </w:r>
      <w:r>
        <w:rPr>
          <w:rFonts w:ascii="inherit" w:hAnsi="inherit" w:cs="Arial"/>
          <w:color w:val="404041"/>
          <w:sz w:val="27"/>
          <w:szCs w:val="27"/>
        </w:rPr>
        <w:t> about how decisions are made (GDPR Recital 71</w:t>
      </w:r>
      <w:proofErr w:type="gramStart"/>
      <w:r>
        <w:rPr>
          <w:rFonts w:ascii="inherit" w:hAnsi="inherit" w:cs="Arial"/>
          <w:color w:val="404041"/>
          <w:sz w:val="27"/>
          <w:szCs w:val="27"/>
        </w:rPr>
        <w:t>);</w:t>
      </w:r>
      <w:proofErr w:type="gramEnd"/>
    </w:p>
    <w:p w14:paraId="36F12B37" w14:textId="77777777" w:rsidR="001151B3" w:rsidRDefault="001151B3" w:rsidP="001151B3">
      <w:pPr>
        <w:numPr>
          <w:ilvl w:val="0"/>
          <w:numId w:val="2"/>
        </w:numPr>
        <w:shd w:val="clear" w:color="auto" w:fill="F2F2F2"/>
        <w:spacing w:after="0" w:line="360" w:lineRule="atLeast"/>
        <w:ind w:left="1020"/>
        <w:textAlignment w:val="baseline"/>
        <w:rPr>
          <w:rFonts w:ascii="inherit" w:hAnsi="inherit" w:cs="Arial"/>
          <w:color w:val="404041"/>
          <w:sz w:val="27"/>
          <w:szCs w:val="27"/>
        </w:rPr>
      </w:pPr>
      <w:r>
        <w:rPr>
          <w:rFonts w:ascii="inherit" w:hAnsi="inherit" w:cs="Arial"/>
          <w:color w:val="404041"/>
          <w:sz w:val="27"/>
          <w:szCs w:val="27"/>
        </w:rPr>
        <w:t>How individuals can exercise their </w:t>
      </w:r>
      <w:r>
        <w:rPr>
          <w:rStyle w:val="Strong"/>
          <w:rFonts w:ascii="inherit" w:hAnsi="inherit" w:cs="Arial"/>
          <w:color w:val="404041"/>
          <w:sz w:val="27"/>
          <w:szCs w:val="27"/>
          <w:bdr w:val="none" w:sz="0" w:space="0" w:color="auto" w:frame="1"/>
        </w:rPr>
        <w:t>“right to obtain human intervention”</w:t>
      </w:r>
      <w:r>
        <w:rPr>
          <w:rFonts w:ascii="inherit" w:hAnsi="inherit" w:cs="Arial"/>
          <w:color w:val="404041"/>
          <w:sz w:val="27"/>
          <w:szCs w:val="27"/>
        </w:rPr>
        <w:t> (unless a clear exception applies) (GDPR Recital 71); and</w:t>
      </w:r>
    </w:p>
    <w:p w14:paraId="5D13AEE0" w14:textId="77777777" w:rsidR="001151B3" w:rsidRDefault="001151B3" w:rsidP="001151B3">
      <w:pPr>
        <w:numPr>
          <w:ilvl w:val="0"/>
          <w:numId w:val="2"/>
        </w:numPr>
        <w:shd w:val="clear" w:color="auto" w:fill="F2F2F2"/>
        <w:spacing w:after="0" w:line="360" w:lineRule="atLeast"/>
        <w:ind w:left="1020"/>
        <w:textAlignment w:val="baseline"/>
        <w:rPr>
          <w:rFonts w:ascii="inherit" w:hAnsi="inherit" w:cs="Arial"/>
          <w:color w:val="404041"/>
          <w:sz w:val="27"/>
          <w:szCs w:val="27"/>
        </w:rPr>
      </w:pPr>
      <w:r>
        <w:rPr>
          <w:rFonts w:ascii="inherit" w:hAnsi="inherit" w:cs="Arial"/>
          <w:color w:val="404041"/>
          <w:sz w:val="27"/>
          <w:szCs w:val="27"/>
        </w:rPr>
        <w:t>How individuals can express their point of view and obtain “an </w:t>
      </w:r>
      <w:r>
        <w:rPr>
          <w:rStyle w:val="Strong"/>
          <w:rFonts w:ascii="inherit" w:hAnsi="inherit" w:cs="Arial"/>
          <w:color w:val="404041"/>
          <w:sz w:val="27"/>
          <w:szCs w:val="27"/>
          <w:bdr w:val="none" w:sz="0" w:space="0" w:color="auto" w:frame="1"/>
        </w:rPr>
        <w:t>explanation of the decisions reached”</w:t>
      </w:r>
      <w:r>
        <w:rPr>
          <w:rFonts w:ascii="inherit" w:hAnsi="inherit" w:cs="Arial"/>
          <w:color w:val="404041"/>
          <w:sz w:val="27"/>
          <w:szCs w:val="27"/>
        </w:rPr>
        <w:t> and, how they can </w:t>
      </w:r>
      <w:r>
        <w:rPr>
          <w:rStyle w:val="Strong"/>
          <w:rFonts w:ascii="inherit" w:hAnsi="inherit" w:cs="Arial"/>
          <w:color w:val="404041"/>
          <w:sz w:val="27"/>
          <w:szCs w:val="27"/>
          <w:bdr w:val="none" w:sz="0" w:space="0" w:color="auto" w:frame="1"/>
        </w:rPr>
        <w:t>“challenge that decision.”</w:t>
      </w:r>
      <w:r>
        <w:rPr>
          <w:rFonts w:ascii="inherit" w:hAnsi="inherit" w:cs="Arial"/>
          <w:color w:val="404041"/>
          <w:sz w:val="27"/>
          <w:szCs w:val="27"/>
        </w:rPr>
        <w:t> (GDPR Recital 71).</w:t>
      </w:r>
    </w:p>
    <w:p w14:paraId="4FF5751E" w14:textId="4CC40E05" w:rsidR="001151B3" w:rsidRDefault="00206122" w:rsidP="00206122">
      <w:pPr>
        <w:pStyle w:val="NormalWeb"/>
        <w:shd w:val="clear" w:color="auto" w:fill="FFFFFF"/>
        <w:jc w:val="right"/>
        <w:rPr>
          <w:rFonts w:ascii="Open Sans" w:hAnsi="Open Sans" w:cs="Open Sans"/>
          <w:color w:val="555555"/>
        </w:rPr>
      </w:pPr>
      <w:hyperlink r:id="rId8" w:history="1">
        <w:r w:rsidRPr="00206122">
          <w:rPr>
            <w:rStyle w:val="Hyperlink"/>
            <w:rFonts w:ascii="Open Sans" w:hAnsi="Open Sans" w:cs="Open Sans"/>
          </w:rPr>
          <w:t>Source</w:t>
        </w:r>
      </w:hyperlink>
    </w:p>
    <w:p w14:paraId="0D88F3DD" w14:textId="77777777" w:rsidR="003B6C4C" w:rsidRPr="00565058" w:rsidRDefault="003B6C4C" w:rsidP="00BA6604">
      <w:pPr>
        <w:rPr>
          <w:lang w:val="en-US"/>
        </w:rPr>
      </w:pPr>
    </w:p>
    <w:sectPr w:rsidR="003B6C4C" w:rsidRPr="00565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706E"/>
    <w:multiLevelType w:val="multilevel"/>
    <w:tmpl w:val="D42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E72DFD"/>
    <w:multiLevelType w:val="multilevel"/>
    <w:tmpl w:val="E4B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9A"/>
    <w:rsid w:val="00017B9A"/>
    <w:rsid w:val="001151B3"/>
    <w:rsid w:val="00206122"/>
    <w:rsid w:val="00274B42"/>
    <w:rsid w:val="002965AF"/>
    <w:rsid w:val="003B6C4C"/>
    <w:rsid w:val="00565058"/>
    <w:rsid w:val="006C1DB8"/>
    <w:rsid w:val="008A25E3"/>
    <w:rsid w:val="00AE2015"/>
    <w:rsid w:val="00BA6604"/>
    <w:rsid w:val="00D90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DAB3"/>
  <w15:chartTrackingRefBased/>
  <w15:docId w15:val="{D0F18171-D90D-42FA-8956-34C603B1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6C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604"/>
    <w:rPr>
      <w:b/>
      <w:bCs/>
    </w:rPr>
  </w:style>
  <w:style w:type="character" w:styleId="Hyperlink">
    <w:name w:val="Hyperlink"/>
    <w:basedOn w:val="DefaultParagraphFont"/>
    <w:uiPriority w:val="99"/>
    <w:unhideWhenUsed/>
    <w:rsid w:val="00BA6604"/>
    <w:rPr>
      <w:color w:val="0563C1" w:themeColor="hyperlink"/>
      <w:u w:val="single"/>
    </w:rPr>
  </w:style>
  <w:style w:type="character" w:styleId="UnresolvedMention">
    <w:name w:val="Unresolved Mention"/>
    <w:basedOn w:val="DefaultParagraphFont"/>
    <w:uiPriority w:val="99"/>
    <w:semiHidden/>
    <w:unhideWhenUsed/>
    <w:rsid w:val="00BA6604"/>
    <w:rPr>
      <w:color w:val="605E5C"/>
      <w:shd w:val="clear" w:color="auto" w:fill="E1DFDD"/>
    </w:rPr>
  </w:style>
  <w:style w:type="character" w:customStyle="1" w:styleId="Heading2Char">
    <w:name w:val="Heading 2 Char"/>
    <w:basedOn w:val="DefaultParagraphFont"/>
    <w:link w:val="Heading2"/>
    <w:uiPriority w:val="9"/>
    <w:rsid w:val="003B6C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B6C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132757">
      <w:bodyDiv w:val="1"/>
      <w:marLeft w:val="0"/>
      <w:marRight w:val="0"/>
      <w:marTop w:val="0"/>
      <w:marBottom w:val="0"/>
      <w:divBdr>
        <w:top w:val="none" w:sz="0" w:space="0" w:color="auto"/>
        <w:left w:val="none" w:sz="0" w:space="0" w:color="auto"/>
        <w:bottom w:val="none" w:sz="0" w:space="0" w:color="auto"/>
        <w:right w:val="none" w:sz="0" w:space="0" w:color="auto"/>
      </w:divBdr>
      <w:divsChild>
        <w:div w:id="830757542">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 w:id="1600065289">
      <w:bodyDiv w:val="1"/>
      <w:marLeft w:val="0"/>
      <w:marRight w:val="0"/>
      <w:marTop w:val="0"/>
      <w:marBottom w:val="0"/>
      <w:divBdr>
        <w:top w:val="none" w:sz="0" w:space="0" w:color="auto"/>
        <w:left w:val="none" w:sz="0" w:space="0" w:color="auto"/>
        <w:bottom w:val="none" w:sz="0" w:space="0" w:color="auto"/>
        <w:right w:val="none" w:sz="0" w:space="0" w:color="auto"/>
      </w:divBdr>
    </w:div>
    <w:div w:id="1666401619">
      <w:bodyDiv w:val="1"/>
      <w:marLeft w:val="0"/>
      <w:marRight w:val="0"/>
      <w:marTop w:val="0"/>
      <w:marBottom w:val="0"/>
      <w:divBdr>
        <w:top w:val="none" w:sz="0" w:space="0" w:color="auto"/>
        <w:left w:val="none" w:sz="0" w:space="0" w:color="auto"/>
        <w:bottom w:val="none" w:sz="0" w:space="0" w:color="auto"/>
        <w:right w:val="none" w:sz="0" w:space="0" w:color="auto"/>
      </w:divBdr>
    </w:div>
    <w:div w:id="190359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wc.blogs.com/data_protection/2019/01/artificial-intelligence-ai-and-the-gdpr-part-one.html" TargetMode="External"/><Relationship Id="rId3" Type="http://schemas.openxmlformats.org/officeDocument/2006/relationships/settings" Target="settings.xml"/><Relationship Id="rId7" Type="http://schemas.openxmlformats.org/officeDocument/2006/relationships/hyperlink" Target="https://ico.org.uk/for-organisations/guide-to-the-general-data-protection-regulation-gdpr/automated-decision-making-and-profiling/what-is-automated-individual-decision-making-and-profi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xalytics.com/lexablog/stories-ai-failure-avoid-ai-fails-2020" TargetMode="External"/><Relationship Id="rId5" Type="http://schemas.openxmlformats.org/officeDocument/2006/relationships/hyperlink" Target="https://docs.microsoft.com/en-us/azure/cloud-adoption-framework/strategy/responsible-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Adewale</dc:creator>
  <cp:keywords/>
  <dc:description/>
  <cp:lastModifiedBy>Sade Adewale</cp:lastModifiedBy>
  <cp:revision>2</cp:revision>
  <dcterms:created xsi:type="dcterms:W3CDTF">2022-02-01T11:26:00Z</dcterms:created>
  <dcterms:modified xsi:type="dcterms:W3CDTF">2022-02-01T12:27:00Z</dcterms:modified>
</cp:coreProperties>
</file>