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8AB" w:rsidRDefault="00E36DDF" w:rsidP="00E36DD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36DDF">
        <w:rPr>
          <w:rFonts w:ascii="Times New Roman" w:hAnsi="Times New Roman" w:cs="Times New Roman"/>
          <w:sz w:val="40"/>
          <w:szCs w:val="40"/>
          <w:u w:val="single"/>
        </w:rPr>
        <w:t>Exp 4- Grain size distribution</w:t>
      </w:r>
    </w:p>
    <w:p w:rsidR="00E36DDF" w:rsidRPr="00C809BE" w:rsidRDefault="00E36DDF" w:rsidP="00C809B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Group index of soil ranges such that</w:t>
      </w:r>
    </w:p>
    <w:p w:rsidR="00E36DDF" w:rsidRPr="00C809BE" w:rsidRDefault="00E36DDF" w:rsidP="00C809B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0&lt;GI&lt;20</w:t>
      </w:r>
    </w:p>
    <w:p w:rsidR="00E36DDF" w:rsidRPr="00C809BE" w:rsidRDefault="00E36DDF" w:rsidP="00C809B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809BE">
        <w:rPr>
          <w:rFonts w:ascii="Arial" w:hAnsi="Arial" w:cs="Arial"/>
          <w:sz w:val="24"/>
          <w:szCs w:val="24"/>
          <w:u w:val="single"/>
        </w:rPr>
        <w:t>0≤GI≤20</w:t>
      </w:r>
    </w:p>
    <w:p w:rsidR="00E36DDF" w:rsidRPr="00C809BE" w:rsidRDefault="00E36DDF" w:rsidP="00C809B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0≤GI≤25</w:t>
      </w:r>
      <w:bookmarkStart w:id="0" w:name="_GoBack"/>
      <w:bookmarkEnd w:id="0"/>
    </w:p>
    <w:p w:rsidR="00E36DDF" w:rsidRPr="00C809BE" w:rsidRDefault="00E36DDF" w:rsidP="00C809B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0&lt;GI&lt;∞</w:t>
      </w:r>
    </w:p>
    <w:p w:rsidR="00C809BE" w:rsidRPr="00C809BE" w:rsidRDefault="00C809BE" w:rsidP="00C809BE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:rsidR="00E36DDF" w:rsidRPr="00C809BE" w:rsidRDefault="00E36DDF" w:rsidP="00C809B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The IS classification of soils is</w:t>
      </w:r>
    </w:p>
    <w:p w:rsidR="00E36DDF" w:rsidRPr="00C809BE" w:rsidRDefault="00E36DDF" w:rsidP="00C809B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Particles size classification</w:t>
      </w:r>
    </w:p>
    <w:p w:rsidR="00E36DDF" w:rsidRPr="00C809BE" w:rsidRDefault="00E36DDF" w:rsidP="00C809B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Textural classification</w:t>
      </w:r>
    </w:p>
    <w:p w:rsidR="00E36DDF" w:rsidRPr="00C809BE" w:rsidRDefault="00E36DDF" w:rsidP="00C809B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Highway research board classification</w:t>
      </w:r>
    </w:p>
    <w:p w:rsidR="00E36DDF" w:rsidRPr="00C809BE" w:rsidRDefault="00E36DDF" w:rsidP="00C809B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809BE">
        <w:rPr>
          <w:rFonts w:ascii="Arial" w:hAnsi="Arial" w:cs="Arial"/>
          <w:sz w:val="24"/>
          <w:szCs w:val="24"/>
          <w:u w:val="single"/>
        </w:rPr>
        <w:t>Modified unified classification</w:t>
      </w:r>
    </w:p>
    <w:p w:rsidR="00C809BE" w:rsidRPr="00C809BE" w:rsidRDefault="00C809BE" w:rsidP="00C809BE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u w:val="single"/>
        </w:rPr>
      </w:pPr>
    </w:p>
    <w:p w:rsidR="00E36DDF" w:rsidRPr="00C809BE" w:rsidRDefault="00E36DDF" w:rsidP="00C809B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809BE">
        <w:rPr>
          <w:rFonts w:ascii="Arial" w:hAnsi="Arial" w:cs="Arial"/>
          <w:sz w:val="24"/>
          <w:szCs w:val="24"/>
        </w:rPr>
        <w:t>The biggest size of clay particles is</w:t>
      </w:r>
    </w:p>
    <w:p w:rsidR="00E36DDF" w:rsidRPr="00C809BE" w:rsidRDefault="00E36DDF" w:rsidP="00C809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0.0002mm</w:t>
      </w:r>
    </w:p>
    <w:p w:rsidR="00E36DDF" w:rsidRPr="00C809BE" w:rsidRDefault="00E36DDF" w:rsidP="00C809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809BE">
        <w:rPr>
          <w:rFonts w:ascii="Arial" w:hAnsi="Arial" w:cs="Arial"/>
          <w:sz w:val="24"/>
          <w:szCs w:val="24"/>
          <w:u w:val="single"/>
        </w:rPr>
        <w:t>0.002mm</w:t>
      </w:r>
    </w:p>
    <w:p w:rsidR="00E36DDF" w:rsidRPr="00C809BE" w:rsidRDefault="00E36DDF" w:rsidP="00C809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0.02mm</w:t>
      </w:r>
    </w:p>
    <w:p w:rsidR="00E36DDF" w:rsidRPr="00C809BE" w:rsidRDefault="00E36DDF" w:rsidP="00C809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0.075mm</w:t>
      </w:r>
    </w:p>
    <w:p w:rsidR="00C809BE" w:rsidRPr="00C809BE" w:rsidRDefault="00C809BE" w:rsidP="00C809BE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:rsidR="00E36DDF" w:rsidRPr="00C809BE" w:rsidRDefault="00E36DDF" w:rsidP="00C809B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 xml:space="preserve">The maximum size of fine grained soil is </w:t>
      </w:r>
    </w:p>
    <w:p w:rsidR="00E36DDF" w:rsidRPr="00C809BE" w:rsidRDefault="00E36DDF" w:rsidP="00C809B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0.002mm</w:t>
      </w:r>
    </w:p>
    <w:p w:rsidR="00E36DDF" w:rsidRPr="00C809BE" w:rsidRDefault="00E36DDF" w:rsidP="00C809B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809BE">
        <w:rPr>
          <w:rFonts w:ascii="Arial" w:hAnsi="Arial" w:cs="Arial"/>
          <w:sz w:val="24"/>
          <w:szCs w:val="24"/>
          <w:u w:val="single"/>
        </w:rPr>
        <w:t>0.075mm</w:t>
      </w:r>
    </w:p>
    <w:p w:rsidR="00E36DDF" w:rsidRPr="00C809BE" w:rsidRDefault="00E36DDF" w:rsidP="00C809B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0.75mm</w:t>
      </w:r>
    </w:p>
    <w:p w:rsidR="00E36DDF" w:rsidRPr="00C809BE" w:rsidRDefault="00E36DDF" w:rsidP="00C809B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4.75mm</w:t>
      </w:r>
    </w:p>
    <w:p w:rsidR="00C809BE" w:rsidRPr="00C809BE" w:rsidRDefault="00C809BE" w:rsidP="00C809BE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E36DDF" w:rsidRPr="00C809BE" w:rsidRDefault="005D17C9" w:rsidP="00C809B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Stokes law is valid only if the size of particle is</w:t>
      </w:r>
    </w:p>
    <w:p w:rsidR="005D17C9" w:rsidRPr="00C809BE" w:rsidRDefault="005D17C9" w:rsidP="00C809B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&lt;0.0002mm</w:t>
      </w:r>
    </w:p>
    <w:p w:rsidR="005D17C9" w:rsidRPr="00C809BE" w:rsidRDefault="005D17C9" w:rsidP="00C809B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&gt;0.2mm</w:t>
      </w:r>
    </w:p>
    <w:p w:rsidR="005D17C9" w:rsidRPr="00C809BE" w:rsidRDefault="005D17C9" w:rsidP="00C809B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809BE">
        <w:rPr>
          <w:rFonts w:ascii="Arial" w:hAnsi="Arial" w:cs="Arial"/>
          <w:sz w:val="24"/>
          <w:szCs w:val="24"/>
          <w:u w:val="single"/>
        </w:rPr>
        <w:t>Between 0.2mm and 0.0002mm</w:t>
      </w:r>
    </w:p>
    <w:p w:rsidR="005D17C9" w:rsidRPr="00C809BE" w:rsidRDefault="005D17C9" w:rsidP="00C809B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All of the above</w:t>
      </w:r>
    </w:p>
    <w:p w:rsidR="00C809BE" w:rsidRPr="00C809BE" w:rsidRDefault="00C809BE" w:rsidP="00C809BE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5D17C9" w:rsidRPr="00C809BE" w:rsidRDefault="005D17C9" w:rsidP="00C809B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 xml:space="preserve">Which of the following is a measure of particle size range </w:t>
      </w:r>
    </w:p>
    <w:p w:rsidR="005D17C9" w:rsidRPr="00C809BE" w:rsidRDefault="005D17C9" w:rsidP="00C809B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Effective size</w:t>
      </w:r>
    </w:p>
    <w:p w:rsidR="005D17C9" w:rsidRPr="00C809BE" w:rsidRDefault="005D17C9" w:rsidP="00C809B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809BE">
        <w:rPr>
          <w:rFonts w:ascii="Arial" w:hAnsi="Arial" w:cs="Arial"/>
          <w:sz w:val="24"/>
          <w:szCs w:val="24"/>
          <w:u w:val="single"/>
        </w:rPr>
        <w:lastRenderedPageBreak/>
        <w:t>Uniformity coefficient</w:t>
      </w:r>
    </w:p>
    <w:p w:rsidR="005D17C9" w:rsidRPr="00C809BE" w:rsidRDefault="005D17C9" w:rsidP="00C809B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Coefficient of curvature</w:t>
      </w:r>
    </w:p>
    <w:p w:rsidR="005D17C9" w:rsidRPr="00C809BE" w:rsidRDefault="005D17C9" w:rsidP="00C809B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None of the above</w:t>
      </w:r>
    </w:p>
    <w:p w:rsidR="00C809BE" w:rsidRPr="00C809BE" w:rsidRDefault="00C809BE" w:rsidP="00C809BE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5D17C9" w:rsidRPr="00C809BE" w:rsidRDefault="005D17C9" w:rsidP="00C809B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Uniformity coefficient of soil is</w:t>
      </w:r>
    </w:p>
    <w:p w:rsidR="005D17C9" w:rsidRPr="00C809BE" w:rsidRDefault="005D17C9" w:rsidP="00C809B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&lt;1</w:t>
      </w:r>
    </w:p>
    <w:p w:rsidR="005D17C9" w:rsidRPr="00C809BE" w:rsidRDefault="005D17C9" w:rsidP="00C809B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=1</w:t>
      </w:r>
    </w:p>
    <w:p w:rsidR="005D17C9" w:rsidRPr="00C809BE" w:rsidRDefault="005D17C9" w:rsidP="00C809B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&gt;1</w:t>
      </w:r>
    </w:p>
    <w:p w:rsidR="005D17C9" w:rsidRPr="00C809BE" w:rsidRDefault="005D17C9" w:rsidP="00C809B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809BE">
        <w:rPr>
          <w:rFonts w:ascii="Arial" w:hAnsi="Arial" w:cs="Arial"/>
          <w:sz w:val="24"/>
          <w:szCs w:val="24"/>
          <w:u w:val="single"/>
        </w:rPr>
        <w:t>≤1</w:t>
      </w:r>
    </w:p>
    <w:p w:rsidR="00C809BE" w:rsidRPr="00C809BE" w:rsidRDefault="00C809BE" w:rsidP="00C809BE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  <w:u w:val="single"/>
        </w:rPr>
      </w:pPr>
    </w:p>
    <w:p w:rsidR="005D17C9" w:rsidRPr="00C809BE" w:rsidRDefault="000D4F88" w:rsidP="00C809B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Sieve analysis is used when size of particle is</w:t>
      </w:r>
    </w:p>
    <w:p w:rsidR="000D4F88" w:rsidRPr="00C809BE" w:rsidRDefault="000D4F88" w:rsidP="00C809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809BE">
        <w:rPr>
          <w:rFonts w:ascii="Arial" w:hAnsi="Arial" w:cs="Arial"/>
          <w:sz w:val="24"/>
          <w:szCs w:val="24"/>
          <w:u w:val="single"/>
        </w:rPr>
        <w:t>&gt;0.075mm</w:t>
      </w:r>
    </w:p>
    <w:p w:rsidR="000D4F88" w:rsidRPr="00C809BE" w:rsidRDefault="000D4F88" w:rsidP="00C809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&lt;0.075mm</w:t>
      </w:r>
    </w:p>
    <w:p w:rsidR="000D4F88" w:rsidRPr="00C809BE" w:rsidRDefault="000D4F88" w:rsidP="00C809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4.75mm</w:t>
      </w:r>
    </w:p>
    <w:p w:rsidR="000D4F88" w:rsidRPr="00C809BE" w:rsidRDefault="000D4F88" w:rsidP="00C809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0.01mm</w:t>
      </w:r>
    </w:p>
    <w:p w:rsidR="00C809BE" w:rsidRPr="00C809BE" w:rsidRDefault="00C809BE" w:rsidP="00C809BE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0D4F88" w:rsidRPr="00C809BE" w:rsidRDefault="000D4F88" w:rsidP="00C809B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Sedimentation analysis is used when size of particle is</w:t>
      </w:r>
    </w:p>
    <w:p w:rsidR="000D4F88" w:rsidRPr="00C809BE" w:rsidRDefault="000D4F88" w:rsidP="00C809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&gt;0.075mm</w:t>
      </w:r>
    </w:p>
    <w:p w:rsidR="000D4F88" w:rsidRPr="00C809BE" w:rsidRDefault="000D4F88" w:rsidP="00C809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809BE">
        <w:rPr>
          <w:rFonts w:ascii="Arial" w:hAnsi="Arial" w:cs="Arial"/>
          <w:sz w:val="24"/>
          <w:szCs w:val="24"/>
          <w:u w:val="single"/>
        </w:rPr>
        <w:t>&lt;0.075mm</w:t>
      </w:r>
    </w:p>
    <w:p w:rsidR="000D4F88" w:rsidRPr="00C809BE" w:rsidRDefault="000D4F88" w:rsidP="00C809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4.75mm</w:t>
      </w:r>
    </w:p>
    <w:p w:rsidR="000D4F88" w:rsidRPr="00C809BE" w:rsidRDefault="000D4F88" w:rsidP="00C809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0.01mm</w:t>
      </w:r>
    </w:p>
    <w:p w:rsidR="00C809BE" w:rsidRPr="00C809BE" w:rsidRDefault="00C809BE" w:rsidP="00C809BE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0D4F88" w:rsidRPr="00C809BE" w:rsidRDefault="000D4F88" w:rsidP="00C809B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 xml:space="preserve">A flat grain size distribution curve shows a </w:t>
      </w:r>
    </w:p>
    <w:p w:rsidR="000D4F88" w:rsidRPr="00C809BE" w:rsidRDefault="000D4F88" w:rsidP="00C809B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Narrow range of grain size</w:t>
      </w:r>
    </w:p>
    <w:p w:rsidR="000D4F88" w:rsidRPr="00C809BE" w:rsidRDefault="000D4F88" w:rsidP="00C809B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809BE">
        <w:rPr>
          <w:rFonts w:ascii="Arial" w:hAnsi="Arial" w:cs="Arial"/>
          <w:sz w:val="24"/>
          <w:szCs w:val="24"/>
          <w:u w:val="single"/>
        </w:rPr>
        <w:t>Wide range of grain size</w:t>
      </w:r>
    </w:p>
    <w:p w:rsidR="000D4F88" w:rsidRPr="00C809BE" w:rsidRDefault="000D4F88" w:rsidP="00C809B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>Uniform grain size</w:t>
      </w:r>
    </w:p>
    <w:p w:rsidR="000D4F88" w:rsidRPr="00C809BE" w:rsidRDefault="000D4F88" w:rsidP="00C809B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C809BE">
        <w:rPr>
          <w:rFonts w:ascii="Arial" w:hAnsi="Arial" w:cs="Arial"/>
          <w:sz w:val="24"/>
          <w:szCs w:val="24"/>
        </w:rPr>
        <w:t xml:space="preserve">Grain size from two representative fractions </w:t>
      </w:r>
    </w:p>
    <w:p w:rsidR="00E36DDF" w:rsidRDefault="00E36DDF" w:rsidP="00E36DD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36DDF" w:rsidRPr="00E36DDF" w:rsidRDefault="00E36DDF" w:rsidP="00E36DDF">
      <w:pPr>
        <w:rPr>
          <w:rFonts w:ascii="Times New Roman" w:hAnsi="Times New Roman" w:cs="Times New Roman"/>
          <w:sz w:val="24"/>
          <w:szCs w:val="24"/>
        </w:rPr>
      </w:pPr>
    </w:p>
    <w:sectPr w:rsidR="00E36DDF" w:rsidRPr="00E36DDF" w:rsidSect="0056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2AB"/>
    <w:multiLevelType w:val="hybridMultilevel"/>
    <w:tmpl w:val="506EF022"/>
    <w:lvl w:ilvl="0" w:tplc="95185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5937"/>
    <w:multiLevelType w:val="hybridMultilevel"/>
    <w:tmpl w:val="5EA8E1AA"/>
    <w:lvl w:ilvl="0" w:tplc="6D4EA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9225CC"/>
    <w:multiLevelType w:val="hybridMultilevel"/>
    <w:tmpl w:val="F960955E"/>
    <w:lvl w:ilvl="0" w:tplc="96A6E6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BD78C8"/>
    <w:multiLevelType w:val="hybridMultilevel"/>
    <w:tmpl w:val="ACFE04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E49C1"/>
    <w:multiLevelType w:val="hybridMultilevel"/>
    <w:tmpl w:val="D4CE781C"/>
    <w:lvl w:ilvl="0" w:tplc="4AC860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EE3D37"/>
    <w:multiLevelType w:val="hybridMultilevel"/>
    <w:tmpl w:val="D6169D06"/>
    <w:lvl w:ilvl="0" w:tplc="9C366E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2C3460"/>
    <w:multiLevelType w:val="hybridMultilevel"/>
    <w:tmpl w:val="B9EC3400"/>
    <w:lvl w:ilvl="0" w:tplc="FBDA69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630BE1"/>
    <w:multiLevelType w:val="hybridMultilevel"/>
    <w:tmpl w:val="A96636C4"/>
    <w:lvl w:ilvl="0" w:tplc="C45C94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657C30"/>
    <w:multiLevelType w:val="hybridMultilevel"/>
    <w:tmpl w:val="DA184A0C"/>
    <w:lvl w:ilvl="0" w:tplc="40E269AE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7663EE"/>
    <w:multiLevelType w:val="hybridMultilevel"/>
    <w:tmpl w:val="240AFD34"/>
    <w:lvl w:ilvl="0" w:tplc="49B89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E86257"/>
    <w:multiLevelType w:val="hybridMultilevel"/>
    <w:tmpl w:val="0FF45E56"/>
    <w:lvl w:ilvl="0" w:tplc="85D609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6DDF"/>
    <w:rsid w:val="000D4F88"/>
    <w:rsid w:val="003E173C"/>
    <w:rsid w:val="00524AAF"/>
    <w:rsid w:val="005668AB"/>
    <w:rsid w:val="005D17C9"/>
    <w:rsid w:val="00C809BE"/>
    <w:rsid w:val="00E3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dileep</cp:lastModifiedBy>
  <cp:revision>2</cp:revision>
  <dcterms:created xsi:type="dcterms:W3CDTF">2011-11-15T17:54:00Z</dcterms:created>
  <dcterms:modified xsi:type="dcterms:W3CDTF">2011-11-18T09:38:00Z</dcterms:modified>
</cp:coreProperties>
</file>