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1A0CB" w14:textId="77777777" w:rsidR="002D3A5B" w:rsidRDefault="002D3A5B">
      <w:pPr>
        <w:pStyle w:val="BodyText"/>
        <w:spacing w:before="10"/>
        <w:rPr>
          <w:sz w:val="25"/>
        </w:rPr>
      </w:pPr>
    </w:p>
    <w:p w14:paraId="1B026331" w14:textId="77777777" w:rsidR="002D3A5B" w:rsidRDefault="00000000">
      <w:pPr>
        <w:pStyle w:val="Title"/>
      </w:pPr>
      <w:r>
        <w:t>Model</w:t>
      </w:r>
      <w:r>
        <w:rPr>
          <w:spacing w:val="-13"/>
        </w:rPr>
        <w:t xml:space="preserve"> </w:t>
      </w:r>
      <w:r>
        <w:t>Development</w:t>
      </w:r>
      <w:r>
        <w:rPr>
          <w:spacing w:val="-12"/>
        </w:rPr>
        <w:t xml:space="preserve"> </w:t>
      </w:r>
      <w:r>
        <w:t>Phase</w:t>
      </w:r>
      <w:r>
        <w:rPr>
          <w:spacing w:val="-13"/>
        </w:rPr>
        <w:t xml:space="preserve"> </w:t>
      </w:r>
      <w:r>
        <w:t>Template</w:t>
      </w:r>
    </w:p>
    <w:p w14:paraId="45A4014D" w14:textId="77777777" w:rsidR="002D3A5B" w:rsidRDefault="002D3A5B">
      <w:pPr>
        <w:pStyle w:val="BodyText"/>
        <w:rPr>
          <w:b/>
          <w:sz w:val="20"/>
        </w:rPr>
      </w:pPr>
    </w:p>
    <w:p w14:paraId="3FD2D125" w14:textId="77777777" w:rsidR="002D3A5B" w:rsidRDefault="002D3A5B">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2D3A5B" w14:paraId="3659CBDE" w14:textId="77777777">
        <w:trPr>
          <w:trHeight w:val="509"/>
        </w:trPr>
        <w:tc>
          <w:tcPr>
            <w:tcW w:w="4680" w:type="dxa"/>
          </w:tcPr>
          <w:p w14:paraId="15AE610B" w14:textId="77777777" w:rsidR="002D3A5B" w:rsidRDefault="00000000">
            <w:pPr>
              <w:pStyle w:val="TableParagraph"/>
              <w:spacing w:before="112"/>
              <w:ind w:left="89"/>
              <w:rPr>
                <w:sz w:val="24"/>
              </w:rPr>
            </w:pPr>
            <w:r>
              <w:rPr>
                <w:sz w:val="24"/>
              </w:rPr>
              <w:t>Date</w:t>
            </w:r>
          </w:p>
        </w:tc>
        <w:tc>
          <w:tcPr>
            <w:tcW w:w="4680" w:type="dxa"/>
          </w:tcPr>
          <w:p w14:paraId="5DCDAC59" w14:textId="2F181CD0" w:rsidR="002D3A5B" w:rsidRDefault="00000000">
            <w:pPr>
              <w:pStyle w:val="TableParagraph"/>
              <w:spacing w:before="112"/>
              <w:ind w:left="89"/>
              <w:rPr>
                <w:sz w:val="24"/>
              </w:rPr>
            </w:pPr>
            <w:r>
              <w:rPr>
                <w:sz w:val="24"/>
              </w:rPr>
              <w:t xml:space="preserve"> </w:t>
            </w:r>
            <w:r w:rsidR="00F97C34">
              <w:rPr>
                <w:sz w:val="24"/>
              </w:rPr>
              <w:t>03 October</w:t>
            </w:r>
            <w:r>
              <w:rPr>
                <w:sz w:val="24"/>
              </w:rPr>
              <w:t xml:space="preserve"> 2024</w:t>
            </w:r>
          </w:p>
        </w:tc>
      </w:tr>
      <w:tr w:rsidR="002D3A5B" w14:paraId="5FCC7E3A" w14:textId="77777777">
        <w:trPr>
          <w:trHeight w:val="530"/>
        </w:trPr>
        <w:tc>
          <w:tcPr>
            <w:tcW w:w="4680" w:type="dxa"/>
          </w:tcPr>
          <w:p w14:paraId="2DEECEF4" w14:textId="77777777" w:rsidR="002D3A5B" w:rsidRDefault="00000000">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3D862F2C" w14:textId="0FEC6A53" w:rsidR="002D3A5B" w:rsidRDefault="00F97C34" w:rsidP="00F97C34">
            <w:pPr>
              <w:pStyle w:val="TableParagraph"/>
              <w:spacing w:before="114"/>
              <w:rPr>
                <w:sz w:val="24"/>
              </w:rPr>
            </w:pPr>
            <w:r>
              <w:rPr>
                <w:sz w:val="24"/>
              </w:rPr>
              <w:t xml:space="preserve"> </w:t>
            </w:r>
            <w:r w:rsidR="00D5304B" w:rsidRPr="00D5304B">
              <w:rPr>
                <w:sz w:val="24"/>
              </w:rPr>
              <w:t>LTVIP2024TMID24818</w:t>
            </w:r>
          </w:p>
        </w:tc>
      </w:tr>
      <w:tr w:rsidR="00D5304B" w14:paraId="389E19E1" w14:textId="77777777">
        <w:trPr>
          <w:trHeight w:val="830"/>
        </w:trPr>
        <w:tc>
          <w:tcPr>
            <w:tcW w:w="4680" w:type="dxa"/>
          </w:tcPr>
          <w:p w14:paraId="43136FB4" w14:textId="77777777" w:rsidR="00D5304B" w:rsidRDefault="00D5304B" w:rsidP="00D5304B">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5BB13729" w14:textId="33BEAA91" w:rsidR="00D5304B" w:rsidRDefault="00D5304B" w:rsidP="00D5304B">
            <w:pPr>
              <w:pStyle w:val="TableParagraph"/>
              <w:spacing w:before="97" w:line="276" w:lineRule="auto"/>
              <w:ind w:left="89" w:right="1041"/>
              <w:rPr>
                <w:sz w:val="24"/>
              </w:rPr>
            </w:pPr>
            <w:r>
              <w:t xml:space="preserve">Toxic Comments Classification </w:t>
            </w:r>
            <w:proofErr w:type="gramStart"/>
            <w:r>
              <w:t>For</w:t>
            </w:r>
            <w:proofErr w:type="gramEnd"/>
            <w:r>
              <w:t xml:space="preserve"> Social Media</w:t>
            </w:r>
          </w:p>
        </w:tc>
      </w:tr>
      <w:tr w:rsidR="00D5304B" w14:paraId="09346343" w14:textId="77777777">
        <w:trPr>
          <w:trHeight w:val="510"/>
        </w:trPr>
        <w:tc>
          <w:tcPr>
            <w:tcW w:w="4680" w:type="dxa"/>
          </w:tcPr>
          <w:p w14:paraId="24539B7D" w14:textId="77777777" w:rsidR="00D5304B" w:rsidRDefault="00D5304B" w:rsidP="00D5304B">
            <w:pPr>
              <w:pStyle w:val="TableParagraph"/>
              <w:spacing w:before="96"/>
              <w:ind w:left="89"/>
              <w:rPr>
                <w:sz w:val="24"/>
              </w:rPr>
            </w:pPr>
            <w:r>
              <w:rPr>
                <w:sz w:val="24"/>
              </w:rPr>
              <w:t>Maximum Marks</w:t>
            </w:r>
          </w:p>
        </w:tc>
        <w:tc>
          <w:tcPr>
            <w:tcW w:w="4680" w:type="dxa"/>
          </w:tcPr>
          <w:p w14:paraId="3680E094" w14:textId="77777777" w:rsidR="00D5304B" w:rsidRDefault="00D5304B" w:rsidP="00D5304B">
            <w:pPr>
              <w:pStyle w:val="TableParagraph"/>
              <w:spacing w:before="96"/>
              <w:ind w:left="89"/>
              <w:rPr>
                <w:sz w:val="24"/>
              </w:rPr>
            </w:pPr>
            <w:r>
              <w:rPr>
                <w:sz w:val="24"/>
              </w:rPr>
              <w:t>6 Marks</w:t>
            </w:r>
          </w:p>
        </w:tc>
      </w:tr>
    </w:tbl>
    <w:p w14:paraId="39D0BE7B" w14:textId="77777777" w:rsidR="002D3A5B" w:rsidRDefault="002D3A5B">
      <w:pPr>
        <w:pStyle w:val="BodyText"/>
        <w:rPr>
          <w:b/>
          <w:sz w:val="20"/>
        </w:rPr>
      </w:pPr>
    </w:p>
    <w:p w14:paraId="182856EB" w14:textId="77777777" w:rsidR="002D3A5B" w:rsidRDefault="002D3A5B">
      <w:pPr>
        <w:pStyle w:val="BodyText"/>
        <w:spacing w:before="4"/>
        <w:rPr>
          <w:b/>
          <w:sz w:val="21"/>
        </w:rPr>
      </w:pPr>
    </w:p>
    <w:p w14:paraId="5E9B2DDE" w14:textId="77777777" w:rsidR="002D3A5B" w:rsidRDefault="00000000">
      <w:pPr>
        <w:spacing w:before="1"/>
        <w:ind w:left="100"/>
        <w:rPr>
          <w:b/>
          <w:sz w:val="24"/>
        </w:rPr>
      </w:pPr>
      <w:r>
        <w:rPr>
          <w:b/>
          <w:sz w:val="24"/>
        </w:rPr>
        <w:t>Model Selection Report</w:t>
      </w:r>
    </w:p>
    <w:p w14:paraId="023B75D8" w14:textId="77777777" w:rsidR="002D3A5B" w:rsidRDefault="00000000">
      <w:pPr>
        <w:pStyle w:val="BodyText"/>
        <w:spacing w:before="201" w:line="276" w:lineRule="auto"/>
        <w:ind w:left="100" w:right="363"/>
      </w:pPr>
      <w:r>
        <w:t>In the forthcoming Model Selection Report, various models will be outlined, detailing their</w:t>
      </w:r>
      <w:r>
        <w:rPr>
          <w:spacing w:val="1"/>
        </w:rPr>
        <w:t xml:space="preserve"> </w:t>
      </w:r>
      <w:r>
        <w:t>descriptions, hyperparameters, and performance metrics, including Accuracy or F1 Score. This</w:t>
      </w:r>
      <w:r>
        <w:rPr>
          <w:spacing w:val="-58"/>
        </w:rPr>
        <w:t xml:space="preserve"> </w:t>
      </w:r>
      <w:r>
        <w:t>comprehensive</w:t>
      </w:r>
      <w:r>
        <w:rPr>
          <w:spacing w:val="-1"/>
        </w:rPr>
        <w:t xml:space="preserve"> </w:t>
      </w:r>
      <w:r>
        <w:t>report will provide</w:t>
      </w:r>
      <w:r>
        <w:rPr>
          <w:spacing w:val="-1"/>
        </w:rPr>
        <w:t xml:space="preserve"> </w:t>
      </w:r>
      <w:r>
        <w:t>insights into the chosen</w:t>
      </w:r>
      <w:r>
        <w:rPr>
          <w:spacing w:val="-1"/>
        </w:rPr>
        <w:t xml:space="preserve"> </w:t>
      </w:r>
      <w:r>
        <w:t>models and their effectiveness.</w:t>
      </w:r>
    </w:p>
    <w:p w14:paraId="3E248AED" w14:textId="77777777" w:rsidR="002D3A5B" w:rsidRDefault="002D3A5B">
      <w:pPr>
        <w:pStyle w:val="BodyText"/>
        <w:rPr>
          <w:sz w:val="20"/>
        </w:rPr>
      </w:pPr>
    </w:p>
    <w:p w14:paraId="1AF28D6E" w14:textId="77777777" w:rsidR="002D3A5B" w:rsidRDefault="002D3A5B">
      <w:pPr>
        <w:pStyle w:val="BodyText"/>
        <w:rPr>
          <w:sz w:val="20"/>
        </w:rPr>
      </w:pPr>
    </w:p>
    <w:p w14:paraId="66286B95" w14:textId="77777777" w:rsidR="002D3A5B" w:rsidRDefault="002D3A5B">
      <w:pPr>
        <w:pStyle w:val="BodyText"/>
        <w:spacing w:before="2"/>
        <w:rPr>
          <w:sz w:val="1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60"/>
        <w:gridCol w:w="4040"/>
        <w:gridCol w:w="2120"/>
        <w:gridCol w:w="1920"/>
      </w:tblGrid>
      <w:tr w:rsidR="002D3A5B" w14:paraId="34F27198" w14:textId="77777777">
        <w:trPr>
          <w:trHeight w:val="1610"/>
        </w:trPr>
        <w:tc>
          <w:tcPr>
            <w:tcW w:w="1160" w:type="dxa"/>
          </w:tcPr>
          <w:p w14:paraId="37B41CEE" w14:textId="77777777" w:rsidR="002D3A5B" w:rsidRDefault="002D3A5B">
            <w:pPr>
              <w:pStyle w:val="TableParagraph"/>
              <w:rPr>
                <w:sz w:val="26"/>
              </w:rPr>
            </w:pPr>
          </w:p>
          <w:p w14:paraId="13C69C39" w14:textId="77777777" w:rsidR="002D3A5B" w:rsidRDefault="002D3A5B">
            <w:pPr>
              <w:pStyle w:val="TableParagraph"/>
              <w:rPr>
                <w:sz w:val="26"/>
              </w:rPr>
            </w:pPr>
          </w:p>
          <w:p w14:paraId="4563EE4E" w14:textId="77777777" w:rsidR="002D3A5B" w:rsidRDefault="002D3A5B">
            <w:pPr>
              <w:pStyle w:val="TableParagraph"/>
              <w:rPr>
                <w:sz w:val="26"/>
              </w:rPr>
            </w:pPr>
          </w:p>
          <w:p w14:paraId="25B9F7A3" w14:textId="77777777" w:rsidR="002D3A5B" w:rsidRDefault="00000000">
            <w:pPr>
              <w:pStyle w:val="TableParagraph"/>
              <w:spacing w:before="153"/>
              <w:ind w:left="243"/>
              <w:rPr>
                <w:b/>
                <w:sz w:val="24"/>
              </w:rPr>
            </w:pPr>
            <w:r>
              <w:rPr>
                <w:b/>
                <w:color w:val="0D0D0D"/>
                <w:sz w:val="24"/>
              </w:rPr>
              <w:t>Model</w:t>
            </w:r>
          </w:p>
        </w:tc>
        <w:tc>
          <w:tcPr>
            <w:tcW w:w="4040" w:type="dxa"/>
          </w:tcPr>
          <w:p w14:paraId="6A5DDEC3" w14:textId="77777777" w:rsidR="002D3A5B" w:rsidRDefault="002D3A5B">
            <w:pPr>
              <w:pStyle w:val="TableParagraph"/>
              <w:rPr>
                <w:sz w:val="26"/>
              </w:rPr>
            </w:pPr>
          </w:p>
          <w:p w14:paraId="2E37C1AC" w14:textId="77777777" w:rsidR="002D3A5B" w:rsidRDefault="002D3A5B">
            <w:pPr>
              <w:pStyle w:val="TableParagraph"/>
              <w:rPr>
                <w:sz w:val="26"/>
              </w:rPr>
            </w:pPr>
          </w:p>
          <w:p w14:paraId="2C0DAD5D" w14:textId="77777777" w:rsidR="002D3A5B" w:rsidRDefault="002D3A5B">
            <w:pPr>
              <w:pStyle w:val="TableParagraph"/>
              <w:rPr>
                <w:sz w:val="26"/>
              </w:rPr>
            </w:pPr>
          </w:p>
          <w:p w14:paraId="23C0A65F" w14:textId="77777777" w:rsidR="002D3A5B" w:rsidRDefault="00000000">
            <w:pPr>
              <w:pStyle w:val="TableParagraph"/>
              <w:spacing w:before="153"/>
              <w:ind w:left="1399" w:right="1384"/>
              <w:jc w:val="center"/>
              <w:rPr>
                <w:b/>
                <w:sz w:val="24"/>
              </w:rPr>
            </w:pPr>
            <w:r>
              <w:rPr>
                <w:b/>
                <w:color w:val="0D0D0D"/>
                <w:sz w:val="24"/>
              </w:rPr>
              <w:t>Description</w:t>
            </w:r>
          </w:p>
        </w:tc>
        <w:tc>
          <w:tcPr>
            <w:tcW w:w="2120" w:type="dxa"/>
          </w:tcPr>
          <w:p w14:paraId="30BB5F55" w14:textId="77777777" w:rsidR="002D3A5B" w:rsidRDefault="002D3A5B">
            <w:pPr>
              <w:pStyle w:val="TableParagraph"/>
              <w:rPr>
                <w:sz w:val="26"/>
              </w:rPr>
            </w:pPr>
          </w:p>
          <w:p w14:paraId="1F450B09" w14:textId="77777777" w:rsidR="002D3A5B" w:rsidRDefault="002D3A5B">
            <w:pPr>
              <w:pStyle w:val="TableParagraph"/>
              <w:rPr>
                <w:sz w:val="26"/>
              </w:rPr>
            </w:pPr>
          </w:p>
          <w:p w14:paraId="36C512DD" w14:textId="77777777" w:rsidR="002D3A5B" w:rsidRDefault="002D3A5B">
            <w:pPr>
              <w:pStyle w:val="TableParagraph"/>
              <w:rPr>
                <w:sz w:val="26"/>
              </w:rPr>
            </w:pPr>
          </w:p>
          <w:p w14:paraId="417183C6" w14:textId="77777777" w:rsidR="002D3A5B" w:rsidRDefault="00000000">
            <w:pPr>
              <w:pStyle w:val="TableParagraph"/>
              <w:spacing w:before="153"/>
              <w:ind w:left="141"/>
              <w:rPr>
                <w:b/>
                <w:sz w:val="24"/>
              </w:rPr>
            </w:pPr>
            <w:r>
              <w:rPr>
                <w:b/>
                <w:color w:val="0D0D0D"/>
                <w:sz w:val="24"/>
              </w:rPr>
              <w:t>Hyperparameters</w:t>
            </w:r>
          </w:p>
        </w:tc>
        <w:tc>
          <w:tcPr>
            <w:tcW w:w="1920" w:type="dxa"/>
          </w:tcPr>
          <w:p w14:paraId="3AD91474" w14:textId="77777777" w:rsidR="002D3A5B" w:rsidRDefault="00000000">
            <w:pPr>
              <w:pStyle w:val="TableParagraph"/>
              <w:spacing w:before="98" w:line="276" w:lineRule="auto"/>
              <w:ind w:left="286" w:right="254"/>
              <w:jc w:val="center"/>
              <w:rPr>
                <w:b/>
                <w:sz w:val="24"/>
              </w:rPr>
            </w:pPr>
            <w:r>
              <w:rPr>
                <w:b/>
                <w:color w:val="0D0D0D"/>
                <w:sz w:val="24"/>
              </w:rPr>
              <w:t>Performance</w:t>
            </w:r>
            <w:r>
              <w:rPr>
                <w:b/>
                <w:color w:val="0D0D0D"/>
                <w:spacing w:val="-57"/>
                <w:sz w:val="24"/>
              </w:rPr>
              <w:t xml:space="preserve"> </w:t>
            </w:r>
            <w:r>
              <w:rPr>
                <w:b/>
                <w:color w:val="0D0D0D"/>
                <w:sz w:val="24"/>
              </w:rPr>
              <w:t>Metric (e.g.,</w:t>
            </w:r>
            <w:r>
              <w:rPr>
                <w:b/>
                <w:color w:val="0D0D0D"/>
                <w:spacing w:val="1"/>
                <w:sz w:val="24"/>
              </w:rPr>
              <w:t xml:space="preserve"> </w:t>
            </w:r>
            <w:r>
              <w:rPr>
                <w:b/>
                <w:color w:val="0D0D0D"/>
                <w:spacing w:val="-1"/>
                <w:sz w:val="24"/>
              </w:rPr>
              <w:t>Accuracy, F1</w:t>
            </w:r>
            <w:r>
              <w:rPr>
                <w:b/>
                <w:color w:val="0D0D0D"/>
                <w:spacing w:val="-58"/>
                <w:sz w:val="24"/>
              </w:rPr>
              <w:t xml:space="preserve"> </w:t>
            </w:r>
            <w:r>
              <w:rPr>
                <w:b/>
                <w:color w:val="0D0D0D"/>
                <w:sz w:val="24"/>
              </w:rPr>
              <w:t>Score)</w:t>
            </w:r>
          </w:p>
        </w:tc>
      </w:tr>
      <w:tr w:rsidR="002D3A5B" w14:paraId="5573366A" w14:textId="77777777">
        <w:trPr>
          <w:trHeight w:val="1950"/>
        </w:trPr>
        <w:tc>
          <w:tcPr>
            <w:tcW w:w="1160" w:type="dxa"/>
          </w:tcPr>
          <w:p w14:paraId="53FCAAAF" w14:textId="77777777" w:rsidR="002D3A5B" w:rsidRDefault="002D3A5B">
            <w:pPr>
              <w:pStyle w:val="TableParagraph"/>
              <w:rPr>
                <w:sz w:val="26"/>
              </w:rPr>
            </w:pPr>
          </w:p>
          <w:p w14:paraId="1F2CECF1" w14:textId="77777777" w:rsidR="002D3A5B" w:rsidRDefault="002D3A5B">
            <w:pPr>
              <w:pStyle w:val="TableParagraph"/>
              <w:spacing w:before="2"/>
              <w:rPr>
                <w:sz w:val="25"/>
              </w:rPr>
            </w:pPr>
          </w:p>
          <w:p w14:paraId="2D3B9D83" w14:textId="77777777" w:rsidR="002D3A5B" w:rsidRDefault="00D5304B">
            <w:pPr>
              <w:pStyle w:val="TableParagraph"/>
              <w:spacing w:line="276" w:lineRule="auto"/>
              <w:ind w:left="89" w:right="207"/>
              <w:rPr>
                <w:color w:val="0D0D0D"/>
                <w:sz w:val="24"/>
              </w:rPr>
            </w:pPr>
            <w:r>
              <w:rPr>
                <w:color w:val="0D0D0D"/>
                <w:sz w:val="24"/>
              </w:rPr>
              <w:t xml:space="preserve">Logistic </w:t>
            </w:r>
          </w:p>
          <w:p w14:paraId="198AAC93" w14:textId="649C6695" w:rsidR="00D5304B" w:rsidRDefault="00D5304B">
            <w:pPr>
              <w:pStyle w:val="TableParagraph"/>
              <w:spacing w:line="276" w:lineRule="auto"/>
              <w:ind w:left="89" w:right="207"/>
              <w:rPr>
                <w:sz w:val="24"/>
              </w:rPr>
            </w:pPr>
            <w:r>
              <w:rPr>
                <w:color w:val="0D0D0D"/>
                <w:sz w:val="24"/>
              </w:rPr>
              <w:t>Regression</w:t>
            </w:r>
          </w:p>
        </w:tc>
        <w:tc>
          <w:tcPr>
            <w:tcW w:w="4040" w:type="dxa"/>
          </w:tcPr>
          <w:p w14:paraId="780B40C4" w14:textId="7F3087E0" w:rsidR="002D3A5B" w:rsidRDefault="00D5304B">
            <w:pPr>
              <w:pStyle w:val="TableParagraph"/>
              <w:spacing w:before="112" w:line="276" w:lineRule="auto"/>
              <w:ind w:left="99" w:right="132"/>
              <w:rPr>
                <w:sz w:val="24"/>
              </w:rPr>
            </w:pPr>
            <w:r w:rsidRPr="00D5304B">
              <w:rPr>
                <w:color w:val="0D0D0D"/>
                <w:sz w:val="24"/>
              </w:rPr>
              <w:t>Logistic regression is a statistical method used for binary classification that models the relationship between a dependent variable and one or more independent variables using a logistic function. It estimates the probability that a given input belongs to a particular category by transforming linear combinations of inputs through the sigmoid function.</w:t>
            </w:r>
          </w:p>
        </w:tc>
        <w:tc>
          <w:tcPr>
            <w:tcW w:w="2120" w:type="dxa"/>
          </w:tcPr>
          <w:p w14:paraId="62C09656" w14:textId="77777777" w:rsidR="002D3A5B" w:rsidRDefault="002D3A5B">
            <w:pPr>
              <w:pStyle w:val="TableParagraph"/>
              <w:rPr>
                <w:sz w:val="26"/>
              </w:rPr>
            </w:pPr>
          </w:p>
          <w:p w14:paraId="11545A41" w14:textId="77777777" w:rsidR="002D3A5B" w:rsidRDefault="002D3A5B">
            <w:pPr>
              <w:pStyle w:val="TableParagraph"/>
              <w:rPr>
                <w:sz w:val="26"/>
              </w:rPr>
            </w:pPr>
          </w:p>
          <w:p w14:paraId="6C173080" w14:textId="77777777" w:rsidR="002D3A5B" w:rsidRDefault="00000000">
            <w:pPr>
              <w:pStyle w:val="TableParagraph"/>
              <w:spacing w:before="149"/>
              <w:ind w:left="94"/>
              <w:rPr>
                <w:sz w:val="24"/>
              </w:rPr>
            </w:pPr>
            <w:r>
              <w:rPr>
                <w:color w:val="0D0D0D"/>
                <w:sz w:val="24"/>
              </w:rPr>
              <w:t>-</w:t>
            </w:r>
          </w:p>
        </w:tc>
        <w:tc>
          <w:tcPr>
            <w:tcW w:w="1920" w:type="dxa"/>
          </w:tcPr>
          <w:p w14:paraId="50AC83E1" w14:textId="77777777" w:rsidR="002D3A5B" w:rsidRDefault="002D3A5B">
            <w:pPr>
              <w:pStyle w:val="TableParagraph"/>
              <w:rPr>
                <w:sz w:val="26"/>
              </w:rPr>
            </w:pPr>
          </w:p>
          <w:p w14:paraId="054C1F71" w14:textId="77777777" w:rsidR="002D3A5B" w:rsidRDefault="002D3A5B">
            <w:pPr>
              <w:pStyle w:val="TableParagraph"/>
              <w:spacing w:before="2"/>
              <w:rPr>
                <w:sz w:val="25"/>
              </w:rPr>
            </w:pPr>
          </w:p>
          <w:p w14:paraId="545ED737" w14:textId="1893E2F0" w:rsidR="002D3A5B" w:rsidRDefault="00000000">
            <w:pPr>
              <w:pStyle w:val="TableParagraph"/>
              <w:spacing w:line="276" w:lineRule="auto"/>
              <w:ind w:left="104" w:right="84"/>
              <w:rPr>
                <w:sz w:val="24"/>
              </w:rPr>
            </w:pPr>
            <w:r>
              <w:rPr>
                <w:color w:val="0D0D0D"/>
                <w:sz w:val="24"/>
              </w:rPr>
              <w:t>Accuracy score =</w:t>
            </w:r>
            <w:r>
              <w:rPr>
                <w:color w:val="0D0D0D"/>
                <w:spacing w:val="-57"/>
                <w:sz w:val="24"/>
              </w:rPr>
              <w:t xml:space="preserve"> </w:t>
            </w:r>
            <w:r w:rsidR="00F97C34">
              <w:rPr>
                <w:color w:val="0D0D0D"/>
                <w:sz w:val="24"/>
              </w:rPr>
              <w:t>9</w:t>
            </w:r>
            <w:r w:rsidR="00D5304B">
              <w:rPr>
                <w:color w:val="0D0D0D"/>
                <w:sz w:val="24"/>
              </w:rPr>
              <w:t>5</w:t>
            </w:r>
            <w:r>
              <w:rPr>
                <w:color w:val="0D0D0D"/>
                <w:sz w:val="24"/>
              </w:rPr>
              <w:t>%</w:t>
            </w:r>
          </w:p>
        </w:tc>
      </w:tr>
      <w:tr w:rsidR="002D3A5B" w14:paraId="1F55249C" w14:textId="77777777">
        <w:trPr>
          <w:trHeight w:val="1629"/>
        </w:trPr>
        <w:tc>
          <w:tcPr>
            <w:tcW w:w="1160" w:type="dxa"/>
          </w:tcPr>
          <w:p w14:paraId="3FFB6DC1" w14:textId="77777777" w:rsidR="002D3A5B" w:rsidRDefault="002D3A5B">
            <w:pPr>
              <w:pStyle w:val="TableParagraph"/>
              <w:spacing w:before="8"/>
              <w:rPr>
                <w:sz w:val="36"/>
              </w:rPr>
            </w:pPr>
          </w:p>
          <w:p w14:paraId="2BAE5883" w14:textId="69B7A27C" w:rsidR="002D3A5B" w:rsidRDefault="00D5304B">
            <w:pPr>
              <w:pStyle w:val="TableParagraph"/>
              <w:spacing w:line="276" w:lineRule="auto"/>
              <w:ind w:left="89" w:right="167"/>
              <w:rPr>
                <w:sz w:val="24"/>
              </w:rPr>
            </w:pPr>
            <w:proofErr w:type="spellStart"/>
            <w:r>
              <w:rPr>
                <w:color w:val="0D0D0D"/>
                <w:sz w:val="24"/>
              </w:rPr>
              <w:t>LinearSVC</w:t>
            </w:r>
            <w:proofErr w:type="spellEnd"/>
            <w:r>
              <w:rPr>
                <w:color w:val="0D0D0D"/>
                <w:sz w:val="24"/>
              </w:rPr>
              <w:t xml:space="preserve"> Model</w:t>
            </w:r>
          </w:p>
        </w:tc>
        <w:tc>
          <w:tcPr>
            <w:tcW w:w="4040" w:type="dxa"/>
          </w:tcPr>
          <w:p w14:paraId="5A86536F" w14:textId="59441029" w:rsidR="002D3A5B" w:rsidRDefault="00D5304B">
            <w:pPr>
              <w:pStyle w:val="TableParagraph"/>
              <w:spacing w:before="104" w:line="276" w:lineRule="auto"/>
              <w:ind w:left="99" w:right="471"/>
              <w:rPr>
                <w:sz w:val="24"/>
              </w:rPr>
            </w:pPr>
            <w:proofErr w:type="spellStart"/>
            <w:r w:rsidRPr="00D5304B">
              <w:rPr>
                <w:color w:val="0D0D0D"/>
                <w:sz w:val="24"/>
              </w:rPr>
              <w:t>LinearSVC</w:t>
            </w:r>
            <w:proofErr w:type="spellEnd"/>
            <w:r w:rsidRPr="00D5304B">
              <w:rPr>
                <w:color w:val="0D0D0D"/>
                <w:sz w:val="24"/>
              </w:rPr>
              <w:t xml:space="preserve"> is a linear Support Vector Machine (SVM) model used for classification tasks, particularly effective for large datasets. It finds the optimal hyperplane that maximizes the margin between different classes, focusing on linear decision </w:t>
            </w:r>
            <w:r w:rsidRPr="00D5304B">
              <w:rPr>
                <w:color w:val="0D0D0D"/>
                <w:sz w:val="24"/>
              </w:rPr>
              <w:lastRenderedPageBreak/>
              <w:t>boundaries.</w:t>
            </w:r>
            <w:r w:rsidRPr="00D5304B">
              <w:t xml:space="preserve"> </w:t>
            </w:r>
            <w:r w:rsidRPr="00D5304B">
              <w:rPr>
                <w:color w:val="0D0D0D"/>
                <w:sz w:val="24"/>
              </w:rPr>
              <w:t xml:space="preserve">With efficient training on high-dimensional data, </w:t>
            </w:r>
            <w:proofErr w:type="spellStart"/>
            <w:r w:rsidRPr="00D5304B">
              <w:rPr>
                <w:color w:val="0D0D0D"/>
                <w:sz w:val="24"/>
              </w:rPr>
              <w:t>LinearSVC</w:t>
            </w:r>
            <w:proofErr w:type="spellEnd"/>
            <w:r w:rsidRPr="00D5304B">
              <w:rPr>
                <w:color w:val="0D0D0D"/>
                <w:sz w:val="24"/>
              </w:rPr>
              <w:t xml:space="preserve"> is well-suited for text classification and other scenarios where linear separability is possible.</w:t>
            </w:r>
          </w:p>
        </w:tc>
        <w:tc>
          <w:tcPr>
            <w:tcW w:w="2120" w:type="dxa"/>
          </w:tcPr>
          <w:p w14:paraId="6E3BABDA" w14:textId="77777777" w:rsidR="002D3A5B" w:rsidRDefault="002D3A5B">
            <w:pPr>
              <w:pStyle w:val="TableParagraph"/>
              <w:rPr>
                <w:sz w:val="26"/>
              </w:rPr>
            </w:pPr>
          </w:p>
          <w:p w14:paraId="023CC4EF" w14:textId="77777777" w:rsidR="002D3A5B" w:rsidRDefault="002D3A5B">
            <w:pPr>
              <w:pStyle w:val="TableParagraph"/>
              <w:spacing w:before="5"/>
              <w:rPr>
                <w:sz w:val="24"/>
              </w:rPr>
            </w:pPr>
          </w:p>
          <w:p w14:paraId="705BA651" w14:textId="77777777" w:rsidR="002D3A5B" w:rsidRDefault="00000000">
            <w:pPr>
              <w:pStyle w:val="TableParagraph"/>
              <w:ind w:left="94"/>
              <w:rPr>
                <w:sz w:val="24"/>
              </w:rPr>
            </w:pPr>
            <w:r>
              <w:rPr>
                <w:color w:val="0D0D0D"/>
                <w:sz w:val="24"/>
              </w:rPr>
              <w:t>-</w:t>
            </w:r>
          </w:p>
        </w:tc>
        <w:tc>
          <w:tcPr>
            <w:tcW w:w="1920" w:type="dxa"/>
          </w:tcPr>
          <w:p w14:paraId="070852B0" w14:textId="77777777" w:rsidR="002D3A5B" w:rsidRDefault="002D3A5B">
            <w:pPr>
              <w:pStyle w:val="TableParagraph"/>
              <w:spacing w:before="8"/>
              <w:rPr>
                <w:sz w:val="36"/>
              </w:rPr>
            </w:pPr>
          </w:p>
          <w:p w14:paraId="6558EBA6" w14:textId="4D9ED893" w:rsidR="002D3A5B" w:rsidRDefault="00000000">
            <w:pPr>
              <w:pStyle w:val="TableParagraph"/>
              <w:spacing w:line="276" w:lineRule="auto"/>
              <w:ind w:left="104" w:right="84"/>
              <w:rPr>
                <w:sz w:val="24"/>
              </w:rPr>
            </w:pPr>
            <w:r>
              <w:rPr>
                <w:color w:val="0D0D0D"/>
                <w:sz w:val="24"/>
              </w:rPr>
              <w:t>Accuracy score =</w:t>
            </w:r>
            <w:r>
              <w:rPr>
                <w:color w:val="0D0D0D"/>
                <w:spacing w:val="-57"/>
                <w:sz w:val="24"/>
              </w:rPr>
              <w:t xml:space="preserve"> </w:t>
            </w:r>
            <w:r w:rsidR="00F97C34">
              <w:rPr>
                <w:color w:val="0D0D0D"/>
                <w:sz w:val="24"/>
              </w:rPr>
              <w:t>9</w:t>
            </w:r>
            <w:r w:rsidR="00D5304B">
              <w:rPr>
                <w:color w:val="0D0D0D"/>
                <w:sz w:val="24"/>
              </w:rPr>
              <w:t>5</w:t>
            </w:r>
            <w:r>
              <w:rPr>
                <w:color w:val="0D0D0D"/>
                <w:sz w:val="24"/>
              </w:rPr>
              <w:t>%</w:t>
            </w:r>
          </w:p>
        </w:tc>
      </w:tr>
      <w:tr w:rsidR="002D3A5B" w14:paraId="0A8C01AE" w14:textId="77777777">
        <w:trPr>
          <w:trHeight w:val="1030"/>
        </w:trPr>
        <w:tc>
          <w:tcPr>
            <w:tcW w:w="1160" w:type="dxa"/>
          </w:tcPr>
          <w:p w14:paraId="26E5E533" w14:textId="34CF5B3E" w:rsidR="00D5304B" w:rsidRDefault="00D5304B">
            <w:pPr>
              <w:pStyle w:val="TableParagraph"/>
              <w:ind w:left="89"/>
              <w:rPr>
                <w:sz w:val="24"/>
              </w:rPr>
            </w:pPr>
            <w:r w:rsidRPr="00D5304B">
              <w:rPr>
                <w:sz w:val="24"/>
              </w:rPr>
              <w:t>Long Short-Term Memory (LSTM)</w:t>
            </w:r>
            <w:r w:rsidRPr="00D5304B">
              <w:rPr>
                <w:sz w:val="24"/>
              </w:rPr>
              <w:t xml:space="preserve"> </w:t>
            </w:r>
            <w:r>
              <w:rPr>
                <w:sz w:val="24"/>
              </w:rPr>
              <w:t>Model</w:t>
            </w:r>
          </w:p>
        </w:tc>
        <w:tc>
          <w:tcPr>
            <w:tcW w:w="4040" w:type="dxa"/>
          </w:tcPr>
          <w:p w14:paraId="5C969058" w14:textId="267BF858" w:rsidR="002D3A5B" w:rsidRDefault="00D5304B">
            <w:pPr>
              <w:pStyle w:val="TableParagraph"/>
              <w:spacing w:before="201" w:line="276" w:lineRule="auto"/>
              <w:ind w:left="99" w:right="238"/>
              <w:rPr>
                <w:sz w:val="24"/>
              </w:rPr>
            </w:pPr>
            <w:r w:rsidRPr="00D5304B">
              <w:rPr>
                <w:color w:val="0D0D0D"/>
                <w:sz w:val="24"/>
              </w:rPr>
              <w:t>LSTM is a type of recurrent neural network (RNN) designed to learn long-term dependencies and patterns in sequential data. It uses specialized memory cells and gating mechanisms to manage the flow of information, allowing it to retain context over long sequences. LSTMs are widely used in applications such as natural language processing, time series prediction, and speech recognition.</w:t>
            </w:r>
          </w:p>
        </w:tc>
        <w:tc>
          <w:tcPr>
            <w:tcW w:w="2120" w:type="dxa"/>
          </w:tcPr>
          <w:p w14:paraId="172C705D" w14:textId="77777777" w:rsidR="002D3A5B" w:rsidRDefault="002D3A5B">
            <w:pPr>
              <w:pStyle w:val="TableParagraph"/>
              <w:spacing w:before="4"/>
              <w:rPr>
                <w:sz w:val="24"/>
              </w:rPr>
            </w:pPr>
          </w:p>
          <w:p w14:paraId="1EDF64F2" w14:textId="77777777" w:rsidR="002D3A5B" w:rsidRDefault="00000000">
            <w:pPr>
              <w:pStyle w:val="TableParagraph"/>
              <w:ind w:left="94"/>
              <w:rPr>
                <w:sz w:val="24"/>
              </w:rPr>
            </w:pPr>
            <w:r>
              <w:rPr>
                <w:color w:val="0D0D0D"/>
                <w:sz w:val="24"/>
              </w:rPr>
              <w:t>-</w:t>
            </w:r>
          </w:p>
        </w:tc>
        <w:tc>
          <w:tcPr>
            <w:tcW w:w="1920" w:type="dxa"/>
          </w:tcPr>
          <w:p w14:paraId="7B30647D" w14:textId="050C5D8B" w:rsidR="002D3A5B" w:rsidRDefault="00000000">
            <w:pPr>
              <w:pStyle w:val="TableParagraph"/>
              <w:spacing w:before="121" w:line="276" w:lineRule="auto"/>
              <w:ind w:left="104" w:right="84"/>
              <w:rPr>
                <w:sz w:val="24"/>
              </w:rPr>
            </w:pPr>
            <w:r>
              <w:rPr>
                <w:color w:val="0D0D0D"/>
                <w:sz w:val="24"/>
              </w:rPr>
              <w:t>Accuracy score =</w:t>
            </w:r>
            <w:r>
              <w:rPr>
                <w:color w:val="0D0D0D"/>
                <w:spacing w:val="-57"/>
                <w:sz w:val="24"/>
              </w:rPr>
              <w:t xml:space="preserve"> </w:t>
            </w:r>
            <w:r w:rsidR="00F97C34">
              <w:rPr>
                <w:color w:val="0D0D0D"/>
                <w:sz w:val="24"/>
              </w:rPr>
              <w:t>9</w:t>
            </w:r>
            <w:r w:rsidR="00D5304B">
              <w:rPr>
                <w:color w:val="0D0D0D"/>
                <w:sz w:val="24"/>
              </w:rPr>
              <w:t>7</w:t>
            </w:r>
            <w:r>
              <w:rPr>
                <w:color w:val="0D0D0D"/>
                <w:sz w:val="24"/>
              </w:rPr>
              <w:t>%</w:t>
            </w:r>
          </w:p>
        </w:tc>
      </w:tr>
    </w:tbl>
    <w:p w14:paraId="382923D6" w14:textId="77777777" w:rsidR="002D3A5B" w:rsidRDefault="002D3A5B">
      <w:pPr>
        <w:spacing w:line="276" w:lineRule="auto"/>
        <w:rPr>
          <w:sz w:val="24"/>
        </w:rPr>
        <w:sectPr w:rsidR="002D3A5B">
          <w:headerReference w:type="default" r:id="rId6"/>
          <w:type w:val="continuous"/>
          <w:pgSz w:w="12240" w:h="15840"/>
          <w:pgMar w:top="1500" w:right="1300" w:bottom="280" w:left="1340" w:header="195" w:footer="720" w:gutter="0"/>
          <w:pgNumType w:start="1"/>
          <w:cols w:space="720"/>
        </w:sectPr>
      </w:pPr>
    </w:p>
    <w:p w14:paraId="16534547" w14:textId="77777777" w:rsidR="005B5A3E" w:rsidRDefault="005B5A3E"/>
    <w:sectPr w:rsidR="005B5A3E">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2DF03" w14:textId="77777777" w:rsidR="00DC0039" w:rsidRDefault="00DC0039">
      <w:r>
        <w:separator/>
      </w:r>
    </w:p>
  </w:endnote>
  <w:endnote w:type="continuationSeparator" w:id="0">
    <w:p w14:paraId="6D2A4104" w14:textId="77777777" w:rsidR="00DC0039" w:rsidRDefault="00DC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D4AED" w14:textId="77777777" w:rsidR="00DC0039" w:rsidRDefault="00DC0039">
      <w:r>
        <w:separator/>
      </w:r>
    </w:p>
  </w:footnote>
  <w:footnote w:type="continuationSeparator" w:id="0">
    <w:p w14:paraId="7FCD54AE" w14:textId="77777777" w:rsidR="00DC0039" w:rsidRDefault="00DC0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310A1" w14:textId="77777777" w:rsidR="002D3A5B" w:rsidRDefault="00000000">
    <w:pPr>
      <w:pStyle w:val="BodyText"/>
      <w:spacing w:line="14" w:lineRule="auto"/>
      <w:rPr>
        <w:sz w:val="20"/>
      </w:rPr>
    </w:pPr>
    <w:r>
      <w:rPr>
        <w:noProof/>
      </w:rPr>
      <w:drawing>
        <wp:anchor distT="0" distB="0" distL="0" distR="0" simplePos="0" relativeHeight="487502336" behindDoc="1" locked="0" layoutInCell="1" allowOverlap="1" wp14:anchorId="6819C9E4" wp14:editId="40632398">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2848" behindDoc="1" locked="0" layoutInCell="1" allowOverlap="1" wp14:anchorId="36594A0C" wp14:editId="1A7A814F">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5B"/>
    <w:rsid w:val="002D3A5B"/>
    <w:rsid w:val="005B5A3E"/>
    <w:rsid w:val="00632A52"/>
    <w:rsid w:val="00D5304B"/>
    <w:rsid w:val="00DC0039"/>
    <w:rsid w:val="00E20BB6"/>
    <w:rsid w:val="00F97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15FB"/>
  <w15:docId w15:val="{8879C687-AD59-4420-9EE5-A12E6C30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591" w:right="262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shaik Tanveer Afaq</dc:creator>
  <cp:lastModifiedBy>shaik Tanveer Afaq</cp:lastModifiedBy>
  <cp:revision>2</cp:revision>
  <dcterms:created xsi:type="dcterms:W3CDTF">2024-10-23T08:27:00Z</dcterms:created>
  <dcterms:modified xsi:type="dcterms:W3CDTF">2024-10-23T08:27:00Z</dcterms:modified>
</cp:coreProperties>
</file>