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DB98E" w14:textId="77777777" w:rsidR="0019611C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27444E8F" w14:textId="77777777" w:rsidR="0019611C" w:rsidRDefault="0019611C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9611C" w14:paraId="7B922E70" w14:textId="77777777">
        <w:trPr>
          <w:trHeight w:val="500"/>
        </w:trPr>
        <w:tc>
          <w:tcPr>
            <w:tcW w:w="4680" w:type="dxa"/>
          </w:tcPr>
          <w:p w14:paraId="028692DA" w14:textId="77777777" w:rsidR="0019611C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FBC72EF" w14:textId="3067B5C4" w:rsidR="0019611C" w:rsidRDefault="008A66A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15</w:t>
            </w:r>
            <w:r w:rsidR="0082393D">
              <w:rPr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  <w:r w:rsidR="0082393D">
              <w:rPr>
                <w:sz w:val="24"/>
              </w:rPr>
              <w:t xml:space="preserve"> </w:t>
            </w:r>
            <w:r w:rsidR="0082393D">
              <w:rPr>
                <w:spacing w:val="-4"/>
                <w:sz w:val="24"/>
              </w:rPr>
              <w:t>2024</w:t>
            </w:r>
          </w:p>
        </w:tc>
      </w:tr>
      <w:tr w:rsidR="0019611C" w14:paraId="0D4A14FB" w14:textId="77777777">
        <w:trPr>
          <w:trHeight w:val="480"/>
        </w:trPr>
        <w:tc>
          <w:tcPr>
            <w:tcW w:w="4680" w:type="dxa"/>
          </w:tcPr>
          <w:p w14:paraId="320C79F2" w14:textId="77777777" w:rsidR="0019611C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3AF0B1D" w14:textId="1A8781E0" w:rsidR="0019611C" w:rsidRDefault="0082393D" w:rsidP="0082393D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476955" w:rsidRPr="00476955">
              <w:rPr>
                <w:spacing w:val="-2"/>
                <w:sz w:val="24"/>
              </w:rPr>
              <w:t>LTVIP2024TMID24818</w:t>
            </w:r>
          </w:p>
        </w:tc>
      </w:tr>
      <w:tr w:rsidR="0019611C" w14:paraId="5F5875C6" w14:textId="77777777">
        <w:trPr>
          <w:trHeight w:val="739"/>
        </w:trPr>
        <w:tc>
          <w:tcPr>
            <w:tcW w:w="4680" w:type="dxa"/>
          </w:tcPr>
          <w:p w14:paraId="6E13928F" w14:textId="77777777" w:rsidR="0019611C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FEA6CAF" w14:textId="3756342E" w:rsidR="0019611C" w:rsidRDefault="00476955">
            <w:pPr>
              <w:pStyle w:val="TableParagraph"/>
              <w:spacing w:before="101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Toxic Comments Classification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Social Media</w:t>
            </w:r>
          </w:p>
        </w:tc>
      </w:tr>
      <w:tr w:rsidR="0019611C" w14:paraId="24366A61" w14:textId="77777777">
        <w:trPr>
          <w:trHeight w:val="479"/>
        </w:trPr>
        <w:tc>
          <w:tcPr>
            <w:tcW w:w="4680" w:type="dxa"/>
          </w:tcPr>
          <w:p w14:paraId="5FAB250A" w14:textId="77777777" w:rsidR="0019611C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3B8D0FE" w14:textId="77777777" w:rsidR="0019611C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69BD75D" w14:textId="77777777" w:rsidR="0019611C" w:rsidRDefault="0019611C">
      <w:pPr>
        <w:pStyle w:val="BodyText"/>
        <w:spacing w:before="92"/>
        <w:rPr>
          <w:b/>
          <w:sz w:val="28"/>
        </w:rPr>
      </w:pPr>
    </w:p>
    <w:p w14:paraId="33A1F99B" w14:textId="671D3081" w:rsidR="0019611C" w:rsidRDefault="00000000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  <w:r w:rsidR="00476955">
        <w:rPr>
          <w:b/>
          <w:spacing w:val="-2"/>
          <w:sz w:val="24"/>
        </w:rPr>
        <w:t>:</w:t>
      </w:r>
    </w:p>
    <w:p w14:paraId="361EFFE3" w14:textId="0634CE27" w:rsidR="0019611C" w:rsidRDefault="00476955" w:rsidP="008A66A9">
      <w:pPr>
        <w:pStyle w:val="BodyText"/>
        <w:spacing w:before="8"/>
        <w:ind w:left="100"/>
        <w:rPr>
          <w:sz w:val="13"/>
        </w:rPr>
      </w:pPr>
      <w:r w:rsidRPr="00476955">
        <w:t>Social media platforms are increasingly becoming spaces for both positive interactions and toxic</w:t>
      </w:r>
      <w:r w:rsidR="008A66A9">
        <w:t xml:space="preserve">  </w:t>
      </w:r>
      <w:r w:rsidRPr="00476955">
        <w:t>behaviors. Toxic comments, such as harassment, hate speech, and personal attacks, can harm individuals and communities, negatively impacting user experience and overall platform engagement. This project aims to develop a Toxic Comments Classification System that can automatically detect and filter toxic comments to foster healthier conversations online.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19611C" w14:paraId="0E67E4A5" w14:textId="77777777">
        <w:trPr>
          <w:trHeight w:val="480"/>
        </w:trPr>
        <w:tc>
          <w:tcPr>
            <w:tcW w:w="9360" w:type="dxa"/>
            <w:gridSpan w:val="2"/>
          </w:tcPr>
          <w:p w14:paraId="5E4B6B80" w14:textId="77777777" w:rsidR="0019611C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19611C" w14:paraId="14EA7101" w14:textId="77777777">
        <w:trPr>
          <w:trHeight w:val="1019"/>
        </w:trPr>
        <w:tc>
          <w:tcPr>
            <w:tcW w:w="2400" w:type="dxa"/>
          </w:tcPr>
          <w:p w14:paraId="42BB4AEF" w14:textId="77777777" w:rsidR="0019611C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1E308625" w14:textId="6873D3AC" w:rsidR="00476955" w:rsidRPr="00476955" w:rsidRDefault="00476955" w:rsidP="00476955">
            <w:pPr>
              <w:pStyle w:val="TableParagraph"/>
              <w:spacing w:before="102"/>
              <w:ind w:left="109" w:right="80"/>
              <w:rPr>
                <w:sz w:val="24"/>
                <w:lang w:val="en-IN"/>
              </w:rPr>
            </w:pPr>
            <w:r w:rsidRPr="00476955">
              <w:rPr>
                <w:sz w:val="24"/>
                <w:lang w:val="en-IN"/>
              </w:rPr>
              <w:t>Build a machine learning model capable of identifying toxic comments across different categories such as hate speech, insults, profanity, threats, etc.</w:t>
            </w:r>
          </w:p>
          <w:p w14:paraId="2636871F" w14:textId="30EF8860" w:rsidR="0019611C" w:rsidRDefault="00476955" w:rsidP="00476955">
            <w:pPr>
              <w:pStyle w:val="TableParagraph"/>
              <w:spacing w:before="102"/>
              <w:ind w:right="80"/>
              <w:rPr>
                <w:sz w:val="24"/>
              </w:rPr>
            </w:pPr>
            <w:r w:rsidRPr="00476955">
              <w:rPr>
                <w:sz w:val="24"/>
                <w:lang w:val="en-IN"/>
              </w:rPr>
              <w:t>Ensure the model can work in real-time or near real-time to classify incoming comments on social media platforms.</w:t>
            </w:r>
          </w:p>
        </w:tc>
      </w:tr>
      <w:tr w:rsidR="0019611C" w14:paraId="35374A2F" w14:textId="77777777">
        <w:trPr>
          <w:trHeight w:val="1039"/>
        </w:trPr>
        <w:tc>
          <w:tcPr>
            <w:tcW w:w="2400" w:type="dxa"/>
          </w:tcPr>
          <w:p w14:paraId="00FDE472" w14:textId="77777777" w:rsidR="0019611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27319BEB" w14:textId="75D8FB54" w:rsidR="0019611C" w:rsidRDefault="00476955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 w:rsidRPr="00476955">
              <w:rPr>
                <w:sz w:val="24"/>
              </w:rPr>
              <w:t>Develop a machine learning model to classify toxic comments on social media platforms. The model will detect various types of toxicity, including hate speech, threats, and harassment. It will process real-time user comments and provide accurate classifications, ensuring harmful content is flagged. The solution will be scalable, multilingual, and adaptable across different platforms.</w:t>
            </w:r>
          </w:p>
        </w:tc>
      </w:tr>
      <w:tr w:rsidR="0019611C" w14:paraId="337C9591" w14:textId="77777777">
        <w:trPr>
          <w:trHeight w:val="480"/>
        </w:trPr>
        <w:tc>
          <w:tcPr>
            <w:tcW w:w="9360" w:type="dxa"/>
            <w:gridSpan w:val="2"/>
          </w:tcPr>
          <w:p w14:paraId="2525BAD0" w14:textId="77777777" w:rsidR="0019611C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19611C" w14:paraId="3AFBFBAF" w14:textId="77777777">
        <w:trPr>
          <w:trHeight w:val="1040"/>
        </w:trPr>
        <w:tc>
          <w:tcPr>
            <w:tcW w:w="2400" w:type="dxa"/>
          </w:tcPr>
          <w:p w14:paraId="4D82AF42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298A556D" w14:textId="5D83C6CB" w:rsidR="0019611C" w:rsidRPr="00D138CC" w:rsidRDefault="00D138CC" w:rsidP="00D138CC">
            <w:pPr>
              <w:pStyle w:val="TableParagraph"/>
              <w:ind w:left="109" w:right="160"/>
              <w:rPr>
                <w:sz w:val="24"/>
                <w:lang w:val="en-IN"/>
              </w:rPr>
            </w:pPr>
            <w:r w:rsidRPr="00D138CC">
              <w:rPr>
                <w:sz w:val="24"/>
                <w:lang w:val="en-IN"/>
              </w:rPr>
              <w:t xml:space="preserve">Toxic Comments Classification for </w:t>
            </w:r>
            <w:proofErr w:type="gramStart"/>
            <w:r w:rsidRPr="00D138CC">
              <w:rPr>
                <w:sz w:val="24"/>
                <w:lang w:val="en-IN"/>
              </w:rPr>
              <w:t>Social Media</w:t>
            </w:r>
            <w:proofErr w:type="gramEnd"/>
            <w:r w:rsidRPr="00D138CC">
              <w:rPr>
                <w:sz w:val="24"/>
                <w:lang w:val="en-IN"/>
              </w:rPr>
              <w:t xml:space="preserve"> aims to automatically detect and filter harmful comments like hate speech, insults, and threats. The project involves training a machine learning model on </w:t>
            </w:r>
            <w:proofErr w:type="spellStart"/>
            <w:r w:rsidRPr="00D138CC">
              <w:rPr>
                <w:sz w:val="24"/>
                <w:lang w:val="en-IN"/>
              </w:rPr>
              <w:t>labeled</w:t>
            </w:r>
            <w:proofErr w:type="spellEnd"/>
            <w:r w:rsidRPr="00D138CC">
              <w:rPr>
                <w:sz w:val="24"/>
                <w:lang w:val="en-IN"/>
              </w:rPr>
              <w:t xml:space="preserve"> datasets to classify comments as toxic or non-toxic. It helps maintain a healthy online environment by preventing the spread of harmful content. The system can be deployed across social media platforms to ensure safer interactions.</w:t>
            </w:r>
          </w:p>
        </w:tc>
      </w:tr>
      <w:tr w:rsidR="0019611C" w14:paraId="24AE45A0" w14:textId="77777777">
        <w:trPr>
          <w:trHeight w:val="1019"/>
        </w:trPr>
        <w:tc>
          <w:tcPr>
            <w:tcW w:w="2400" w:type="dxa"/>
          </w:tcPr>
          <w:p w14:paraId="6FF32E2E" w14:textId="77777777" w:rsidR="0019611C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5F3F9119" w14:textId="422718DE" w:rsidR="00D138CC" w:rsidRDefault="00D138CC" w:rsidP="00D138CC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 w:rsidRPr="00D138CC">
              <w:rPr>
                <w:sz w:val="24"/>
              </w:rPr>
              <w:t xml:space="preserve">The Toxic Comments Classification project aims to enhance user experience on social media platforms by identifying and filtering harmful content, fostering a safer online environment. It supports mental well-being by reducing exposure to negativity and harassment, promoting healthier interactions among </w:t>
            </w:r>
            <w:proofErr w:type="spellStart"/>
            <w:r w:rsidRPr="00D138CC">
              <w:rPr>
                <w:sz w:val="24"/>
              </w:rPr>
              <w:t>usersAdditionally</w:t>
            </w:r>
            <w:proofErr w:type="spellEnd"/>
            <w:r w:rsidRPr="00D138CC">
              <w:rPr>
                <w:sz w:val="24"/>
              </w:rPr>
              <w:t>, it empowers platform moderators and users with tools to effectively manage toxic behavior, ultimately contributing to a more inclusive and respectful digital community.</w:t>
            </w:r>
          </w:p>
        </w:tc>
      </w:tr>
      <w:tr w:rsidR="0019611C" w14:paraId="5A43079B" w14:textId="77777777">
        <w:trPr>
          <w:trHeight w:val="480"/>
        </w:trPr>
        <w:tc>
          <w:tcPr>
            <w:tcW w:w="9360" w:type="dxa"/>
            <w:gridSpan w:val="2"/>
          </w:tcPr>
          <w:p w14:paraId="4CB1C0EC" w14:textId="77777777" w:rsidR="0019611C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19611C" w14:paraId="1EDAF4DE" w14:textId="77777777">
        <w:trPr>
          <w:trHeight w:val="1039"/>
        </w:trPr>
        <w:tc>
          <w:tcPr>
            <w:tcW w:w="2400" w:type="dxa"/>
          </w:tcPr>
          <w:p w14:paraId="5887B866" w14:textId="77777777" w:rsidR="0019611C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69B9FAE4" w14:textId="0258D926" w:rsidR="0019611C" w:rsidRDefault="008A66A9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 w:rsidRPr="008A66A9">
              <w:rPr>
                <w:sz w:val="24"/>
              </w:rPr>
              <w:t>The approach involves data collection, preprocessing, feature extraction, model training, and evaluation using datasets such as Kaggle's Toxic Comment Classification Challenge. The classification model will be deployed as a web application, enabling users to input comments and receive toxicity classifications with explanations.</w:t>
            </w:r>
          </w:p>
        </w:tc>
      </w:tr>
      <w:tr w:rsidR="0019611C" w14:paraId="0C3C46A9" w14:textId="77777777">
        <w:trPr>
          <w:trHeight w:val="760"/>
        </w:trPr>
        <w:tc>
          <w:tcPr>
            <w:tcW w:w="2400" w:type="dxa"/>
          </w:tcPr>
          <w:p w14:paraId="50F09BAD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9910A13" w14:textId="1DB72594" w:rsidR="0019611C" w:rsidRDefault="008A66A9" w:rsidP="008A66A9">
            <w:pPr>
              <w:pStyle w:val="TableParagraph"/>
              <w:ind w:left="109" w:right="80"/>
              <w:rPr>
                <w:sz w:val="24"/>
              </w:rPr>
            </w:pPr>
            <w:r w:rsidRPr="008A66A9">
              <w:rPr>
                <w:sz w:val="24"/>
              </w:rPr>
              <w:t xml:space="preserve">Automated Comment Classification, Toxicity Scoring (0-100%), and </w:t>
            </w:r>
            <w:proofErr w:type="gramStart"/>
            <w:r w:rsidRPr="008A66A9">
              <w:rPr>
                <w:sz w:val="24"/>
              </w:rPr>
              <w:t xml:space="preserve">Categorization </w:t>
            </w:r>
            <w:r>
              <w:rPr>
                <w:sz w:val="24"/>
              </w:rPr>
              <w:t>.</w:t>
            </w:r>
            <w:r w:rsidRPr="008A66A9">
              <w:rPr>
                <w:sz w:val="24"/>
              </w:rPr>
              <w:t>The</w:t>
            </w:r>
            <w:proofErr w:type="gramEnd"/>
            <w:r w:rsidRPr="008A66A9">
              <w:rPr>
                <w:sz w:val="24"/>
              </w:rPr>
              <w:t xml:space="preserve"> system utilizes Natural Language Processing (NLP) and Machine Learning (ML) algorithms for accurate classification.</w:t>
            </w:r>
          </w:p>
        </w:tc>
      </w:tr>
    </w:tbl>
    <w:p w14:paraId="7F6F6701" w14:textId="77777777" w:rsidR="0019611C" w:rsidRDefault="0019611C">
      <w:pPr>
        <w:rPr>
          <w:sz w:val="24"/>
        </w:rPr>
        <w:sectPr w:rsidR="0019611C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6FCF989B" w14:textId="77777777" w:rsidR="0019611C" w:rsidRDefault="0019611C">
      <w:pPr>
        <w:pStyle w:val="BodyText"/>
        <w:spacing w:before="3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19611C" w14:paraId="5F9D4BDB" w14:textId="77777777">
        <w:trPr>
          <w:trHeight w:val="760"/>
        </w:trPr>
        <w:tc>
          <w:tcPr>
            <w:tcW w:w="2400" w:type="dxa"/>
          </w:tcPr>
          <w:p w14:paraId="0A1E6D45" w14:textId="77777777" w:rsidR="0019611C" w:rsidRDefault="0019611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4C52A664" w14:textId="77777777" w:rsidR="001961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Real-time decision-making for quicker loan </w:t>
            </w:r>
            <w:r>
              <w:rPr>
                <w:spacing w:val="-2"/>
                <w:sz w:val="24"/>
              </w:rPr>
              <w:t>approvals.</w:t>
            </w:r>
          </w:p>
          <w:p w14:paraId="19C61842" w14:textId="77777777" w:rsidR="001961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3073ED05" w14:textId="77777777" w:rsidR="0019611C" w:rsidRDefault="0019611C">
      <w:pPr>
        <w:pStyle w:val="BodyText"/>
        <w:spacing w:before="179"/>
      </w:pPr>
    </w:p>
    <w:p w14:paraId="6A58B833" w14:textId="77777777" w:rsidR="0019611C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689F5F21" w14:textId="77777777" w:rsidR="0019611C" w:rsidRDefault="0019611C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19611C" w14:paraId="786C119C" w14:textId="77777777">
        <w:trPr>
          <w:trHeight w:val="479"/>
        </w:trPr>
        <w:tc>
          <w:tcPr>
            <w:tcW w:w="3120" w:type="dxa"/>
          </w:tcPr>
          <w:p w14:paraId="451176B0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4A0327E3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61E0328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19611C" w14:paraId="60E0A992" w14:textId="77777777">
        <w:trPr>
          <w:trHeight w:val="479"/>
        </w:trPr>
        <w:tc>
          <w:tcPr>
            <w:tcW w:w="9360" w:type="dxa"/>
            <w:gridSpan w:val="3"/>
          </w:tcPr>
          <w:p w14:paraId="64EC8614" w14:textId="77777777" w:rsidR="0019611C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19611C" w14:paraId="6FE1767A" w14:textId="77777777">
        <w:trPr>
          <w:trHeight w:val="760"/>
        </w:trPr>
        <w:tc>
          <w:tcPr>
            <w:tcW w:w="3120" w:type="dxa"/>
          </w:tcPr>
          <w:p w14:paraId="25D62CFE" w14:textId="77777777" w:rsidR="0019611C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2488D5C8" w14:textId="77777777" w:rsidR="0019611C" w:rsidRDefault="00000000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307E1467" w14:textId="77777777" w:rsidR="0019611C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19611C" w14:paraId="2E1B4357" w14:textId="77777777">
        <w:trPr>
          <w:trHeight w:val="480"/>
        </w:trPr>
        <w:tc>
          <w:tcPr>
            <w:tcW w:w="3120" w:type="dxa"/>
          </w:tcPr>
          <w:p w14:paraId="378B15F7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6DD67114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56BD0FFD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19611C" w14:paraId="49209770" w14:textId="77777777">
        <w:trPr>
          <w:trHeight w:val="760"/>
        </w:trPr>
        <w:tc>
          <w:tcPr>
            <w:tcW w:w="3120" w:type="dxa"/>
          </w:tcPr>
          <w:p w14:paraId="66F31FB1" w14:textId="77777777" w:rsidR="0019611C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813C742" w14:textId="77777777" w:rsidR="0019611C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9CFEF6A" w14:textId="77777777" w:rsidR="0019611C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19611C" w14:paraId="00557AF3" w14:textId="77777777">
        <w:trPr>
          <w:trHeight w:val="479"/>
        </w:trPr>
        <w:tc>
          <w:tcPr>
            <w:tcW w:w="9360" w:type="dxa"/>
            <w:gridSpan w:val="3"/>
          </w:tcPr>
          <w:p w14:paraId="025E8D0A" w14:textId="77777777" w:rsidR="0019611C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19611C" w14:paraId="4CB8E354" w14:textId="77777777">
        <w:trPr>
          <w:trHeight w:val="479"/>
        </w:trPr>
        <w:tc>
          <w:tcPr>
            <w:tcW w:w="3120" w:type="dxa"/>
          </w:tcPr>
          <w:p w14:paraId="6A5A663D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9111835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FDA81F9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19611C" w14:paraId="7741E67F" w14:textId="77777777">
        <w:trPr>
          <w:trHeight w:val="760"/>
        </w:trPr>
        <w:tc>
          <w:tcPr>
            <w:tcW w:w="3120" w:type="dxa"/>
          </w:tcPr>
          <w:p w14:paraId="6BF5FE5B" w14:textId="77777777" w:rsidR="0019611C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572BD807" w14:textId="77777777" w:rsidR="0019611C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480B5ED5" w14:textId="77777777" w:rsidR="0019611C" w:rsidRDefault="00000000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</w:p>
        </w:tc>
      </w:tr>
      <w:tr w:rsidR="0019611C" w14:paraId="127A4910" w14:textId="77777777">
        <w:trPr>
          <w:trHeight w:val="480"/>
        </w:trPr>
        <w:tc>
          <w:tcPr>
            <w:tcW w:w="3120" w:type="dxa"/>
          </w:tcPr>
          <w:p w14:paraId="36347D2A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16B284CF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99DB6CA" w14:textId="60D120B9" w:rsidR="0019611C" w:rsidRDefault="0082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 xml:space="preserve"> Notebook, </w:t>
            </w:r>
            <w:proofErr w:type="spellStart"/>
            <w:r>
              <w:rPr>
                <w:spacing w:val="-2"/>
                <w:sz w:val="24"/>
              </w:rPr>
              <w:t>vscode</w:t>
            </w:r>
            <w:proofErr w:type="spellEnd"/>
          </w:p>
        </w:tc>
      </w:tr>
      <w:tr w:rsidR="0019611C" w14:paraId="70FE0E5A" w14:textId="77777777">
        <w:trPr>
          <w:trHeight w:val="480"/>
        </w:trPr>
        <w:tc>
          <w:tcPr>
            <w:tcW w:w="9360" w:type="dxa"/>
            <w:gridSpan w:val="3"/>
          </w:tcPr>
          <w:p w14:paraId="7851B0F1" w14:textId="77777777" w:rsidR="0019611C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19611C" w14:paraId="6E7FA54F" w14:textId="77777777">
        <w:trPr>
          <w:trHeight w:val="760"/>
        </w:trPr>
        <w:tc>
          <w:tcPr>
            <w:tcW w:w="3120" w:type="dxa"/>
          </w:tcPr>
          <w:p w14:paraId="5D7975D3" w14:textId="77777777" w:rsidR="0019611C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7AA057C" w14:textId="77777777" w:rsidR="0019611C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0A113C0" w14:textId="5528AAA2" w:rsidR="0019611C" w:rsidRDefault="00000000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 w:rsidR="0082393D">
              <w:rPr>
                <w:sz w:val="24"/>
              </w:rPr>
              <w:t>4269</w:t>
            </w:r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</w:p>
        </w:tc>
      </w:tr>
    </w:tbl>
    <w:p w14:paraId="31F5AB94" w14:textId="77777777" w:rsidR="0030051B" w:rsidRDefault="0030051B"/>
    <w:sectPr w:rsidR="0030051B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2C552" w14:textId="77777777" w:rsidR="00813827" w:rsidRDefault="00813827">
      <w:r>
        <w:separator/>
      </w:r>
    </w:p>
  </w:endnote>
  <w:endnote w:type="continuationSeparator" w:id="0">
    <w:p w14:paraId="41068DF9" w14:textId="77777777" w:rsidR="00813827" w:rsidRDefault="0081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BEE3A" w14:textId="77777777" w:rsidR="00813827" w:rsidRDefault="00813827">
      <w:r>
        <w:separator/>
      </w:r>
    </w:p>
  </w:footnote>
  <w:footnote w:type="continuationSeparator" w:id="0">
    <w:p w14:paraId="664037DD" w14:textId="77777777" w:rsidR="00813827" w:rsidRDefault="00813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738D" w14:textId="77777777" w:rsidR="0019611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2373CBC6" wp14:editId="2C5D403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1074B321" wp14:editId="6808C13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44001"/>
    <w:multiLevelType w:val="hybridMultilevel"/>
    <w:tmpl w:val="2F8C53F8"/>
    <w:lvl w:ilvl="0" w:tplc="E96C8436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FC50BA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6A26AA8A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1DE88DDA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6D3ACFD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F7EA848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9C6098D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BD669CB6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7E6C989C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num w:numId="1" w16cid:durableId="3034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C"/>
    <w:rsid w:val="0019611C"/>
    <w:rsid w:val="002D005C"/>
    <w:rsid w:val="0030051B"/>
    <w:rsid w:val="00476955"/>
    <w:rsid w:val="00691E9D"/>
    <w:rsid w:val="00813827"/>
    <w:rsid w:val="0082393D"/>
    <w:rsid w:val="008A66A9"/>
    <w:rsid w:val="00AB5FFF"/>
    <w:rsid w:val="00D1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506"/>
  <w15:docId w15:val="{B1A6BBFF-AD13-4388-95E8-F67C81C4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shaik Tanveer Afaq</dc:creator>
  <cp:lastModifiedBy>shaik Tanveer Afaq</cp:lastModifiedBy>
  <cp:revision>2</cp:revision>
  <dcterms:created xsi:type="dcterms:W3CDTF">2024-10-23T05:29:00Z</dcterms:created>
  <dcterms:modified xsi:type="dcterms:W3CDTF">2024-10-23T05:29:00Z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