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Times New Roman" w:hAnsi="Times New Roman"/>
          <w:b/>
          <w:color w:val="1F497D"/>
          <w:sz w:val="40"/>
        </w:rPr>
        <w:t>Nexe-Agent Digital Marketing Internship</w:t>
      </w:r>
    </w:p>
    <w:p>
      <w:pPr>
        <w:spacing w:after="40"/>
        <w:jc w:val="center"/>
      </w:pPr>
      <w:r>
        <w:rPr>
          <w:rFonts w:ascii="Times New Roman" w:hAnsi="Times New Roman"/>
          <w:b w:val="0"/>
          <w:color w:val="2E74B5"/>
          <w:sz w:val="28"/>
        </w:rPr>
        <w:t>Advanced Level Tasks — Paid Ad Campaign &amp; Full Growth Strategy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Field</w:t>
            </w:r>
          </w:p>
        </w:tc>
        <w:tc>
          <w:tcPr>
            <w:tcW w:type="dxa" w:w="504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Details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Organization</w:t>
            </w:r>
          </w:p>
        </w:tc>
        <w:tc>
          <w:tcPr>
            <w:tcW w:type="dxa" w:w="50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Nexe-Agent (AI-powered Software Solutions)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Role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Digital Marketing Intern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Level</w:t>
            </w:r>
          </w:p>
        </w:tc>
        <w:tc>
          <w:tcPr>
            <w:tcW w:type="dxa" w:w="50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Advanced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Focus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Paid Advertising, SEO, Social Media, ROI Projection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Times New Roman" w:hAnsi="Times New Roman"/>
          <w:b/>
          <w:color w:val="1F497D"/>
          <w:sz w:val="32"/>
        </w:rPr>
        <w:t>TASK 1 — PAID AD CAMPAIGN</w:t>
      </w: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Campaign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Detail</w:t>
            </w:r>
          </w:p>
        </w:tc>
        <w:tc>
          <w:tcPr>
            <w:tcW w:type="dxa" w:w="57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Info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Campaign Objective</w:t>
            </w:r>
          </w:p>
        </w:tc>
        <w:tc>
          <w:tcPr>
            <w:tcW w:type="dxa" w:w="57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Lead generation — book free consultations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Platform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Facebook and Instagram Ads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Campaign Duration</w:t>
            </w:r>
          </w:p>
        </w:tc>
        <w:tc>
          <w:tcPr>
            <w:tcW w:type="dxa" w:w="57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30 days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Total Budget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PKR 50,000 / USD 180 (monthly)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Target Market</w:t>
            </w:r>
          </w:p>
        </w:tc>
        <w:tc>
          <w:tcPr>
            <w:tcW w:type="dxa" w:w="57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Pakistani B2B businesses and startups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Target Audience</w:t>
      </w: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Primary Audience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Criteria</w:t>
            </w:r>
          </w:p>
        </w:tc>
        <w:tc>
          <w:tcPr>
            <w:tcW w:type="dxa" w:w="648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Details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Age Range</w:t>
            </w:r>
          </w:p>
        </w:tc>
        <w:tc>
          <w:tcPr>
            <w:tcW w:type="dxa" w:w="64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28 to 50 years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Gender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All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Location</w:t>
            </w:r>
          </w:p>
        </w:tc>
        <w:tc>
          <w:tcPr>
            <w:tcW w:type="dxa" w:w="64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Karachi, Lahore, Islamabad, Rawalpindi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Job Titles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Business Owner, CEO, Founder, Operations Manager, Managing Director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Interests</w:t>
            </w:r>
          </w:p>
        </w:tc>
        <w:tc>
          <w:tcPr>
            <w:tcW w:type="dxa" w:w="64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Business, Entrepreneurship, Technology, Software, Startups, AI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Behaviors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Small business owners, Engaged shoppers, Tech early adopters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64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Bachelor degree or above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Secondary Audience — Retargeting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Audience Type</w:t>
            </w:r>
          </w:p>
        </w:tc>
        <w:tc>
          <w:tcPr>
            <w:tcW w:type="dxa" w:w="57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Description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Website visitors</w:t>
            </w:r>
          </w:p>
        </w:tc>
        <w:tc>
          <w:tcPr>
            <w:tcW w:type="dxa" w:w="57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People who visited nexeagent.com in last 30 days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Video viewers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People who watched 50% or more of awareness video ads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Email list</w:t>
            </w:r>
          </w:p>
        </w:tc>
        <w:tc>
          <w:tcPr>
            <w:tcW w:type="dxa" w:w="57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Uploaded list of leads from email campaign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Lookalike audience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 to 2% lookalike of existing clients and leads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Budget Allocation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Campaign Type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Budget (PKR)</w:t>
            </w:r>
          </w:p>
        </w:tc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Budget (USD)</w:t>
            </w:r>
          </w:p>
        </w:tc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Percentage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Goal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Awareness ads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15,000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30%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Reach new cold audience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Consideration ads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15,000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30%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Retarget engaged users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Conversion ads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15,000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30%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Drive consultation bookings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Testing and creative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5,000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10%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A/B test ad variations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Total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50,000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Full 30-day campaign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Budget Notes</w:t>
      </w:r>
    </w:p>
    <w:p>
      <w:pPr>
        <w:pStyle w:val="ListBullet"/>
        <w:spacing w:after="40"/>
      </w:pPr>
    </w:p>
    <w:p>
      <w:pPr>
        <w:pStyle w:val="ListBullet"/>
        <w:spacing w:after="40"/>
      </w:pPr>
    </w:p>
    <w:p>
      <w:pPr>
        <w:pStyle w:val="ListBullet"/>
        <w:spacing w:after="40"/>
      </w:pPr>
    </w:p>
    <w:p>
      <w:pPr>
        <w:pStyle w:val="ListBullet"/>
        <w:spacing w:after="40"/>
      </w:pPr>
    </w:p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Ad Creatives</w:t>
      </w: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Ad Set 1 — Awareness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Element</w:t>
            </w:r>
          </w:p>
        </w:tc>
        <w:tc>
          <w:tcPr>
            <w:tcW w:type="dxa" w:w="72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Content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Format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Single image or short video (15 to 30 seconds)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Headline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Is your team wasting hours on tasks AI could handle?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Body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Thousands of Pakistani businesses are automating their workflows with AI — saving 10 or more hours every week. Nexe-Agent builds custom AI solutions designed for businesses like yours.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CTA Button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Learn More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Visual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Before and after workflow graphic — manual process vs AI automated process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Objective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Reach and brand awareness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Ad Set 2 — Consideration (Retargeting)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Element</w:t>
            </w:r>
          </w:p>
        </w:tc>
        <w:tc>
          <w:tcPr>
            <w:tcW w:type="dxa" w:w="72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Content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Format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Carousel ad with 3 slides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Headline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See what Nexe-Agent clients are achieving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Slide 1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13 hours saved per week — AI workflow automation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Slide 2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40% faster response time — AI customer support agent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Slide 3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Custom built for your business — not a generic tool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CTA Button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See How It Works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Objective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Traffic to website or landing page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Ad Set 3 — Conversion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Element</w:t>
            </w:r>
          </w:p>
        </w:tc>
        <w:tc>
          <w:tcPr>
            <w:tcW w:type="dxa" w:w="72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Content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Format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Single image with lead form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Headline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Book your free AI consultation — only 5 slots this week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Body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In 15 minutes we will show you exactly how AI can transform your biggest workflow challenge — completely free, no commitment required.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CTA Button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Book Free Consultation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Visual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Clean professional graphic with calendar icon and trust badges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Objective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Lead generation — instant form fill on Facebook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Performance Report</w:t>
      </w: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Key Performance Indicators (KPIs)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Metric</w:t>
            </w:r>
          </w:p>
        </w:tc>
        <w:tc>
          <w:tcPr>
            <w:tcW w:type="dxa" w:w="259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Target</w:t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How to Measure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Reach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50,000 to 80,000 people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Facebook Ads Manager — Reach column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Impressions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150,000 to 250,000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Facebook Ads Manager — Impressions column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Click-Through Rate (CTR)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1.5 to 3%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Clicks divided by impressions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Cost Per Click (CPC)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Under PKR 100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Total spend divided by total clicks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Leads Generated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 to 80 leads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Facebook lead form submissions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Cost Per Lead (CPL)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Under PKR 700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Total spend divided by leads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Consultation Bookings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 to 25 bookings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CRM or calendar tracking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Return on Ad Spend (ROAS)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3x or above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Revenue generated divided by ad spend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Weekly Performance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Week</w:t>
            </w:r>
          </w:p>
        </w:tc>
        <w:tc>
          <w:tcPr>
            <w:tcW w:type="dxa" w:w="4608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Action</w:t>
            </w:r>
          </w:p>
        </w:tc>
        <w:tc>
          <w:tcPr>
            <w:tcW w:type="dxa" w:w="331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Decision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Week 1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Run all 3 ad sets at base budget — collect data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No changes — gather enough data first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Week 2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Review CTR and CPL — identify best performing ad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Pause ads with CTR below 0.8%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Week 3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Scale top performers by 20% — test new creative variant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Increase budget on best ad set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Week 4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Final push — maximize conversion ads budget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Focus 50% of budget on conversion ads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Times New Roman" w:hAnsi="Times New Roman"/>
          <w:b/>
          <w:color w:val="1F497D"/>
          <w:sz w:val="32"/>
        </w:rPr>
        <w:t>TASK 2 — FULL GROWTH STRATEGY</w:t>
      </w: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Strategy Overview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The full growth strategy for Nexe-Agent combines three channels — Social Media, SEO, and Paid Advertising — into one integrated plan designed to grow brand awareness, generate qualified leads, and convert them into paying clients within 90 days.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Channel</w:t>
            </w:r>
          </w:p>
        </w:tc>
        <w:tc>
          <w:tcPr>
            <w:tcW w:type="dxa" w:w="4608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Primary Goal</w:t>
            </w:r>
          </w:p>
        </w:tc>
        <w:tc>
          <w:tcPr>
            <w:tcW w:type="dxa" w:w="259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Time to Results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Social Media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Brand awareness and community building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Immediate to 30 days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SEO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Organic traffic and long-term lead gen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60 to 90 days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Paid Ads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Fast lead generation and conversions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Immediate to 14 days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Pillar 1 — Social Media Strategy</w:t>
      </w: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Platforms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Platform</w:t>
            </w:r>
          </w:p>
        </w:tc>
        <w:tc>
          <w:tcPr>
            <w:tcW w:type="dxa" w:w="504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Content Focus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Posting Frequency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Facebook</w:t>
            </w:r>
          </w:p>
        </w:tc>
        <w:tc>
          <w:tcPr>
            <w:tcW w:type="dxa" w:w="50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Educational posts, tips, product showcase, ads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 times per week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LinkedIn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Thought leadership, case studies, B2B outreach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 times per week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Instagram</w:t>
            </w:r>
          </w:p>
        </w:tc>
        <w:tc>
          <w:tcPr>
            <w:tcW w:type="dxa" w:w="50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Visual content, brand culture, short reels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 times per week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Content Mix Per Month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Content Type</w:t>
            </w:r>
          </w:p>
        </w:tc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Quantity</w:t>
            </w:r>
          </w:p>
        </w:tc>
        <w:tc>
          <w:tcPr>
            <w:tcW w:type="dxa" w:w="475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Purpose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Educational posts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Build authority and provide value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Product showcase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Highlight Nexe-Agent services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Tips and tricks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Drive saves and shares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Motivational posts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Boost engagement and reach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Client results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Build social proof and trust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Behind the scenes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Humanize the brand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Social Media Monthly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KPI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1 Target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2 Target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3 Target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Page followers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500+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1,000+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2,000+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Avg post reach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2,500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5,000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Engagement rate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3%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4%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Leads from social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Pillar 2 — SEO Strategy</w:t>
      </w: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Target Keywords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Keyword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Search Intent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Priority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AI software company Pakistan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Commercial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High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custom AI solutions for businesses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Commercial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High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business automation software Pakistan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Commercial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High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what is AI automation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Informational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Medium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how to automate business processes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Informational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Medium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AI chatbot for small business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Commercial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Medium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software development company Karachi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Local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High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SEO Action Plan</w:t>
      </w: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pStyle w:val="ListNumber"/>
        <w:spacing w:after="40"/>
      </w:pP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SEO Monthly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KPI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1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2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3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Organic website visitors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1,000+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Keywords ranking page 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 to 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 to 8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10 to 15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Blog articles published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Backlinks earned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Pillar 3 — Paid Advertising Strategy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Refer to Task 1 for full paid ad campaign details. Summary below: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Focus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Budget (PKR)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Expected Leads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Month 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Testing — run all 3 ad sets, collect data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50,000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30 to 50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Month 2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Scaling — increase budget on winning ads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70,000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60 to 90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Month 3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Optimizing — maximize conversion ads, reduce waste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80,000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90 to 130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Monthly KPI Plan — 90 Days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KPI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1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2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Month 3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Total website visitors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1,200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2,500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Social media followers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1,000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2,000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Total leads generated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40 to 60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80 to 110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120 to 165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Consultation bookings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10 to 15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20 to 30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35 to 50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New clients acquired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 to 3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4 to 6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7 to 10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Email list size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600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Cost per lead (PKR)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Under 700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Under 600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Under 500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Social engagement rate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3%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4%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5%</w:t>
            </w:r>
          </w:p>
        </w:tc>
      </w:tr>
    </w:tbl>
    <w:p/>
    <w:p>
      <w:pPr>
        <w:spacing w:before="120" w:after="120"/>
        <w:pBdr>
          <w:bottom w:val="single" w:sz="4" w:space="1" w:color="AAAAAA"/>
        </w:pBdr>
      </w:pPr>
    </w:p>
    <w:p>
      <w:pPr>
        <w:spacing w:before="280" w:after="80"/>
      </w:pPr>
      <w:r>
        <w:rPr>
          <w:rFonts w:ascii="Times New Roman" w:hAnsi="Times New Roman"/>
          <w:b/>
          <w:color w:val="2E74B5"/>
          <w:sz w:val="28"/>
        </w:rPr>
        <w:t>ROI Projection — 90 Days</w:t>
      </w: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Assumptions</w:t>
      </w:r>
    </w:p>
    <w:p>
      <w:pPr>
        <w:pStyle w:val="ListBullet"/>
        <w:spacing w:after="40"/>
      </w:pPr>
    </w:p>
    <w:p>
      <w:pPr>
        <w:pStyle w:val="ListBullet"/>
        <w:spacing w:after="40"/>
      </w:pPr>
    </w:p>
    <w:p>
      <w:pPr>
        <w:pStyle w:val="ListBullet"/>
        <w:spacing w:after="40"/>
      </w:pPr>
    </w:p>
    <w:p>
      <w:pPr>
        <w:pStyle w:val="ListBullet"/>
        <w:spacing w:after="40"/>
      </w:pP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Revenue Projection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Scenario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New Clients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Avg Value (PKR)</w:t>
            </w:r>
          </w:p>
        </w:tc>
        <w:tc>
          <w:tcPr>
            <w:tcW w:type="dxa" w:w="2448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Total Revenue (PKR)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Total Ad Spend (PKR)</w:t>
            </w:r>
          </w:p>
        </w:tc>
        <w:tc>
          <w:tcPr>
            <w:tcW w:type="dxa" w:w="1152"/>
            <w:shd w:val="clear" w:color="auto" w:fill="1F497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ROI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Conservative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150,000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1,950,000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200,000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875%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Moderate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150,000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2,400,000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200,000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1,100%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Optimistic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150,000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2,850,000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200,000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4"/>
              </w:rPr>
              <w:t>1,325%</w:t>
            </w:r>
          </w:p>
        </w:tc>
      </w:tr>
    </w:tbl>
    <w:p/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ROI Formula Used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ROI = ((Total Revenue - Total Investment) / Total Investment) x 100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Total Investment includes: ad spend (PKR 200,000) + estimated content and tools cost (PKR 30,000) = PKR 230,000</w:t>
      </w:r>
    </w:p>
    <w:p>
      <w:pPr>
        <w:spacing w:before="200" w:after="40"/>
      </w:pPr>
      <w:r>
        <w:rPr>
          <w:rFonts w:ascii="Times New Roman" w:hAnsi="Times New Roman"/>
          <w:b/>
          <w:color w:val="000000"/>
          <w:sz w:val="24"/>
        </w:rPr>
        <w:t>Key Takeaway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Even in the most conservative scenario, the Full Growth Strategy is projected to deliver a return of over 8x the total marketing investment within 90 days. The combination of Social Media, SEO, and Paid Ads creates a self-reinforcing system where each channel supports the others — reducing cost per lead over time while increasing overall reach and credibility.</w:t>
      </w:r>
    </w:p>
    <w:p>
      <w:pPr>
        <w:spacing w:before="120" w:after="120"/>
        <w:pBdr>
          <w:bottom w:val="single" w:sz="4" w:space="1" w:color="AAAAAA"/>
        </w:pBdr>
      </w:pPr>
    </w:p>
    <w:p>
      <w:pPr>
        <w:spacing w:before="240"/>
        <w:jc w:val="center"/>
      </w:pPr>
      <w:r>
        <w:rPr>
          <w:rFonts w:ascii="Times New Roman" w:hAnsi="Times New Roman"/>
          <w:b w:val="0"/>
          <w:color w:val="707070"/>
          <w:sz w:val="20"/>
        </w:rPr>
        <w:t>Prepared as part of Nexe-Agent Digital Marketing Internship — Advanced Level</w:t>
      </w:r>
    </w:p>
    <w:p>
      <w:pPr>
        <w:jc w:val="center"/>
      </w:pPr>
      <w:r>
        <w:rPr>
          <w:rFonts w:ascii="Times New Roman" w:hAnsi="Times New Roman"/>
          <w:b w:val="0"/>
          <w:color w:val="707070"/>
          <w:sz w:val="20"/>
        </w:rPr>
        <w:t>Organization: Nexe-Agent  |  Role: Digital Marketing Intern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