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color w:val="1F497D"/>
          <w:sz w:val="40"/>
        </w:rPr>
        <w:t>Nexe-Agent Digital Marketing Internship</w:t>
      </w:r>
    </w:p>
    <w:p>
      <w:pPr>
        <w:spacing w:after="40"/>
        <w:jc w:val="center"/>
      </w:pPr>
      <w:r>
        <w:rPr>
          <w:rFonts w:ascii="Times New Roman" w:hAnsi="Times New Roman"/>
          <w:b w:val="0"/>
          <w:color w:val="2E74B5"/>
          <w:sz w:val="28"/>
        </w:rPr>
        <w:t>Intermediate Level Tasks — Email Marketing Campaign &amp; Funnel Strategy</w:t>
      </w:r>
    </w:p>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F497D"/>
          </w:tcPr>
          <w:p>
            <w:pPr>
              <w:spacing w:after="40"/>
            </w:pPr>
            <w:r>
              <w:rPr>
                <w:rFonts w:ascii="Times New Roman" w:hAnsi="Times New Roman"/>
                <w:b/>
                <w:color w:val="FFFFFF"/>
                <w:sz w:val="24"/>
              </w:rPr>
              <w:t>Field</w:t>
            </w:r>
          </w:p>
        </w:tc>
        <w:tc>
          <w:tcPr>
            <w:tcW w:type="dxa" w:w="5040"/>
            <w:shd w:val="clear" w:color="auto" w:fill="1F497D"/>
          </w:tcPr>
          <w:p>
            <w:pPr>
              <w:spacing w:after="40"/>
            </w:pPr>
            <w:r>
              <w:rPr>
                <w:rFonts w:ascii="Times New Roman" w:hAnsi="Times New Roman"/>
                <w:b/>
                <w:color w:val="FFFFFF"/>
                <w:sz w:val="24"/>
              </w:rPr>
              <w:t>Details</w:t>
            </w:r>
          </w:p>
        </w:tc>
      </w:tr>
      <w:tr>
        <w:tc>
          <w:tcPr>
            <w:tcW w:type="dxa" w:w="3600"/>
            <w:shd w:val="clear" w:color="auto" w:fill="F2F2F2"/>
          </w:tcPr>
          <w:p>
            <w:pPr>
              <w:spacing w:after="40"/>
            </w:pPr>
            <w:r>
              <w:rPr>
                <w:rFonts w:ascii="Times New Roman" w:hAnsi="Times New Roman"/>
                <w:b w:val="0"/>
                <w:sz w:val="24"/>
              </w:rPr>
              <w:t>Organization</w:t>
            </w:r>
          </w:p>
        </w:tc>
        <w:tc>
          <w:tcPr>
            <w:tcW w:type="dxa" w:w="5040"/>
            <w:shd w:val="clear" w:color="auto" w:fill="F2F2F2"/>
          </w:tcPr>
          <w:p>
            <w:pPr>
              <w:spacing w:after="40"/>
            </w:pPr>
            <w:r>
              <w:rPr>
                <w:rFonts w:ascii="Times New Roman" w:hAnsi="Times New Roman"/>
                <w:b w:val="0"/>
                <w:sz w:val="24"/>
              </w:rPr>
              <w:t>Nexe-Agent (AI-powered Software Solutions)</w:t>
            </w:r>
          </w:p>
        </w:tc>
      </w:tr>
      <w:tr>
        <w:tc>
          <w:tcPr>
            <w:tcW w:type="dxa" w:w="3600"/>
            <w:shd w:val="clear" w:color="auto" w:fill="FFFFFF"/>
          </w:tcPr>
          <w:p>
            <w:pPr>
              <w:spacing w:after="40"/>
            </w:pPr>
            <w:r>
              <w:rPr>
                <w:rFonts w:ascii="Times New Roman" w:hAnsi="Times New Roman"/>
                <w:b w:val="0"/>
                <w:sz w:val="24"/>
              </w:rPr>
              <w:t>Role</w:t>
            </w:r>
          </w:p>
        </w:tc>
        <w:tc>
          <w:tcPr>
            <w:tcW w:type="dxa" w:w="5040"/>
            <w:shd w:val="clear" w:color="auto" w:fill="FFFFFF"/>
          </w:tcPr>
          <w:p>
            <w:pPr>
              <w:spacing w:after="40"/>
            </w:pPr>
            <w:r>
              <w:rPr>
                <w:rFonts w:ascii="Times New Roman" w:hAnsi="Times New Roman"/>
                <w:b w:val="0"/>
                <w:sz w:val="24"/>
              </w:rPr>
              <w:t>Digital Marketing Intern</w:t>
            </w:r>
          </w:p>
        </w:tc>
      </w:tr>
      <w:tr>
        <w:tc>
          <w:tcPr>
            <w:tcW w:type="dxa" w:w="3600"/>
            <w:shd w:val="clear" w:color="auto" w:fill="F2F2F2"/>
          </w:tcPr>
          <w:p>
            <w:pPr>
              <w:spacing w:after="40"/>
            </w:pPr>
            <w:r>
              <w:rPr>
                <w:rFonts w:ascii="Times New Roman" w:hAnsi="Times New Roman"/>
                <w:b w:val="0"/>
                <w:sz w:val="24"/>
              </w:rPr>
              <w:t>Level</w:t>
            </w:r>
          </w:p>
        </w:tc>
        <w:tc>
          <w:tcPr>
            <w:tcW w:type="dxa" w:w="5040"/>
            <w:shd w:val="clear" w:color="auto" w:fill="F2F2F2"/>
          </w:tcPr>
          <w:p>
            <w:pPr>
              <w:spacing w:after="40"/>
            </w:pPr>
            <w:r>
              <w:rPr>
                <w:rFonts w:ascii="Times New Roman" w:hAnsi="Times New Roman"/>
                <w:b w:val="0"/>
                <w:sz w:val="24"/>
              </w:rPr>
              <w:t>Intermediate</w:t>
            </w:r>
          </w:p>
        </w:tc>
      </w:tr>
      <w:tr>
        <w:tc>
          <w:tcPr>
            <w:tcW w:type="dxa" w:w="3600"/>
            <w:shd w:val="clear" w:color="auto" w:fill="FFFFFF"/>
          </w:tcPr>
          <w:p>
            <w:pPr>
              <w:spacing w:after="40"/>
            </w:pPr>
            <w:r>
              <w:rPr>
                <w:rFonts w:ascii="Times New Roman" w:hAnsi="Times New Roman"/>
                <w:b w:val="0"/>
                <w:sz w:val="24"/>
              </w:rPr>
              <w:t>Campaign Goal</w:t>
            </w:r>
          </w:p>
        </w:tc>
        <w:tc>
          <w:tcPr>
            <w:tcW w:type="dxa" w:w="5040"/>
            <w:shd w:val="clear" w:color="auto" w:fill="FFFFFF"/>
          </w:tcPr>
          <w:p>
            <w:pPr>
              <w:spacing w:after="40"/>
            </w:pPr>
            <w:r>
              <w:rPr>
                <w:rFonts w:ascii="Times New Roman" w:hAnsi="Times New Roman"/>
                <w:b w:val="0"/>
                <w:sz w:val="24"/>
              </w:rPr>
              <w:t>Attract new B2B clients</w:t>
            </w:r>
          </w:p>
        </w:tc>
      </w:tr>
    </w:tbl>
    <w:p/>
    <w:p>
      <w:r>
        <w:br w:type="page"/>
      </w:r>
    </w:p>
    <w:p>
      <w:pPr>
        <w:spacing w:before="360" w:after="120"/>
        <w:pBdr>
          <w:bottom w:val="single" w:sz="6" w:space="1" w:color="1F497D"/>
        </w:pBdr>
      </w:pPr>
      <w:r>
        <w:rPr>
          <w:rFonts w:ascii="Times New Roman" w:hAnsi="Times New Roman"/>
          <w:b/>
          <w:color w:val="1F497D"/>
          <w:sz w:val="32"/>
        </w:rPr>
        <w:t>TASK 1 — EMAIL MARKETING CAMPAIGN</w:t>
      </w:r>
    </w:p>
    <w:p>
      <w:pPr>
        <w:spacing w:before="280" w:after="80"/>
      </w:pPr>
      <w:r>
        <w:rPr>
          <w:rFonts w:ascii="Times New Roman" w:hAnsi="Times New Roman"/>
          <w:b/>
          <w:color w:val="2E74B5"/>
          <w:sz w:val="28"/>
        </w:rPr>
        <w:t>Overview</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F497D"/>
          </w:tcPr>
          <w:p>
            <w:pPr>
              <w:spacing w:after="40"/>
            </w:pPr>
            <w:r>
              <w:rPr>
                <w:rFonts w:ascii="Times New Roman" w:hAnsi="Times New Roman"/>
                <w:b/>
                <w:color w:val="FFFFFF"/>
                <w:sz w:val="24"/>
              </w:rPr>
              <w:t>Detail</w:t>
            </w:r>
          </w:p>
        </w:tc>
        <w:tc>
          <w:tcPr>
            <w:tcW w:type="dxa" w:w="5760"/>
            <w:shd w:val="clear" w:color="auto" w:fill="1F497D"/>
          </w:tcPr>
          <w:p>
            <w:pPr>
              <w:spacing w:after="40"/>
            </w:pPr>
            <w:r>
              <w:rPr>
                <w:rFonts w:ascii="Times New Roman" w:hAnsi="Times New Roman"/>
                <w:b/>
                <w:color w:val="FFFFFF"/>
                <w:sz w:val="24"/>
              </w:rPr>
              <w:t>Info</w:t>
            </w:r>
          </w:p>
        </w:tc>
      </w:tr>
      <w:tr>
        <w:tc>
          <w:tcPr>
            <w:tcW w:type="dxa" w:w="3600"/>
            <w:shd w:val="clear" w:color="auto" w:fill="F2F2F2"/>
          </w:tcPr>
          <w:p>
            <w:pPr>
              <w:spacing w:after="40"/>
            </w:pPr>
            <w:r>
              <w:rPr>
                <w:rFonts w:ascii="Times New Roman" w:hAnsi="Times New Roman"/>
                <w:b w:val="0"/>
                <w:sz w:val="24"/>
              </w:rPr>
              <w:t>Campaign Type</w:t>
            </w:r>
          </w:p>
        </w:tc>
        <w:tc>
          <w:tcPr>
            <w:tcW w:type="dxa" w:w="5760"/>
            <w:shd w:val="clear" w:color="auto" w:fill="F2F2F2"/>
          </w:tcPr>
          <w:p>
            <w:pPr>
              <w:spacing w:after="40"/>
            </w:pPr>
            <w:r>
              <w:rPr>
                <w:rFonts w:ascii="Times New Roman" w:hAnsi="Times New Roman"/>
                <w:b w:val="0"/>
                <w:sz w:val="24"/>
              </w:rPr>
              <w:t>B2B Cold Email Sequence</w:t>
            </w:r>
          </w:p>
        </w:tc>
      </w:tr>
      <w:tr>
        <w:tc>
          <w:tcPr>
            <w:tcW w:type="dxa" w:w="3600"/>
            <w:shd w:val="clear" w:color="auto" w:fill="FFFFFF"/>
          </w:tcPr>
          <w:p>
            <w:pPr>
              <w:spacing w:after="40"/>
            </w:pPr>
            <w:r>
              <w:rPr>
                <w:rFonts w:ascii="Times New Roman" w:hAnsi="Times New Roman"/>
                <w:b w:val="0"/>
                <w:sz w:val="24"/>
              </w:rPr>
              <w:t>Number of Emails</w:t>
            </w:r>
          </w:p>
        </w:tc>
        <w:tc>
          <w:tcPr>
            <w:tcW w:type="dxa" w:w="5760"/>
            <w:shd w:val="clear" w:color="auto" w:fill="FFFFFF"/>
          </w:tcPr>
          <w:p>
            <w:pPr>
              <w:spacing w:after="40"/>
            </w:pPr>
            <w:r>
              <w:rPr>
                <w:rFonts w:ascii="Times New Roman" w:hAnsi="Times New Roman"/>
                <w:b w:val="0"/>
                <w:sz w:val="24"/>
              </w:rPr>
              <w:t>3</w:t>
            </w:r>
          </w:p>
        </w:tc>
      </w:tr>
      <w:tr>
        <w:tc>
          <w:tcPr>
            <w:tcW w:type="dxa" w:w="3600"/>
            <w:shd w:val="clear" w:color="auto" w:fill="F2F2F2"/>
          </w:tcPr>
          <w:p>
            <w:pPr>
              <w:spacing w:after="40"/>
            </w:pPr>
            <w:r>
              <w:rPr>
                <w:rFonts w:ascii="Times New Roman" w:hAnsi="Times New Roman"/>
                <w:b w:val="0"/>
                <w:sz w:val="24"/>
              </w:rPr>
              <w:t>Send Schedule</w:t>
            </w:r>
          </w:p>
        </w:tc>
        <w:tc>
          <w:tcPr>
            <w:tcW w:type="dxa" w:w="5760"/>
            <w:shd w:val="clear" w:color="auto" w:fill="F2F2F2"/>
          </w:tcPr>
          <w:p>
            <w:pPr>
              <w:spacing w:after="40"/>
            </w:pPr>
            <w:r>
              <w:rPr>
                <w:rFonts w:ascii="Times New Roman" w:hAnsi="Times New Roman"/>
                <w:b w:val="0"/>
                <w:sz w:val="24"/>
              </w:rPr>
              <w:t>Day 1, Day 3, Day 7</w:t>
            </w:r>
          </w:p>
        </w:tc>
      </w:tr>
      <w:tr>
        <w:tc>
          <w:tcPr>
            <w:tcW w:type="dxa" w:w="3600"/>
            <w:shd w:val="clear" w:color="auto" w:fill="FFFFFF"/>
          </w:tcPr>
          <w:p>
            <w:pPr>
              <w:spacing w:after="40"/>
            </w:pPr>
            <w:r>
              <w:rPr>
                <w:rFonts w:ascii="Times New Roman" w:hAnsi="Times New Roman"/>
                <w:b w:val="0"/>
                <w:sz w:val="24"/>
              </w:rPr>
              <w:t>Goal</w:t>
            </w:r>
          </w:p>
        </w:tc>
        <w:tc>
          <w:tcPr>
            <w:tcW w:type="dxa" w:w="5760"/>
            <w:shd w:val="clear" w:color="auto" w:fill="FFFFFF"/>
          </w:tcPr>
          <w:p>
            <w:pPr>
              <w:spacing w:after="40"/>
            </w:pPr>
            <w:r>
              <w:rPr>
                <w:rFonts w:ascii="Times New Roman" w:hAnsi="Times New Roman"/>
                <w:b w:val="0"/>
                <w:sz w:val="24"/>
              </w:rPr>
              <w:t>Book free consultations with potential B2B clients</w:t>
            </w:r>
          </w:p>
        </w:tc>
      </w:tr>
    </w:tbl>
    <w:p/>
    <w:p>
      <w:pPr>
        <w:spacing w:before="280" w:after="80"/>
      </w:pPr>
      <w:r>
        <w:rPr>
          <w:rFonts w:ascii="Times New Roman" w:hAnsi="Times New Roman"/>
          <w:b/>
          <w:color w:val="2E74B5"/>
          <w:sz w:val="28"/>
        </w:rPr>
        <w:t>Email 1 — Day 1 | Awareness</w:t>
      </w: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1F497D"/>
          </w:tcPr>
          <w:p>
            <w:pPr>
              <w:spacing w:after="40"/>
            </w:pPr>
            <w:r>
              <w:rPr>
                <w:rFonts w:ascii="Times New Roman" w:hAnsi="Times New Roman"/>
                <w:b/>
                <w:color w:val="FFFFFF"/>
                <w:sz w:val="24"/>
              </w:rPr>
              <w:t>Field</w:t>
            </w:r>
          </w:p>
        </w:tc>
        <w:tc>
          <w:tcPr>
            <w:tcW w:type="dxa" w:w="6480"/>
            <w:shd w:val="clear" w:color="auto" w:fill="1F497D"/>
          </w:tcPr>
          <w:p>
            <w:pPr>
              <w:spacing w:after="40"/>
            </w:pPr>
            <w:r>
              <w:rPr>
                <w:rFonts w:ascii="Times New Roman" w:hAnsi="Times New Roman"/>
                <w:b/>
                <w:color w:val="FFFFFF"/>
                <w:sz w:val="24"/>
              </w:rPr>
              <w:t>Content</w:t>
            </w:r>
          </w:p>
        </w:tc>
      </w:tr>
      <w:tr>
        <w:tc>
          <w:tcPr>
            <w:tcW w:type="dxa" w:w="2880"/>
            <w:shd w:val="clear" w:color="auto" w:fill="F2F2F2"/>
          </w:tcPr>
          <w:p>
            <w:pPr>
              <w:spacing w:after="40"/>
            </w:pPr>
            <w:r>
              <w:rPr>
                <w:rFonts w:ascii="Times New Roman" w:hAnsi="Times New Roman"/>
                <w:b w:val="0"/>
                <w:sz w:val="24"/>
              </w:rPr>
              <w:t>Subject Line</w:t>
            </w:r>
          </w:p>
        </w:tc>
        <w:tc>
          <w:tcPr>
            <w:tcW w:type="dxa" w:w="6480"/>
            <w:shd w:val="clear" w:color="auto" w:fill="F2F2F2"/>
          </w:tcPr>
          <w:p>
            <w:pPr>
              <w:spacing w:after="40"/>
            </w:pPr>
            <w:r>
              <w:rPr>
                <w:rFonts w:ascii="Times New Roman" w:hAnsi="Times New Roman"/>
                <w:b w:val="0"/>
                <w:sz w:val="24"/>
              </w:rPr>
              <w:t>Is your business losing time to tasks AI could handle?</w:t>
            </w:r>
          </w:p>
        </w:tc>
      </w:tr>
      <w:tr>
        <w:tc>
          <w:tcPr>
            <w:tcW w:type="dxa" w:w="2880"/>
            <w:shd w:val="clear" w:color="auto" w:fill="FFFFFF"/>
          </w:tcPr>
          <w:p>
            <w:pPr>
              <w:spacing w:after="40"/>
            </w:pPr>
            <w:r>
              <w:rPr>
                <w:rFonts w:ascii="Times New Roman" w:hAnsi="Times New Roman"/>
                <w:b w:val="0"/>
                <w:sz w:val="24"/>
              </w:rPr>
              <w:t>Preview Text</w:t>
            </w:r>
          </w:p>
        </w:tc>
        <w:tc>
          <w:tcPr>
            <w:tcW w:type="dxa" w:w="6480"/>
            <w:shd w:val="clear" w:color="auto" w:fill="FFFFFF"/>
          </w:tcPr>
          <w:p>
            <w:pPr>
              <w:spacing w:after="40"/>
            </w:pPr>
            <w:r>
              <w:rPr>
                <w:rFonts w:ascii="Times New Roman" w:hAnsi="Times New Roman"/>
                <w:b w:val="0"/>
                <w:sz w:val="24"/>
              </w:rPr>
              <w:t>Most businesses waste 30% of their workday on repetitive tasks. Here is how to fix that.</w:t>
            </w:r>
          </w:p>
        </w:tc>
      </w:tr>
      <w:tr>
        <w:tc>
          <w:tcPr>
            <w:tcW w:type="dxa" w:w="2880"/>
            <w:shd w:val="clear" w:color="auto" w:fill="F2F2F2"/>
          </w:tcPr>
          <w:p>
            <w:pPr>
              <w:spacing w:after="40"/>
            </w:pPr>
            <w:r>
              <w:rPr>
                <w:rFonts w:ascii="Times New Roman" w:hAnsi="Times New Roman"/>
                <w:b w:val="0"/>
                <w:sz w:val="24"/>
              </w:rPr>
              <w:t>Send Day</w:t>
            </w:r>
          </w:p>
        </w:tc>
        <w:tc>
          <w:tcPr>
            <w:tcW w:type="dxa" w:w="6480"/>
            <w:shd w:val="clear" w:color="auto" w:fill="F2F2F2"/>
          </w:tcPr>
          <w:p>
            <w:pPr>
              <w:spacing w:after="40"/>
            </w:pPr>
            <w:r>
              <w:rPr>
                <w:rFonts w:ascii="Times New Roman" w:hAnsi="Times New Roman"/>
                <w:b w:val="0"/>
                <w:sz w:val="24"/>
              </w:rPr>
              <w:t>Day 1</w:t>
            </w:r>
          </w:p>
        </w:tc>
      </w:tr>
      <w:tr>
        <w:tc>
          <w:tcPr>
            <w:tcW w:type="dxa" w:w="2880"/>
            <w:shd w:val="clear" w:color="auto" w:fill="FFFFFF"/>
          </w:tcPr>
          <w:p>
            <w:pPr>
              <w:spacing w:after="40"/>
            </w:pPr>
            <w:r>
              <w:rPr>
                <w:rFonts w:ascii="Times New Roman" w:hAnsi="Times New Roman"/>
                <w:b w:val="0"/>
                <w:sz w:val="24"/>
              </w:rPr>
              <w:t>Goal</w:t>
            </w:r>
          </w:p>
        </w:tc>
        <w:tc>
          <w:tcPr>
            <w:tcW w:type="dxa" w:w="6480"/>
            <w:shd w:val="clear" w:color="auto" w:fill="FFFFFF"/>
          </w:tcPr>
          <w:p>
            <w:pPr>
              <w:spacing w:after="40"/>
            </w:pPr>
            <w:r>
              <w:rPr>
                <w:rFonts w:ascii="Times New Roman" w:hAnsi="Times New Roman"/>
                <w:b w:val="0"/>
                <w:sz w:val="24"/>
              </w:rPr>
              <w:t>Create awareness and open the conversation</w:t>
            </w:r>
          </w:p>
        </w:tc>
      </w:tr>
      <w:tr>
        <w:tc>
          <w:tcPr>
            <w:tcW w:type="dxa" w:w="2880"/>
            <w:shd w:val="clear" w:color="auto" w:fill="F2F2F2"/>
          </w:tcPr>
          <w:p>
            <w:pPr>
              <w:spacing w:after="40"/>
            </w:pPr>
            <w:r>
              <w:rPr>
                <w:rFonts w:ascii="Times New Roman" w:hAnsi="Times New Roman"/>
                <w:b w:val="0"/>
                <w:sz w:val="24"/>
              </w:rPr>
              <w:t>Tone</w:t>
            </w:r>
          </w:p>
        </w:tc>
        <w:tc>
          <w:tcPr>
            <w:tcW w:type="dxa" w:w="6480"/>
            <w:shd w:val="clear" w:color="auto" w:fill="F2F2F2"/>
          </w:tcPr>
          <w:p>
            <w:pPr>
              <w:spacing w:after="40"/>
            </w:pPr>
            <w:r>
              <w:rPr>
                <w:rFonts w:ascii="Times New Roman" w:hAnsi="Times New Roman"/>
                <w:b w:val="0"/>
                <w:sz w:val="24"/>
              </w:rPr>
              <w:t>Conversational, empathetic, problem-focused</w:t>
            </w:r>
          </w:p>
        </w:tc>
      </w:tr>
    </w:tbl>
    <w:p/>
    <w:p>
      <w:pPr>
        <w:spacing w:before="200" w:after="40"/>
      </w:pPr>
      <w:r>
        <w:rPr>
          <w:rFonts w:ascii="Times New Roman" w:hAnsi="Times New Roman"/>
          <w:b/>
          <w:color w:val="000000"/>
          <w:sz w:val="24"/>
        </w:rPr>
        <w:t>Email Body</w:t>
      </w:r>
    </w:p>
    <w:p>
      <w:pPr>
        <w:spacing w:after="80"/>
      </w:pPr>
      <w:r>
        <w:rPr>
          <w:rFonts w:ascii="Times New Roman" w:hAnsi="Times New Roman"/>
          <w:b w:val="0"/>
          <w:sz w:val="24"/>
        </w:rPr>
        <w:t>Hi [First Name],</w:t>
      </w:r>
    </w:p>
    <w:p>
      <w:pPr>
        <w:spacing w:after="80"/>
      </w:pPr>
      <w:r>
        <w:rPr>
          <w:rFonts w:ascii="Times New Roman" w:hAnsi="Times New Roman"/>
          <w:b w:val="0"/>
          <w:sz w:val="24"/>
        </w:rPr>
        <w:t>Quick question — how many hours does your team spend each week on tasks that repeat themselves? Data entry, follow-up emails, manual reporting, customer queries.</w:t>
      </w:r>
    </w:p>
    <w:p>
      <w:pPr>
        <w:spacing w:after="80"/>
      </w:pPr>
      <w:r>
        <w:rPr>
          <w:rFonts w:ascii="Times New Roman" w:hAnsi="Times New Roman"/>
          <w:b w:val="0"/>
          <w:sz w:val="24"/>
        </w:rPr>
        <w:t>For most businesses, the answer is more than they realise. And that time adds up to real money lost.</w:t>
      </w:r>
    </w:p>
    <w:p>
      <w:pPr>
        <w:spacing w:after="80"/>
      </w:pPr>
      <w:r>
        <w:rPr>
          <w:rFonts w:ascii="Times New Roman" w:hAnsi="Times New Roman"/>
          <w:b w:val="0"/>
          <w:sz w:val="24"/>
        </w:rPr>
        <w:t>At Nexe-Agent, we build AI-powered software that handles exactly these kinds of tasks — automatically, accurately, and around the clock.</w:t>
      </w:r>
    </w:p>
    <w:p>
      <w:pPr>
        <w:spacing w:after="80"/>
      </w:pPr>
      <w:r>
        <w:rPr>
          <w:rFonts w:ascii="Times New Roman" w:hAnsi="Times New Roman"/>
          <w:b w:val="0"/>
          <w:sz w:val="24"/>
        </w:rPr>
        <w:t>We work with businesses across industries to design custom AI solutions that fit how they actually operate.</w:t>
      </w:r>
    </w:p>
    <w:p>
      <w:pPr>
        <w:spacing w:after="80"/>
      </w:pPr>
      <w:r>
        <w:rPr>
          <w:rFonts w:ascii="Times New Roman" w:hAnsi="Times New Roman"/>
          <w:b/>
          <w:sz w:val="24"/>
        </w:rPr>
        <w:t xml:space="preserve">CTA: </w:t>
      </w:r>
      <w:r>
        <w:rPr>
          <w:rFonts w:ascii="Times New Roman" w:hAnsi="Times New Roman"/>
          <w:b w:val="0"/>
          <w:sz w:val="24"/>
        </w:rPr>
        <w:t>See how it works — 2-minute read</w:t>
      </w:r>
    </w:p>
    <w:p>
      <w:pPr>
        <w:spacing w:before="200" w:after="40"/>
      </w:pPr>
      <w:r>
        <w:rPr>
          <w:rFonts w:ascii="Times New Roman" w:hAnsi="Times New Roman"/>
          <w:b/>
          <w:color w:val="000000"/>
          <w:sz w:val="24"/>
        </w:rPr>
        <w:t>CTA Optimization Notes</w:t>
      </w:r>
    </w:p>
    <w:p>
      <w:pPr>
        <w:pStyle w:val="ListBullet"/>
        <w:spacing w:after="40"/>
      </w:pPr>
    </w:p>
    <w:p>
      <w:pPr>
        <w:pStyle w:val="ListBullet"/>
        <w:spacing w:after="40"/>
      </w:pPr>
    </w:p>
    <w:p>
      <w:pPr>
        <w:pStyle w:val="ListBullet"/>
        <w:spacing w:after="40"/>
      </w:pPr>
    </w:p>
    <w:p>
      <w:pPr>
        <w:pStyle w:val="ListBullet"/>
        <w:spacing w:after="40"/>
      </w:pPr>
    </w:p>
    <w:p>
      <w:pPr>
        <w:spacing w:before="120" w:after="120"/>
        <w:pBdr>
          <w:bottom w:val="single" w:sz="4" w:space="1" w:color="AAAAAA"/>
        </w:pBdr>
      </w:pPr>
    </w:p>
    <w:p>
      <w:pPr>
        <w:spacing w:before="280" w:after="80"/>
      </w:pPr>
      <w:r>
        <w:rPr>
          <w:rFonts w:ascii="Times New Roman" w:hAnsi="Times New Roman"/>
          <w:b/>
          <w:color w:val="2E74B5"/>
          <w:sz w:val="28"/>
        </w:rPr>
        <w:t>Email 2 — Day 3 | Value + Proof</w:t>
      </w: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1F497D"/>
          </w:tcPr>
          <w:p>
            <w:pPr>
              <w:spacing w:after="40"/>
            </w:pPr>
            <w:r>
              <w:rPr>
                <w:rFonts w:ascii="Times New Roman" w:hAnsi="Times New Roman"/>
                <w:b/>
                <w:color w:val="FFFFFF"/>
                <w:sz w:val="24"/>
              </w:rPr>
              <w:t>Field</w:t>
            </w:r>
          </w:p>
        </w:tc>
        <w:tc>
          <w:tcPr>
            <w:tcW w:type="dxa" w:w="6480"/>
            <w:shd w:val="clear" w:color="auto" w:fill="1F497D"/>
          </w:tcPr>
          <w:p>
            <w:pPr>
              <w:spacing w:after="40"/>
            </w:pPr>
            <w:r>
              <w:rPr>
                <w:rFonts w:ascii="Times New Roman" w:hAnsi="Times New Roman"/>
                <w:b/>
                <w:color w:val="FFFFFF"/>
                <w:sz w:val="24"/>
              </w:rPr>
              <w:t>Content</w:t>
            </w:r>
          </w:p>
        </w:tc>
      </w:tr>
      <w:tr>
        <w:tc>
          <w:tcPr>
            <w:tcW w:type="dxa" w:w="2880"/>
            <w:shd w:val="clear" w:color="auto" w:fill="F2F2F2"/>
          </w:tcPr>
          <w:p>
            <w:pPr>
              <w:spacing w:after="40"/>
            </w:pPr>
            <w:r>
              <w:rPr>
                <w:rFonts w:ascii="Times New Roman" w:hAnsi="Times New Roman"/>
                <w:b w:val="0"/>
                <w:sz w:val="24"/>
              </w:rPr>
              <w:t>Subject Line</w:t>
            </w:r>
          </w:p>
        </w:tc>
        <w:tc>
          <w:tcPr>
            <w:tcW w:type="dxa" w:w="6480"/>
            <w:shd w:val="clear" w:color="auto" w:fill="F2F2F2"/>
          </w:tcPr>
          <w:p>
            <w:pPr>
              <w:spacing w:after="40"/>
            </w:pPr>
            <w:r>
              <w:rPr>
                <w:rFonts w:ascii="Times New Roman" w:hAnsi="Times New Roman"/>
                <w:b w:val="0"/>
                <w:sz w:val="24"/>
              </w:rPr>
              <w:t>How businesses using AI grew 40% faster last year</w:t>
            </w:r>
          </w:p>
        </w:tc>
      </w:tr>
      <w:tr>
        <w:tc>
          <w:tcPr>
            <w:tcW w:type="dxa" w:w="2880"/>
            <w:shd w:val="clear" w:color="auto" w:fill="FFFFFF"/>
          </w:tcPr>
          <w:p>
            <w:pPr>
              <w:spacing w:after="40"/>
            </w:pPr>
            <w:r>
              <w:rPr>
                <w:rFonts w:ascii="Times New Roman" w:hAnsi="Times New Roman"/>
                <w:b w:val="0"/>
                <w:sz w:val="24"/>
              </w:rPr>
              <w:t>Preview Text</w:t>
            </w:r>
          </w:p>
        </w:tc>
        <w:tc>
          <w:tcPr>
            <w:tcW w:type="dxa" w:w="6480"/>
            <w:shd w:val="clear" w:color="auto" w:fill="FFFFFF"/>
          </w:tcPr>
          <w:p>
            <w:pPr>
              <w:spacing w:after="40"/>
            </w:pPr>
            <w:r>
              <w:rPr>
                <w:rFonts w:ascii="Times New Roman" w:hAnsi="Times New Roman"/>
                <w:b w:val="0"/>
                <w:sz w:val="24"/>
              </w:rPr>
              <w:t>Real results. Real businesses. See what AI automation actually looks like.</w:t>
            </w:r>
          </w:p>
        </w:tc>
      </w:tr>
      <w:tr>
        <w:tc>
          <w:tcPr>
            <w:tcW w:type="dxa" w:w="2880"/>
            <w:shd w:val="clear" w:color="auto" w:fill="F2F2F2"/>
          </w:tcPr>
          <w:p>
            <w:pPr>
              <w:spacing w:after="40"/>
            </w:pPr>
            <w:r>
              <w:rPr>
                <w:rFonts w:ascii="Times New Roman" w:hAnsi="Times New Roman"/>
                <w:b w:val="0"/>
                <w:sz w:val="24"/>
              </w:rPr>
              <w:t>Send Day</w:t>
            </w:r>
          </w:p>
        </w:tc>
        <w:tc>
          <w:tcPr>
            <w:tcW w:type="dxa" w:w="6480"/>
            <w:shd w:val="clear" w:color="auto" w:fill="F2F2F2"/>
          </w:tcPr>
          <w:p>
            <w:pPr>
              <w:spacing w:after="40"/>
            </w:pPr>
            <w:r>
              <w:rPr>
                <w:rFonts w:ascii="Times New Roman" w:hAnsi="Times New Roman"/>
                <w:b w:val="0"/>
                <w:sz w:val="24"/>
              </w:rPr>
              <w:t>Day 3</w:t>
            </w:r>
          </w:p>
        </w:tc>
      </w:tr>
      <w:tr>
        <w:tc>
          <w:tcPr>
            <w:tcW w:type="dxa" w:w="2880"/>
            <w:shd w:val="clear" w:color="auto" w:fill="FFFFFF"/>
          </w:tcPr>
          <w:p>
            <w:pPr>
              <w:spacing w:after="40"/>
            </w:pPr>
            <w:r>
              <w:rPr>
                <w:rFonts w:ascii="Times New Roman" w:hAnsi="Times New Roman"/>
                <w:b w:val="0"/>
                <w:sz w:val="24"/>
              </w:rPr>
              <w:t>Goal</w:t>
            </w:r>
          </w:p>
        </w:tc>
        <w:tc>
          <w:tcPr>
            <w:tcW w:type="dxa" w:w="6480"/>
            <w:shd w:val="clear" w:color="auto" w:fill="FFFFFF"/>
          </w:tcPr>
          <w:p>
            <w:pPr>
              <w:spacing w:after="40"/>
            </w:pPr>
            <w:r>
              <w:rPr>
                <w:rFonts w:ascii="Times New Roman" w:hAnsi="Times New Roman"/>
                <w:b w:val="0"/>
                <w:sz w:val="24"/>
              </w:rPr>
              <w:t>Build trust with social proof and move toward booking</w:t>
            </w:r>
          </w:p>
        </w:tc>
      </w:tr>
      <w:tr>
        <w:tc>
          <w:tcPr>
            <w:tcW w:type="dxa" w:w="2880"/>
            <w:shd w:val="clear" w:color="auto" w:fill="F2F2F2"/>
          </w:tcPr>
          <w:p>
            <w:pPr>
              <w:spacing w:after="40"/>
            </w:pPr>
            <w:r>
              <w:rPr>
                <w:rFonts w:ascii="Times New Roman" w:hAnsi="Times New Roman"/>
                <w:b w:val="0"/>
                <w:sz w:val="24"/>
              </w:rPr>
              <w:t>Tone</w:t>
            </w:r>
          </w:p>
        </w:tc>
        <w:tc>
          <w:tcPr>
            <w:tcW w:type="dxa" w:w="6480"/>
            <w:shd w:val="clear" w:color="auto" w:fill="F2F2F2"/>
          </w:tcPr>
          <w:p>
            <w:pPr>
              <w:spacing w:after="40"/>
            </w:pPr>
            <w:r>
              <w:rPr>
                <w:rFonts w:ascii="Times New Roman" w:hAnsi="Times New Roman"/>
                <w:b w:val="0"/>
                <w:sz w:val="24"/>
              </w:rPr>
              <w:t>Confident, results-focused, credible</w:t>
            </w:r>
          </w:p>
        </w:tc>
      </w:tr>
    </w:tbl>
    <w:p/>
    <w:p>
      <w:pPr>
        <w:spacing w:before="200" w:after="40"/>
      </w:pPr>
      <w:r>
        <w:rPr>
          <w:rFonts w:ascii="Times New Roman" w:hAnsi="Times New Roman"/>
          <w:b/>
          <w:color w:val="000000"/>
          <w:sz w:val="24"/>
        </w:rPr>
        <w:t>Email Body</w:t>
      </w:r>
    </w:p>
    <w:p>
      <w:pPr>
        <w:spacing w:after="80"/>
      </w:pPr>
      <w:r>
        <w:rPr>
          <w:rFonts w:ascii="Times New Roman" w:hAnsi="Times New Roman"/>
          <w:b w:val="0"/>
          <w:sz w:val="24"/>
        </w:rPr>
        <w:t>Hi [First Name],</w:t>
      </w:r>
    </w:p>
    <w:p>
      <w:pPr>
        <w:spacing w:after="80"/>
      </w:pPr>
      <w:r>
        <w:rPr>
          <w:rFonts w:ascii="Times New Roman" w:hAnsi="Times New Roman"/>
          <w:b w:val="0"/>
          <w:sz w:val="24"/>
        </w:rPr>
        <w:t>Let me share a quick example of what AI automation looks like in practice.</w:t>
      </w:r>
    </w:p>
    <w:p>
      <w:pPr>
        <w:spacing w:after="80"/>
      </w:pPr>
      <w:r>
        <w:rPr>
          <w:rFonts w:ascii="Times New Roman" w:hAnsi="Times New Roman"/>
          <w:b w:val="0"/>
          <w:sz w:val="24"/>
        </w:rPr>
        <w:t>A mid-sized services business was spending 15 hours per week manually processing client requests and updating records. After implementing a custom AI workflow through Nexe-Agent, that same process now takes under 2 hours — with fewer errors and faster response times.</w:t>
      </w:r>
    </w:p>
    <w:p>
      <w:pPr>
        <w:spacing w:after="80"/>
      </w:pPr>
      <w:r>
        <w:rPr>
          <w:rFonts w:ascii="Times New Roman" w:hAnsi="Times New Roman"/>
          <w:b w:val="0"/>
          <w:sz w:val="24"/>
        </w:rPr>
        <w:t>That is 13 hours back every week. Multiplied across a year, that is over 650 hours returned to the team.</w:t>
      </w:r>
    </w:p>
    <w:p>
      <w:pPr>
        <w:spacing w:after="80"/>
      </w:pPr>
      <w:r>
        <w:rPr>
          <w:rFonts w:ascii="Times New Roman" w:hAnsi="Times New Roman"/>
          <w:b w:val="0"/>
          <w:sz w:val="24"/>
        </w:rPr>
        <w:t>This is exactly the kind of result we help businesses achieve — not with off-the-shelf tools, but with AI solutions built specifically for how your business works.</w:t>
      </w:r>
    </w:p>
    <w:p>
      <w:pPr>
        <w:spacing w:after="80"/>
      </w:pPr>
      <w:r>
        <w:rPr>
          <w:rFonts w:ascii="Times New Roman" w:hAnsi="Times New Roman"/>
          <w:b/>
          <w:sz w:val="24"/>
        </w:rPr>
        <w:t xml:space="preserve">CTA: </w:t>
      </w:r>
      <w:r>
        <w:rPr>
          <w:rFonts w:ascii="Times New Roman" w:hAnsi="Times New Roman"/>
          <w:b w:val="0"/>
          <w:sz w:val="24"/>
        </w:rPr>
        <w:t>Book a free 15-minute consultation</w:t>
      </w:r>
    </w:p>
    <w:p>
      <w:pPr>
        <w:spacing w:before="200" w:after="40"/>
      </w:pPr>
      <w:r>
        <w:rPr>
          <w:rFonts w:ascii="Times New Roman" w:hAnsi="Times New Roman"/>
          <w:b/>
          <w:color w:val="000000"/>
          <w:sz w:val="24"/>
        </w:rPr>
        <w:t>CTA Optimization Notes</w:t>
      </w:r>
    </w:p>
    <w:p>
      <w:pPr>
        <w:pStyle w:val="ListBullet"/>
        <w:spacing w:after="40"/>
      </w:pPr>
    </w:p>
    <w:p>
      <w:pPr>
        <w:pStyle w:val="ListBullet"/>
        <w:spacing w:after="40"/>
      </w:pPr>
    </w:p>
    <w:p>
      <w:pPr>
        <w:pStyle w:val="ListBullet"/>
        <w:spacing w:after="40"/>
      </w:pPr>
    </w:p>
    <w:p>
      <w:pPr>
        <w:pStyle w:val="ListBullet"/>
        <w:spacing w:after="40"/>
      </w:pPr>
    </w:p>
    <w:p>
      <w:pPr>
        <w:spacing w:before="120" w:after="120"/>
        <w:pBdr>
          <w:bottom w:val="single" w:sz="4" w:space="1" w:color="AAAAAA"/>
        </w:pBdr>
      </w:pPr>
    </w:p>
    <w:p>
      <w:pPr>
        <w:spacing w:before="280" w:after="80"/>
      </w:pPr>
      <w:r>
        <w:rPr>
          <w:rFonts w:ascii="Times New Roman" w:hAnsi="Times New Roman"/>
          <w:b/>
          <w:color w:val="2E74B5"/>
          <w:sz w:val="28"/>
        </w:rPr>
        <w:t>Email 3 — Day 7 | Final Push</w:t>
      </w: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1F497D"/>
          </w:tcPr>
          <w:p>
            <w:pPr>
              <w:spacing w:after="40"/>
            </w:pPr>
            <w:r>
              <w:rPr>
                <w:rFonts w:ascii="Times New Roman" w:hAnsi="Times New Roman"/>
                <w:b/>
                <w:color w:val="FFFFFF"/>
                <w:sz w:val="24"/>
              </w:rPr>
              <w:t>Field</w:t>
            </w:r>
          </w:p>
        </w:tc>
        <w:tc>
          <w:tcPr>
            <w:tcW w:type="dxa" w:w="6480"/>
            <w:shd w:val="clear" w:color="auto" w:fill="1F497D"/>
          </w:tcPr>
          <w:p>
            <w:pPr>
              <w:spacing w:after="40"/>
            </w:pPr>
            <w:r>
              <w:rPr>
                <w:rFonts w:ascii="Times New Roman" w:hAnsi="Times New Roman"/>
                <w:b/>
                <w:color w:val="FFFFFF"/>
                <w:sz w:val="24"/>
              </w:rPr>
              <w:t>Content</w:t>
            </w:r>
          </w:p>
        </w:tc>
      </w:tr>
      <w:tr>
        <w:tc>
          <w:tcPr>
            <w:tcW w:type="dxa" w:w="2880"/>
            <w:shd w:val="clear" w:color="auto" w:fill="F2F2F2"/>
          </w:tcPr>
          <w:p>
            <w:pPr>
              <w:spacing w:after="40"/>
            </w:pPr>
            <w:r>
              <w:rPr>
                <w:rFonts w:ascii="Times New Roman" w:hAnsi="Times New Roman"/>
                <w:b w:val="0"/>
                <w:sz w:val="24"/>
              </w:rPr>
              <w:t>Subject Line</w:t>
            </w:r>
          </w:p>
        </w:tc>
        <w:tc>
          <w:tcPr>
            <w:tcW w:type="dxa" w:w="6480"/>
            <w:shd w:val="clear" w:color="auto" w:fill="F2F2F2"/>
          </w:tcPr>
          <w:p>
            <w:pPr>
              <w:spacing w:after="40"/>
            </w:pPr>
            <w:r>
              <w:rPr>
                <w:rFonts w:ascii="Times New Roman" w:hAnsi="Times New Roman"/>
                <w:b w:val="0"/>
                <w:sz w:val="24"/>
              </w:rPr>
              <w:t>Last chance — your free AI consultation expires soon</w:t>
            </w:r>
          </w:p>
        </w:tc>
      </w:tr>
      <w:tr>
        <w:tc>
          <w:tcPr>
            <w:tcW w:type="dxa" w:w="2880"/>
            <w:shd w:val="clear" w:color="auto" w:fill="FFFFFF"/>
          </w:tcPr>
          <w:p>
            <w:pPr>
              <w:spacing w:after="40"/>
            </w:pPr>
            <w:r>
              <w:rPr>
                <w:rFonts w:ascii="Times New Roman" w:hAnsi="Times New Roman"/>
                <w:b w:val="0"/>
                <w:sz w:val="24"/>
              </w:rPr>
              <w:t>Preview Text</w:t>
            </w:r>
          </w:p>
        </w:tc>
        <w:tc>
          <w:tcPr>
            <w:tcW w:type="dxa" w:w="6480"/>
            <w:shd w:val="clear" w:color="auto" w:fill="FFFFFF"/>
          </w:tcPr>
          <w:p>
            <w:pPr>
              <w:spacing w:after="40"/>
            </w:pPr>
            <w:r>
              <w:rPr>
                <w:rFonts w:ascii="Times New Roman" w:hAnsi="Times New Roman"/>
                <w:b w:val="0"/>
                <w:sz w:val="24"/>
              </w:rPr>
              <w:t>We held a spot for you. But it will not last much longer.</w:t>
            </w:r>
          </w:p>
        </w:tc>
      </w:tr>
      <w:tr>
        <w:tc>
          <w:tcPr>
            <w:tcW w:type="dxa" w:w="2880"/>
            <w:shd w:val="clear" w:color="auto" w:fill="F2F2F2"/>
          </w:tcPr>
          <w:p>
            <w:pPr>
              <w:spacing w:after="40"/>
            </w:pPr>
            <w:r>
              <w:rPr>
                <w:rFonts w:ascii="Times New Roman" w:hAnsi="Times New Roman"/>
                <w:b w:val="0"/>
                <w:sz w:val="24"/>
              </w:rPr>
              <w:t>Send Day</w:t>
            </w:r>
          </w:p>
        </w:tc>
        <w:tc>
          <w:tcPr>
            <w:tcW w:type="dxa" w:w="6480"/>
            <w:shd w:val="clear" w:color="auto" w:fill="F2F2F2"/>
          </w:tcPr>
          <w:p>
            <w:pPr>
              <w:spacing w:after="40"/>
            </w:pPr>
            <w:r>
              <w:rPr>
                <w:rFonts w:ascii="Times New Roman" w:hAnsi="Times New Roman"/>
                <w:b w:val="0"/>
                <w:sz w:val="24"/>
              </w:rPr>
              <w:t>Day 7</w:t>
            </w:r>
          </w:p>
        </w:tc>
      </w:tr>
      <w:tr>
        <w:tc>
          <w:tcPr>
            <w:tcW w:type="dxa" w:w="2880"/>
            <w:shd w:val="clear" w:color="auto" w:fill="FFFFFF"/>
          </w:tcPr>
          <w:p>
            <w:pPr>
              <w:spacing w:after="40"/>
            </w:pPr>
            <w:r>
              <w:rPr>
                <w:rFonts w:ascii="Times New Roman" w:hAnsi="Times New Roman"/>
                <w:b w:val="0"/>
                <w:sz w:val="24"/>
              </w:rPr>
              <w:t>Goal</w:t>
            </w:r>
          </w:p>
        </w:tc>
        <w:tc>
          <w:tcPr>
            <w:tcW w:type="dxa" w:w="6480"/>
            <w:shd w:val="clear" w:color="auto" w:fill="FFFFFF"/>
          </w:tcPr>
          <w:p>
            <w:pPr>
              <w:spacing w:after="40"/>
            </w:pPr>
            <w:r>
              <w:rPr>
                <w:rFonts w:ascii="Times New Roman" w:hAnsi="Times New Roman"/>
                <w:b w:val="0"/>
                <w:sz w:val="24"/>
              </w:rPr>
              <w:t>Convert undecided prospects with urgency and loss aversion</w:t>
            </w:r>
          </w:p>
        </w:tc>
      </w:tr>
      <w:tr>
        <w:tc>
          <w:tcPr>
            <w:tcW w:type="dxa" w:w="2880"/>
            <w:shd w:val="clear" w:color="auto" w:fill="F2F2F2"/>
          </w:tcPr>
          <w:p>
            <w:pPr>
              <w:spacing w:after="40"/>
            </w:pPr>
            <w:r>
              <w:rPr>
                <w:rFonts w:ascii="Times New Roman" w:hAnsi="Times New Roman"/>
                <w:b w:val="0"/>
                <w:sz w:val="24"/>
              </w:rPr>
              <w:t>Tone</w:t>
            </w:r>
          </w:p>
        </w:tc>
        <w:tc>
          <w:tcPr>
            <w:tcW w:type="dxa" w:w="6480"/>
            <w:shd w:val="clear" w:color="auto" w:fill="F2F2F2"/>
          </w:tcPr>
          <w:p>
            <w:pPr>
              <w:spacing w:after="40"/>
            </w:pPr>
            <w:r>
              <w:rPr>
                <w:rFonts w:ascii="Times New Roman" w:hAnsi="Times New Roman"/>
                <w:b w:val="0"/>
                <w:sz w:val="24"/>
              </w:rPr>
              <w:t>Direct, urgent, concise</w:t>
            </w:r>
          </w:p>
        </w:tc>
      </w:tr>
    </w:tbl>
    <w:p/>
    <w:p>
      <w:pPr>
        <w:spacing w:before="200" w:after="40"/>
      </w:pPr>
      <w:r>
        <w:rPr>
          <w:rFonts w:ascii="Times New Roman" w:hAnsi="Times New Roman"/>
          <w:b/>
          <w:color w:val="000000"/>
          <w:sz w:val="24"/>
        </w:rPr>
        <w:t>Email Body</w:t>
      </w:r>
    </w:p>
    <w:p>
      <w:pPr>
        <w:spacing w:after="80"/>
      </w:pPr>
      <w:r>
        <w:rPr>
          <w:rFonts w:ascii="Times New Roman" w:hAnsi="Times New Roman"/>
          <w:b w:val="0"/>
          <w:sz w:val="24"/>
        </w:rPr>
        <w:t>Hi [First Name],</w:t>
      </w:r>
    </w:p>
    <w:p>
      <w:pPr>
        <w:spacing w:after="80"/>
      </w:pPr>
      <w:r>
        <w:rPr>
          <w:rFonts w:ascii="Times New Roman" w:hAnsi="Times New Roman"/>
          <w:b w:val="0"/>
          <w:sz w:val="24"/>
        </w:rPr>
        <w:t>I wanted to follow up one last time.</w:t>
      </w:r>
    </w:p>
    <w:p>
      <w:pPr>
        <w:spacing w:after="80"/>
      </w:pPr>
      <w:r>
        <w:rPr>
          <w:rFonts w:ascii="Times New Roman" w:hAnsi="Times New Roman"/>
          <w:b w:val="0"/>
          <w:sz w:val="24"/>
        </w:rPr>
        <w:t>Over the past week I shared how businesses are saving 10 or more hours per week with AI automation — and how Nexe-Agent builds those solutions specifically for each client.</w:t>
      </w:r>
    </w:p>
    <w:p>
      <w:pPr>
        <w:spacing w:after="80"/>
      </w:pPr>
      <w:r>
        <w:rPr>
          <w:rFonts w:ascii="Times New Roman" w:hAnsi="Times New Roman"/>
          <w:b w:val="0"/>
          <w:sz w:val="24"/>
        </w:rPr>
        <w:t>I still have one free consultation slot available this week. In 15 minutes, I can show you exactly where AI could make the biggest difference in your business — with no commitment required.</w:t>
      </w:r>
    </w:p>
    <w:p>
      <w:pPr>
        <w:spacing w:after="80"/>
      </w:pPr>
      <w:r>
        <w:rPr>
          <w:rFonts w:ascii="Times New Roman" w:hAnsi="Times New Roman"/>
          <w:b w:val="0"/>
          <w:sz w:val="24"/>
        </w:rPr>
        <w:t>After this, the offer expires and slots will open to our general waitlist.</w:t>
      </w:r>
    </w:p>
    <w:p>
      <w:pPr>
        <w:spacing w:after="80"/>
      </w:pPr>
      <w:r>
        <w:rPr>
          <w:rFonts w:ascii="Times New Roman" w:hAnsi="Times New Roman"/>
          <w:b/>
          <w:sz w:val="24"/>
        </w:rPr>
        <w:t xml:space="preserve">CTA: </w:t>
      </w:r>
      <w:r>
        <w:rPr>
          <w:rFonts w:ascii="Times New Roman" w:hAnsi="Times New Roman"/>
          <w:b w:val="0"/>
          <w:sz w:val="24"/>
        </w:rPr>
        <w:t>Claim your free consultation now</w:t>
      </w:r>
    </w:p>
    <w:p>
      <w:pPr>
        <w:spacing w:before="200" w:after="40"/>
      </w:pPr>
      <w:r>
        <w:rPr>
          <w:rFonts w:ascii="Times New Roman" w:hAnsi="Times New Roman"/>
          <w:b/>
          <w:color w:val="000000"/>
          <w:sz w:val="24"/>
        </w:rPr>
        <w:t>CTA Optimization Notes</w:t>
      </w:r>
    </w:p>
    <w:p>
      <w:pPr>
        <w:pStyle w:val="ListBullet"/>
        <w:spacing w:after="40"/>
      </w:pPr>
    </w:p>
    <w:p>
      <w:pPr>
        <w:pStyle w:val="ListBullet"/>
        <w:spacing w:after="40"/>
      </w:pPr>
    </w:p>
    <w:p>
      <w:pPr>
        <w:pStyle w:val="ListBullet"/>
        <w:spacing w:after="40"/>
      </w:pPr>
    </w:p>
    <w:p>
      <w:pPr>
        <w:pStyle w:val="ListBullet"/>
        <w:spacing w:after="40"/>
      </w:pPr>
    </w:p>
    <w:p>
      <w:r>
        <w:br w:type="page"/>
      </w:r>
    </w:p>
    <w:p>
      <w:pPr>
        <w:spacing w:before="360" w:after="120"/>
        <w:pBdr>
          <w:bottom w:val="single" w:sz="6" w:space="1" w:color="1F497D"/>
        </w:pBdr>
      </w:pPr>
      <w:r>
        <w:rPr>
          <w:rFonts w:ascii="Times New Roman" w:hAnsi="Times New Roman"/>
          <w:b/>
          <w:color w:val="1F497D"/>
          <w:sz w:val="32"/>
        </w:rPr>
        <w:t>OPEN RATE ANALYSIS</w:t>
      </w:r>
    </w:p>
    <w:p>
      <w:pPr>
        <w:spacing w:before="280" w:after="80"/>
      </w:pPr>
      <w:r>
        <w:rPr>
          <w:rFonts w:ascii="Times New Roman" w:hAnsi="Times New Roman"/>
          <w:b/>
          <w:color w:val="2E74B5"/>
          <w:sz w:val="28"/>
        </w:rPr>
        <w:t>Industry Benchmarks vs Target</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3168"/>
            <w:shd w:val="clear" w:color="auto" w:fill="1F497D"/>
          </w:tcPr>
          <w:p>
            <w:pPr>
              <w:spacing w:after="40"/>
            </w:pPr>
            <w:r>
              <w:rPr>
                <w:rFonts w:ascii="Times New Roman" w:hAnsi="Times New Roman"/>
                <w:b/>
                <w:color w:val="FFFFFF"/>
                <w:sz w:val="24"/>
              </w:rPr>
              <w:t>Email</w:t>
            </w:r>
          </w:p>
        </w:tc>
        <w:tc>
          <w:tcPr>
            <w:tcW w:type="dxa" w:w="2304"/>
            <w:shd w:val="clear" w:color="auto" w:fill="1F497D"/>
          </w:tcPr>
          <w:p>
            <w:pPr>
              <w:spacing w:after="40"/>
            </w:pPr>
            <w:r>
              <w:rPr>
                <w:rFonts w:ascii="Times New Roman" w:hAnsi="Times New Roman"/>
                <w:b/>
                <w:color w:val="FFFFFF"/>
                <w:sz w:val="24"/>
              </w:rPr>
              <w:t>Industry Avg (B2B)</w:t>
            </w:r>
          </w:p>
        </w:tc>
        <w:tc>
          <w:tcPr>
            <w:tcW w:type="dxa" w:w="1872"/>
            <w:shd w:val="clear" w:color="auto" w:fill="1F497D"/>
          </w:tcPr>
          <w:p>
            <w:pPr>
              <w:spacing w:after="40"/>
            </w:pPr>
            <w:r>
              <w:rPr>
                <w:rFonts w:ascii="Times New Roman" w:hAnsi="Times New Roman"/>
                <w:b/>
                <w:color w:val="FFFFFF"/>
                <w:sz w:val="24"/>
              </w:rPr>
              <w:t>Our Target</w:t>
            </w:r>
          </w:p>
        </w:tc>
        <w:tc>
          <w:tcPr>
            <w:tcW w:type="dxa" w:w="3456"/>
            <w:shd w:val="clear" w:color="auto" w:fill="1F497D"/>
          </w:tcPr>
          <w:p>
            <w:pPr>
              <w:spacing w:after="40"/>
            </w:pPr>
            <w:r>
              <w:rPr>
                <w:rFonts w:ascii="Times New Roman" w:hAnsi="Times New Roman"/>
                <w:b/>
                <w:color w:val="FFFFFF"/>
                <w:sz w:val="24"/>
              </w:rPr>
              <w:t>Key Driver</w:t>
            </w:r>
          </w:p>
        </w:tc>
      </w:tr>
      <w:tr>
        <w:tc>
          <w:tcPr>
            <w:tcW w:type="dxa" w:w="3168"/>
            <w:shd w:val="clear" w:color="auto" w:fill="F2F2F2"/>
          </w:tcPr>
          <w:p>
            <w:pPr>
              <w:spacing w:after="40"/>
            </w:pPr>
            <w:r>
              <w:rPr>
                <w:rFonts w:ascii="Times New Roman" w:hAnsi="Times New Roman"/>
                <w:b w:val="0"/>
                <w:sz w:val="24"/>
              </w:rPr>
              <w:t>Email 1 — Awareness</w:t>
            </w:r>
          </w:p>
        </w:tc>
        <w:tc>
          <w:tcPr>
            <w:tcW w:type="dxa" w:w="2304"/>
            <w:shd w:val="clear" w:color="auto" w:fill="F2F2F2"/>
          </w:tcPr>
          <w:p>
            <w:pPr>
              <w:spacing w:after="40"/>
            </w:pPr>
            <w:r>
              <w:rPr>
                <w:rFonts w:ascii="Times New Roman" w:hAnsi="Times New Roman"/>
                <w:b w:val="0"/>
                <w:sz w:val="24"/>
              </w:rPr>
              <w:t>21.5%</w:t>
            </w:r>
          </w:p>
        </w:tc>
        <w:tc>
          <w:tcPr>
            <w:tcW w:type="dxa" w:w="1872"/>
            <w:shd w:val="clear" w:color="auto" w:fill="F2F2F2"/>
          </w:tcPr>
          <w:p>
            <w:pPr>
              <w:spacing w:after="40"/>
            </w:pPr>
            <w:r>
              <w:rPr>
                <w:rFonts w:ascii="Times New Roman" w:hAnsi="Times New Roman"/>
                <w:b w:val="0"/>
                <w:sz w:val="24"/>
              </w:rPr>
              <w:t>28 to 35%</w:t>
            </w:r>
          </w:p>
        </w:tc>
        <w:tc>
          <w:tcPr>
            <w:tcW w:type="dxa" w:w="3456"/>
            <w:shd w:val="clear" w:color="auto" w:fill="F2F2F2"/>
          </w:tcPr>
          <w:p>
            <w:pPr>
              <w:spacing w:after="40"/>
            </w:pPr>
            <w:r>
              <w:rPr>
                <w:rFonts w:ascii="Times New Roman" w:hAnsi="Times New Roman"/>
                <w:b w:val="0"/>
                <w:sz w:val="24"/>
              </w:rPr>
              <w:t>Strong subject line + pain point hook</w:t>
            </w:r>
          </w:p>
        </w:tc>
      </w:tr>
      <w:tr>
        <w:tc>
          <w:tcPr>
            <w:tcW w:type="dxa" w:w="3168"/>
            <w:shd w:val="clear" w:color="auto" w:fill="FFFFFF"/>
          </w:tcPr>
          <w:p>
            <w:pPr>
              <w:spacing w:after="40"/>
            </w:pPr>
            <w:r>
              <w:rPr>
                <w:rFonts w:ascii="Times New Roman" w:hAnsi="Times New Roman"/>
                <w:b w:val="0"/>
                <w:sz w:val="24"/>
              </w:rPr>
              <w:t>Email 2 — Value + Proof</w:t>
            </w:r>
          </w:p>
        </w:tc>
        <w:tc>
          <w:tcPr>
            <w:tcW w:type="dxa" w:w="2304"/>
            <w:shd w:val="clear" w:color="auto" w:fill="FFFFFF"/>
          </w:tcPr>
          <w:p>
            <w:pPr>
              <w:spacing w:after="40"/>
            </w:pPr>
            <w:r>
              <w:rPr>
                <w:rFonts w:ascii="Times New Roman" w:hAnsi="Times New Roman"/>
                <w:b w:val="0"/>
                <w:sz w:val="24"/>
              </w:rPr>
              <w:t>21.5%</w:t>
            </w:r>
          </w:p>
        </w:tc>
        <w:tc>
          <w:tcPr>
            <w:tcW w:type="dxa" w:w="1872"/>
            <w:shd w:val="clear" w:color="auto" w:fill="FFFFFF"/>
          </w:tcPr>
          <w:p>
            <w:pPr>
              <w:spacing w:after="40"/>
            </w:pPr>
            <w:r>
              <w:rPr>
                <w:rFonts w:ascii="Times New Roman" w:hAnsi="Times New Roman"/>
                <w:b w:val="0"/>
                <w:sz w:val="24"/>
              </w:rPr>
              <w:t>22 to 28%</w:t>
            </w:r>
          </w:p>
        </w:tc>
        <w:tc>
          <w:tcPr>
            <w:tcW w:type="dxa" w:w="3456"/>
            <w:shd w:val="clear" w:color="auto" w:fill="FFFFFF"/>
          </w:tcPr>
          <w:p>
            <w:pPr>
              <w:spacing w:after="40"/>
            </w:pPr>
            <w:r>
              <w:rPr>
                <w:rFonts w:ascii="Times New Roman" w:hAnsi="Times New Roman"/>
                <w:b w:val="0"/>
                <w:sz w:val="24"/>
              </w:rPr>
              <w:t>Curiosity + result-driven subject line</w:t>
            </w:r>
          </w:p>
        </w:tc>
      </w:tr>
      <w:tr>
        <w:tc>
          <w:tcPr>
            <w:tcW w:type="dxa" w:w="3168"/>
            <w:shd w:val="clear" w:color="auto" w:fill="F2F2F2"/>
          </w:tcPr>
          <w:p>
            <w:pPr>
              <w:spacing w:after="40"/>
            </w:pPr>
            <w:r>
              <w:rPr>
                <w:rFonts w:ascii="Times New Roman" w:hAnsi="Times New Roman"/>
                <w:b w:val="0"/>
                <w:sz w:val="24"/>
              </w:rPr>
              <w:t>Email 3 — Final Push</w:t>
            </w:r>
          </w:p>
        </w:tc>
        <w:tc>
          <w:tcPr>
            <w:tcW w:type="dxa" w:w="2304"/>
            <w:shd w:val="clear" w:color="auto" w:fill="F2F2F2"/>
          </w:tcPr>
          <w:p>
            <w:pPr>
              <w:spacing w:after="40"/>
            </w:pPr>
            <w:r>
              <w:rPr>
                <w:rFonts w:ascii="Times New Roman" w:hAnsi="Times New Roman"/>
                <w:b w:val="0"/>
                <w:sz w:val="24"/>
              </w:rPr>
              <w:t>21.5%</w:t>
            </w:r>
          </w:p>
        </w:tc>
        <w:tc>
          <w:tcPr>
            <w:tcW w:type="dxa" w:w="1872"/>
            <w:shd w:val="clear" w:color="auto" w:fill="F2F2F2"/>
          </w:tcPr>
          <w:p>
            <w:pPr>
              <w:spacing w:after="40"/>
            </w:pPr>
            <w:r>
              <w:rPr>
                <w:rFonts w:ascii="Times New Roman" w:hAnsi="Times New Roman"/>
                <w:b w:val="0"/>
                <w:sz w:val="24"/>
              </w:rPr>
              <w:t>18 to 24%</w:t>
            </w:r>
          </w:p>
        </w:tc>
        <w:tc>
          <w:tcPr>
            <w:tcW w:type="dxa" w:w="3456"/>
            <w:shd w:val="clear" w:color="auto" w:fill="F2F2F2"/>
          </w:tcPr>
          <w:p>
            <w:pPr>
              <w:spacing w:after="40"/>
            </w:pPr>
            <w:r>
              <w:rPr>
                <w:rFonts w:ascii="Times New Roman" w:hAnsi="Times New Roman"/>
                <w:b w:val="0"/>
                <w:sz w:val="24"/>
              </w:rPr>
              <w:t>Urgency + loss aversion language</w:t>
            </w:r>
          </w:p>
        </w:tc>
      </w:tr>
    </w:tbl>
    <w:p/>
    <w:p>
      <w:pPr>
        <w:spacing w:before="280" w:after="80"/>
      </w:pPr>
      <w:r>
        <w:rPr>
          <w:rFonts w:ascii="Times New Roman" w:hAnsi="Times New Roman"/>
          <w:b/>
          <w:color w:val="2E74B5"/>
          <w:sz w:val="28"/>
        </w:rPr>
        <w:t>Factors That Improve Open Rate</w:t>
      </w:r>
    </w:p>
    <w:p>
      <w:pPr>
        <w:pStyle w:val="ListNumber"/>
        <w:spacing w:after="40"/>
      </w:pPr>
    </w:p>
    <w:p>
      <w:pPr>
        <w:pStyle w:val="ListNumber"/>
        <w:spacing w:after="40"/>
      </w:pPr>
    </w:p>
    <w:p>
      <w:pPr>
        <w:pStyle w:val="ListNumber"/>
        <w:spacing w:after="40"/>
      </w:pPr>
    </w:p>
    <w:p>
      <w:pPr>
        <w:pStyle w:val="ListNumber"/>
        <w:spacing w:after="40"/>
      </w:pPr>
    </w:p>
    <w:p>
      <w:pPr>
        <w:pStyle w:val="ListNumber"/>
        <w:spacing w:after="40"/>
      </w:pPr>
    </w:p>
    <w:p>
      <w:pPr>
        <w:spacing w:before="280" w:after="80"/>
      </w:pPr>
      <w:r>
        <w:rPr>
          <w:rFonts w:ascii="Times New Roman" w:hAnsi="Times New Roman"/>
          <w:b/>
          <w:color w:val="2E74B5"/>
          <w:sz w:val="28"/>
        </w:rPr>
        <w:t>Key Metrics to Track</w:t>
      </w:r>
    </w:p>
    <w:tbl>
      <w:tblPr>
        <w:tblStyle w:val="TableGrid"/>
        <w:tblW w:type="auto" w:w="0"/>
        <w:jc w:val="left"/>
        <w:tblLook w:firstColumn="1" w:firstRow="1" w:lastColumn="0" w:lastRow="0" w:noHBand="0" w:noVBand="1" w:val="04A0"/>
      </w:tblPr>
      <w:tblGrid>
        <w:gridCol w:w="2928"/>
        <w:gridCol w:w="2928"/>
        <w:gridCol w:w="2928"/>
      </w:tblGrid>
      <w:tr>
        <w:tc>
          <w:tcPr>
            <w:tcW w:type="dxa" w:w="2880"/>
            <w:shd w:val="clear" w:color="auto" w:fill="1F497D"/>
          </w:tcPr>
          <w:p>
            <w:pPr>
              <w:spacing w:after="40"/>
            </w:pPr>
            <w:r>
              <w:rPr>
                <w:rFonts w:ascii="Times New Roman" w:hAnsi="Times New Roman"/>
                <w:b/>
                <w:color w:val="FFFFFF"/>
                <w:sz w:val="24"/>
              </w:rPr>
              <w:t>Metric</w:t>
            </w:r>
          </w:p>
        </w:tc>
        <w:tc>
          <w:tcPr>
            <w:tcW w:type="dxa" w:w="4608"/>
            <w:shd w:val="clear" w:color="auto" w:fill="1F497D"/>
          </w:tcPr>
          <w:p>
            <w:pPr>
              <w:spacing w:after="40"/>
            </w:pPr>
            <w:r>
              <w:rPr>
                <w:rFonts w:ascii="Times New Roman" w:hAnsi="Times New Roman"/>
                <w:b/>
                <w:color w:val="FFFFFF"/>
                <w:sz w:val="24"/>
              </w:rPr>
              <w:t>What It Measures</w:t>
            </w:r>
          </w:p>
        </w:tc>
        <w:tc>
          <w:tcPr>
            <w:tcW w:type="dxa" w:w="1872"/>
            <w:shd w:val="clear" w:color="auto" w:fill="1F497D"/>
          </w:tcPr>
          <w:p>
            <w:pPr>
              <w:spacing w:after="40"/>
            </w:pPr>
            <w:r>
              <w:rPr>
                <w:rFonts w:ascii="Times New Roman" w:hAnsi="Times New Roman"/>
                <w:b/>
                <w:color w:val="FFFFFF"/>
                <w:sz w:val="24"/>
              </w:rPr>
              <w:t>Target</w:t>
            </w:r>
          </w:p>
        </w:tc>
      </w:tr>
      <w:tr>
        <w:tc>
          <w:tcPr>
            <w:tcW w:type="dxa" w:w="2880"/>
            <w:shd w:val="clear" w:color="auto" w:fill="F2F2F2"/>
          </w:tcPr>
          <w:p>
            <w:pPr>
              <w:spacing w:after="40"/>
            </w:pPr>
            <w:r>
              <w:rPr>
                <w:rFonts w:ascii="Times New Roman" w:hAnsi="Times New Roman"/>
                <w:b w:val="0"/>
                <w:sz w:val="24"/>
              </w:rPr>
              <w:t>Open Rate</w:t>
            </w:r>
          </w:p>
        </w:tc>
        <w:tc>
          <w:tcPr>
            <w:tcW w:type="dxa" w:w="4608"/>
            <w:shd w:val="clear" w:color="auto" w:fill="F2F2F2"/>
          </w:tcPr>
          <w:p>
            <w:pPr>
              <w:spacing w:after="40"/>
            </w:pPr>
            <w:r>
              <w:rPr>
                <w:rFonts w:ascii="Times New Roman" w:hAnsi="Times New Roman"/>
                <w:b w:val="0"/>
                <w:sz w:val="24"/>
              </w:rPr>
              <w:t>Percentage of recipients who opened the email</w:t>
            </w:r>
          </w:p>
        </w:tc>
        <w:tc>
          <w:tcPr>
            <w:tcW w:type="dxa" w:w="1872"/>
            <w:shd w:val="clear" w:color="auto" w:fill="F2F2F2"/>
          </w:tcPr>
          <w:p>
            <w:pPr>
              <w:spacing w:after="40"/>
            </w:pPr>
            <w:r>
              <w:rPr>
                <w:rFonts w:ascii="Times New Roman" w:hAnsi="Times New Roman"/>
                <w:b w:val="0"/>
                <w:sz w:val="24"/>
              </w:rPr>
              <w:t>25 to 35%</w:t>
            </w:r>
          </w:p>
        </w:tc>
      </w:tr>
      <w:tr>
        <w:tc>
          <w:tcPr>
            <w:tcW w:type="dxa" w:w="2880"/>
            <w:shd w:val="clear" w:color="auto" w:fill="FFFFFF"/>
          </w:tcPr>
          <w:p>
            <w:pPr>
              <w:spacing w:after="40"/>
            </w:pPr>
            <w:r>
              <w:rPr>
                <w:rFonts w:ascii="Times New Roman" w:hAnsi="Times New Roman"/>
                <w:b w:val="0"/>
                <w:sz w:val="24"/>
              </w:rPr>
              <w:t>Click-Through Rate (CTR)</w:t>
            </w:r>
          </w:p>
        </w:tc>
        <w:tc>
          <w:tcPr>
            <w:tcW w:type="dxa" w:w="4608"/>
            <w:shd w:val="clear" w:color="auto" w:fill="FFFFFF"/>
          </w:tcPr>
          <w:p>
            <w:pPr>
              <w:spacing w:after="40"/>
            </w:pPr>
            <w:r>
              <w:rPr>
                <w:rFonts w:ascii="Times New Roman" w:hAnsi="Times New Roman"/>
                <w:b w:val="0"/>
                <w:sz w:val="24"/>
              </w:rPr>
              <w:t>Percentage who clicked the CTA link</w:t>
            </w:r>
          </w:p>
        </w:tc>
        <w:tc>
          <w:tcPr>
            <w:tcW w:type="dxa" w:w="1872"/>
            <w:shd w:val="clear" w:color="auto" w:fill="FFFFFF"/>
          </w:tcPr>
          <w:p>
            <w:pPr>
              <w:spacing w:after="40"/>
            </w:pPr>
            <w:r>
              <w:rPr>
                <w:rFonts w:ascii="Times New Roman" w:hAnsi="Times New Roman"/>
                <w:b w:val="0"/>
                <w:sz w:val="24"/>
              </w:rPr>
              <w:t>3 to 7%</w:t>
            </w:r>
          </w:p>
        </w:tc>
      </w:tr>
      <w:tr>
        <w:tc>
          <w:tcPr>
            <w:tcW w:type="dxa" w:w="2880"/>
            <w:shd w:val="clear" w:color="auto" w:fill="F2F2F2"/>
          </w:tcPr>
          <w:p>
            <w:pPr>
              <w:spacing w:after="40"/>
            </w:pPr>
            <w:r>
              <w:rPr>
                <w:rFonts w:ascii="Times New Roman" w:hAnsi="Times New Roman"/>
                <w:b w:val="0"/>
                <w:sz w:val="24"/>
              </w:rPr>
              <w:t>Reply Rate</w:t>
            </w:r>
          </w:p>
        </w:tc>
        <w:tc>
          <w:tcPr>
            <w:tcW w:type="dxa" w:w="4608"/>
            <w:shd w:val="clear" w:color="auto" w:fill="F2F2F2"/>
          </w:tcPr>
          <w:p>
            <w:pPr>
              <w:spacing w:after="40"/>
            </w:pPr>
            <w:r>
              <w:rPr>
                <w:rFonts w:ascii="Times New Roman" w:hAnsi="Times New Roman"/>
                <w:b w:val="0"/>
                <w:sz w:val="24"/>
              </w:rPr>
              <w:t>Percentage who replied directly to the email</w:t>
            </w:r>
          </w:p>
        </w:tc>
        <w:tc>
          <w:tcPr>
            <w:tcW w:type="dxa" w:w="1872"/>
            <w:shd w:val="clear" w:color="auto" w:fill="F2F2F2"/>
          </w:tcPr>
          <w:p>
            <w:pPr>
              <w:spacing w:after="40"/>
            </w:pPr>
            <w:r>
              <w:rPr>
                <w:rFonts w:ascii="Times New Roman" w:hAnsi="Times New Roman"/>
                <w:b w:val="0"/>
                <w:sz w:val="24"/>
              </w:rPr>
              <w:t>2 to 5%</w:t>
            </w:r>
          </w:p>
        </w:tc>
      </w:tr>
      <w:tr>
        <w:tc>
          <w:tcPr>
            <w:tcW w:type="dxa" w:w="2880"/>
            <w:shd w:val="clear" w:color="auto" w:fill="FFFFFF"/>
          </w:tcPr>
          <w:p>
            <w:pPr>
              <w:spacing w:after="40"/>
            </w:pPr>
            <w:r>
              <w:rPr>
                <w:rFonts w:ascii="Times New Roman" w:hAnsi="Times New Roman"/>
                <w:b w:val="0"/>
                <w:sz w:val="24"/>
              </w:rPr>
              <w:t>Conversion Rate</w:t>
            </w:r>
          </w:p>
        </w:tc>
        <w:tc>
          <w:tcPr>
            <w:tcW w:type="dxa" w:w="4608"/>
            <w:shd w:val="clear" w:color="auto" w:fill="FFFFFF"/>
          </w:tcPr>
          <w:p>
            <w:pPr>
              <w:spacing w:after="40"/>
            </w:pPr>
            <w:r>
              <w:rPr>
                <w:rFonts w:ascii="Times New Roman" w:hAnsi="Times New Roman"/>
                <w:b w:val="0"/>
                <w:sz w:val="24"/>
              </w:rPr>
              <w:t>Percentage who booked a consultation</w:t>
            </w:r>
          </w:p>
        </w:tc>
        <w:tc>
          <w:tcPr>
            <w:tcW w:type="dxa" w:w="1872"/>
            <w:shd w:val="clear" w:color="auto" w:fill="FFFFFF"/>
          </w:tcPr>
          <w:p>
            <w:pPr>
              <w:spacing w:after="40"/>
            </w:pPr>
            <w:r>
              <w:rPr>
                <w:rFonts w:ascii="Times New Roman" w:hAnsi="Times New Roman"/>
                <w:b w:val="0"/>
                <w:sz w:val="24"/>
              </w:rPr>
              <w:t>1 to 3%</w:t>
            </w:r>
          </w:p>
        </w:tc>
      </w:tr>
      <w:tr>
        <w:tc>
          <w:tcPr>
            <w:tcW w:type="dxa" w:w="2880"/>
            <w:shd w:val="clear" w:color="auto" w:fill="F2F2F2"/>
          </w:tcPr>
          <w:p>
            <w:pPr>
              <w:spacing w:after="40"/>
            </w:pPr>
            <w:r>
              <w:rPr>
                <w:rFonts w:ascii="Times New Roman" w:hAnsi="Times New Roman"/>
                <w:b w:val="0"/>
                <w:sz w:val="24"/>
              </w:rPr>
              <w:t>Unsubscribe Rate</w:t>
            </w:r>
          </w:p>
        </w:tc>
        <w:tc>
          <w:tcPr>
            <w:tcW w:type="dxa" w:w="4608"/>
            <w:shd w:val="clear" w:color="auto" w:fill="F2F2F2"/>
          </w:tcPr>
          <w:p>
            <w:pPr>
              <w:spacing w:after="40"/>
            </w:pPr>
            <w:r>
              <w:rPr>
                <w:rFonts w:ascii="Times New Roman" w:hAnsi="Times New Roman"/>
                <w:b w:val="0"/>
                <w:sz w:val="24"/>
              </w:rPr>
              <w:t>Percentage who opted out — keep this below 0.5%</w:t>
            </w:r>
          </w:p>
        </w:tc>
        <w:tc>
          <w:tcPr>
            <w:tcW w:type="dxa" w:w="1872"/>
            <w:shd w:val="clear" w:color="auto" w:fill="F2F2F2"/>
          </w:tcPr>
          <w:p>
            <w:pPr>
              <w:spacing w:after="40"/>
            </w:pPr>
            <w:r>
              <w:rPr>
                <w:rFonts w:ascii="Times New Roman" w:hAnsi="Times New Roman"/>
                <w:b w:val="0"/>
                <w:sz w:val="24"/>
              </w:rPr>
              <w:t>Under 0.5%</w:t>
            </w:r>
          </w:p>
        </w:tc>
      </w:tr>
    </w:tbl>
    <w:p/>
    <w:p>
      <w:r>
        <w:br w:type="page"/>
      </w:r>
    </w:p>
    <w:p>
      <w:pPr>
        <w:spacing w:before="360" w:after="120"/>
        <w:pBdr>
          <w:bottom w:val="single" w:sz="6" w:space="1" w:color="1F497D"/>
        </w:pBdr>
      </w:pPr>
      <w:r>
        <w:rPr>
          <w:rFonts w:ascii="Times New Roman" w:hAnsi="Times New Roman"/>
          <w:b/>
          <w:color w:val="1F497D"/>
          <w:sz w:val="32"/>
        </w:rPr>
        <w:t>TASK 2 — FUNNEL STRATEGY</w:t>
      </w:r>
    </w:p>
    <w:p>
      <w:pPr>
        <w:spacing w:before="280" w:after="80"/>
      </w:pPr>
      <w:r>
        <w:rPr>
          <w:rFonts w:ascii="Times New Roman" w:hAnsi="Times New Roman"/>
          <w:b/>
          <w:color w:val="2E74B5"/>
          <w:sz w:val="28"/>
        </w:rPr>
        <w:t>Funnel Overview</w:t>
      </w:r>
    </w:p>
    <w:tbl>
      <w:tblPr>
        <w:tblStyle w:val="TableGrid"/>
        <w:tblW w:type="auto" w:w="0"/>
        <w:jc w:val="left"/>
        <w:tblLook w:firstColumn="1" w:firstRow="1" w:lastColumn="0" w:lastRow="0" w:noHBand="0" w:noVBand="1" w:val="04A0"/>
      </w:tblPr>
      <w:tblGrid>
        <w:gridCol w:w="2928"/>
        <w:gridCol w:w="2928"/>
        <w:gridCol w:w="2928"/>
      </w:tblGrid>
      <w:tr>
        <w:tc>
          <w:tcPr>
            <w:tcW w:type="dxa" w:w="2160"/>
            <w:shd w:val="clear" w:color="auto" w:fill="1F497D"/>
          </w:tcPr>
          <w:p>
            <w:pPr>
              <w:spacing w:after="40"/>
            </w:pPr>
            <w:r>
              <w:rPr>
                <w:rFonts w:ascii="Times New Roman" w:hAnsi="Times New Roman"/>
                <w:b/>
                <w:color w:val="FFFFFF"/>
                <w:sz w:val="24"/>
              </w:rPr>
              <w:t>Stage</w:t>
            </w:r>
          </w:p>
        </w:tc>
        <w:tc>
          <w:tcPr>
            <w:tcW w:type="dxa" w:w="4608"/>
            <w:shd w:val="clear" w:color="auto" w:fill="1F497D"/>
          </w:tcPr>
          <w:p>
            <w:pPr>
              <w:spacing w:after="40"/>
            </w:pPr>
            <w:r>
              <w:rPr>
                <w:rFonts w:ascii="Times New Roman" w:hAnsi="Times New Roman"/>
                <w:b/>
                <w:color w:val="FFFFFF"/>
                <w:sz w:val="24"/>
              </w:rPr>
              <w:t>Goal</w:t>
            </w:r>
          </w:p>
        </w:tc>
        <w:tc>
          <w:tcPr>
            <w:tcW w:type="dxa" w:w="3312"/>
            <w:shd w:val="clear" w:color="auto" w:fill="1F497D"/>
          </w:tcPr>
          <w:p>
            <w:pPr>
              <w:spacing w:after="40"/>
            </w:pPr>
            <w:r>
              <w:rPr>
                <w:rFonts w:ascii="Times New Roman" w:hAnsi="Times New Roman"/>
                <w:b/>
                <w:color w:val="FFFFFF"/>
                <w:sz w:val="24"/>
              </w:rPr>
              <w:t>Primary Channel</w:t>
            </w:r>
          </w:p>
        </w:tc>
      </w:tr>
      <w:tr>
        <w:tc>
          <w:tcPr>
            <w:tcW w:type="dxa" w:w="2160"/>
            <w:shd w:val="clear" w:color="auto" w:fill="F2F2F2"/>
          </w:tcPr>
          <w:p>
            <w:pPr>
              <w:spacing w:after="40"/>
            </w:pPr>
            <w:r>
              <w:rPr>
                <w:rFonts w:ascii="Times New Roman" w:hAnsi="Times New Roman"/>
                <w:b w:val="0"/>
                <w:sz w:val="24"/>
              </w:rPr>
              <w:t>Awareness</w:t>
            </w:r>
          </w:p>
        </w:tc>
        <w:tc>
          <w:tcPr>
            <w:tcW w:type="dxa" w:w="4608"/>
            <w:shd w:val="clear" w:color="auto" w:fill="F2F2F2"/>
          </w:tcPr>
          <w:p>
            <w:pPr>
              <w:spacing w:after="40"/>
            </w:pPr>
            <w:r>
              <w:rPr>
                <w:rFonts w:ascii="Times New Roman" w:hAnsi="Times New Roman"/>
                <w:b w:val="0"/>
                <w:sz w:val="24"/>
              </w:rPr>
              <w:t>Make potential clients aware of Nexe-Agent</w:t>
            </w:r>
          </w:p>
        </w:tc>
        <w:tc>
          <w:tcPr>
            <w:tcW w:type="dxa" w:w="3312"/>
            <w:shd w:val="clear" w:color="auto" w:fill="F2F2F2"/>
          </w:tcPr>
          <w:p>
            <w:pPr>
              <w:spacing w:after="40"/>
            </w:pPr>
            <w:r>
              <w:rPr>
                <w:rFonts w:ascii="Times New Roman" w:hAnsi="Times New Roman"/>
                <w:b w:val="0"/>
                <w:sz w:val="24"/>
              </w:rPr>
              <w:t>Facebook Ads, LinkedIn, SEO</w:t>
            </w:r>
          </w:p>
        </w:tc>
      </w:tr>
      <w:tr>
        <w:tc>
          <w:tcPr>
            <w:tcW w:type="dxa" w:w="2160"/>
            <w:shd w:val="clear" w:color="auto" w:fill="FFFFFF"/>
          </w:tcPr>
          <w:p>
            <w:pPr>
              <w:spacing w:after="40"/>
            </w:pPr>
            <w:r>
              <w:rPr>
                <w:rFonts w:ascii="Times New Roman" w:hAnsi="Times New Roman"/>
                <w:b w:val="0"/>
                <w:sz w:val="24"/>
              </w:rPr>
              <w:t>Consideration</w:t>
            </w:r>
          </w:p>
        </w:tc>
        <w:tc>
          <w:tcPr>
            <w:tcW w:type="dxa" w:w="4608"/>
            <w:shd w:val="clear" w:color="auto" w:fill="FFFFFF"/>
          </w:tcPr>
          <w:p>
            <w:pPr>
              <w:spacing w:after="40"/>
            </w:pPr>
            <w:r>
              <w:rPr>
                <w:rFonts w:ascii="Times New Roman" w:hAnsi="Times New Roman"/>
                <w:b w:val="0"/>
                <w:sz w:val="24"/>
              </w:rPr>
              <w:t>Build trust and help prospects evaluate the fit</w:t>
            </w:r>
          </w:p>
        </w:tc>
        <w:tc>
          <w:tcPr>
            <w:tcW w:type="dxa" w:w="3312"/>
            <w:shd w:val="clear" w:color="auto" w:fill="FFFFFF"/>
          </w:tcPr>
          <w:p>
            <w:pPr>
              <w:spacing w:after="40"/>
            </w:pPr>
            <w:r>
              <w:rPr>
                <w:rFonts w:ascii="Times New Roman" w:hAnsi="Times New Roman"/>
                <w:b w:val="0"/>
                <w:sz w:val="24"/>
              </w:rPr>
              <w:t>Email sequence, Retargeting ads</w:t>
            </w:r>
          </w:p>
        </w:tc>
      </w:tr>
      <w:tr>
        <w:tc>
          <w:tcPr>
            <w:tcW w:type="dxa" w:w="2160"/>
            <w:shd w:val="clear" w:color="auto" w:fill="F2F2F2"/>
          </w:tcPr>
          <w:p>
            <w:pPr>
              <w:spacing w:after="40"/>
            </w:pPr>
            <w:r>
              <w:rPr>
                <w:rFonts w:ascii="Times New Roman" w:hAnsi="Times New Roman"/>
                <w:b w:val="0"/>
                <w:sz w:val="24"/>
              </w:rPr>
              <w:t>Conversion</w:t>
            </w:r>
          </w:p>
        </w:tc>
        <w:tc>
          <w:tcPr>
            <w:tcW w:type="dxa" w:w="4608"/>
            <w:shd w:val="clear" w:color="auto" w:fill="F2F2F2"/>
          </w:tcPr>
          <w:p>
            <w:pPr>
              <w:spacing w:after="40"/>
            </w:pPr>
            <w:r>
              <w:rPr>
                <w:rFonts w:ascii="Times New Roman" w:hAnsi="Times New Roman"/>
                <w:b w:val="0"/>
                <w:sz w:val="24"/>
              </w:rPr>
              <w:t>Turn interested prospects into paying clients</w:t>
            </w:r>
          </w:p>
        </w:tc>
        <w:tc>
          <w:tcPr>
            <w:tcW w:type="dxa" w:w="3312"/>
            <w:shd w:val="clear" w:color="auto" w:fill="F2F2F2"/>
          </w:tcPr>
          <w:p>
            <w:pPr>
              <w:spacing w:after="40"/>
            </w:pPr>
            <w:r>
              <w:rPr>
                <w:rFonts w:ascii="Times New Roman" w:hAnsi="Times New Roman"/>
                <w:b w:val="0"/>
                <w:sz w:val="24"/>
              </w:rPr>
              <w:t>Landing page, Direct outreach</w:t>
            </w:r>
          </w:p>
        </w:tc>
      </w:tr>
    </w:tbl>
    <w:p/>
    <w:p>
      <w:pPr>
        <w:spacing w:before="120" w:after="120"/>
        <w:pBdr>
          <w:bottom w:val="single" w:sz="4" w:space="1" w:color="AAAAAA"/>
        </w:pBdr>
      </w:pPr>
    </w:p>
    <w:p>
      <w:pPr>
        <w:spacing w:before="280" w:after="80"/>
      </w:pPr>
      <w:r>
        <w:rPr>
          <w:rFonts w:ascii="Times New Roman" w:hAnsi="Times New Roman"/>
          <w:b/>
          <w:color w:val="2E74B5"/>
          <w:sz w:val="28"/>
        </w:rPr>
        <w:t>Stage 1 — Awareness</w:t>
      </w:r>
    </w:p>
    <w:p>
      <w:pPr>
        <w:spacing w:after="80"/>
      </w:pPr>
      <w:r>
        <w:rPr>
          <w:rFonts w:ascii="Times New Roman" w:hAnsi="Times New Roman"/>
          <w:b w:val="0"/>
          <w:sz w:val="24"/>
        </w:rPr>
        <w:t>Goal: Make potential B2B clients aware that Nexe-Agent exists and that it solves a problem they already have.</w:t>
      </w:r>
    </w:p>
    <w:p>
      <w:pPr>
        <w:spacing w:before="200" w:after="40"/>
      </w:pPr>
      <w:r>
        <w:rPr>
          <w:rFonts w:ascii="Times New Roman" w:hAnsi="Times New Roman"/>
          <w:b/>
          <w:color w:val="000000"/>
          <w:sz w:val="24"/>
        </w:rPr>
        <w:t>Channels</w:t>
      </w:r>
    </w:p>
    <w:p>
      <w:pPr>
        <w:pStyle w:val="ListBullet"/>
        <w:spacing w:after="40"/>
      </w:pPr>
    </w:p>
    <w:p>
      <w:pPr>
        <w:pStyle w:val="ListBullet"/>
        <w:spacing w:after="40"/>
      </w:pPr>
    </w:p>
    <w:p>
      <w:pPr>
        <w:pStyle w:val="ListBullet"/>
        <w:spacing w:after="40"/>
      </w:pPr>
    </w:p>
    <w:p>
      <w:pPr>
        <w:pStyle w:val="ListBullet"/>
        <w:spacing w:after="40"/>
      </w:pPr>
    </w:p>
    <w:p>
      <w:pPr>
        <w:spacing w:before="200" w:after="40"/>
      </w:pPr>
      <w:r>
        <w:rPr>
          <w:rFonts w:ascii="Times New Roman" w:hAnsi="Times New Roman"/>
          <w:b/>
          <w:color w:val="000000"/>
          <w:sz w:val="24"/>
        </w:rPr>
        <w:t>Content Focus</w:t>
      </w:r>
    </w:p>
    <w:p>
      <w:pPr>
        <w:spacing w:after="80"/>
      </w:pPr>
      <w:r>
        <w:rPr>
          <w:rFonts w:ascii="Times New Roman" w:hAnsi="Times New Roman"/>
          <w:b w:val="0"/>
          <w:sz w:val="24"/>
        </w:rPr>
        <w:t>At this stage the goal is to attract, not sell. Content should focus on educating the audience about AI, highlighting business pain points, sharing industry statistics, and offering useful tips. The Nexe-Agent brand should feel helpful and knowledgeable — not pushy.</w:t>
      </w:r>
    </w:p>
    <w:p>
      <w:pPr>
        <w:spacing w:before="200" w:after="40"/>
      </w:pPr>
      <w:r>
        <w:rPr>
          <w:rFonts w:ascii="Times New Roman" w:hAnsi="Times New Roman"/>
          <w:b/>
          <w:color w:val="000000"/>
          <w:sz w:val="24"/>
        </w:rPr>
        <w:t>Ad Creative — Awareness</w:t>
      </w:r>
    </w:p>
    <w:tbl>
      <w:tblPr>
        <w:tblStyle w:val="TableGrid"/>
        <w:tblW w:type="auto" w:w="0"/>
        <w:jc w:val="left"/>
        <w:tblLook w:firstColumn="1" w:firstRow="1" w:lastColumn="0" w:lastRow="0" w:noHBand="0" w:noVBand="1" w:val="04A0"/>
      </w:tblPr>
      <w:tblGrid>
        <w:gridCol w:w="4392"/>
        <w:gridCol w:w="4392"/>
      </w:tblGrid>
      <w:tr>
        <w:tc>
          <w:tcPr>
            <w:tcW w:type="dxa" w:w="2160"/>
            <w:shd w:val="clear" w:color="auto" w:fill="1F497D"/>
          </w:tcPr>
          <w:p>
            <w:pPr>
              <w:spacing w:after="40"/>
            </w:pPr>
            <w:r>
              <w:rPr>
                <w:rFonts w:ascii="Times New Roman" w:hAnsi="Times New Roman"/>
                <w:b/>
                <w:color w:val="FFFFFF"/>
                <w:sz w:val="24"/>
              </w:rPr>
              <w:t>Element</w:t>
            </w:r>
          </w:p>
        </w:tc>
        <w:tc>
          <w:tcPr>
            <w:tcW w:type="dxa" w:w="7200"/>
            <w:shd w:val="clear" w:color="auto" w:fill="1F497D"/>
          </w:tcPr>
          <w:p>
            <w:pPr>
              <w:spacing w:after="40"/>
            </w:pPr>
            <w:r>
              <w:rPr>
                <w:rFonts w:ascii="Times New Roman" w:hAnsi="Times New Roman"/>
                <w:b/>
                <w:color w:val="FFFFFF"/>
                <w:sz w:val="24"/>
              </w:rPr>
              <w:t>Content</w:t>
            </w:r>
          </w:p>
        </w:tc>
      </w:tr>
      <w:tr>
        <w:tc>
          <w:tcPr>
            <w:tcW w:type="dxa" w:w="2160"/>
            <w:shd w:val="clear" w:color="auto" w:fill="F2F2F2"/>
          </w:tcPr>
          <w:p>
            <w:pPr>
              <w:spacing w:after="40"/>
            </w:pPr>
            <w:r>
              <w:rPr>
                <w:rFonts w:ascii="Times New Roman" w:hAnsi="Times New Roman"/>
                <w:b w:val="0"/>
                <w:sz w:val="24"/>
              </w:rPr>
              <w:t>Headline</w:t>
            </w:r>
          </w:p>
        </w:tc>
        <w:tc>
          <w:tcPr>
            <w:tcW w:type="dxa" w:w="7200"/>
            <w:shd w:val="clear" w:color="auto" w:fill="F2F2F2"/>
          </w:tcPr>
          <w:p>
            <w:pPr>
              <w:spacing w:after="40"/>
            </w:pPr>
            <w:r>
              <w:rPr>
                <w:rFonts w:ascii="Times New Roman" w:hAnsi="Times New Roman"/>
                <w:b w:val="0"/>
                <w:sz w:val="24"/>
              </w:rPr>
              <w:t>Is your team wasting hours on work AI could do in seconds?</w:t>
            </w:r>
          </w:p>
        </w:tc>
      </w:tr>
      <w:tr>
        <w:tc>
          <w:tcPr>
            <w:tcW w:type="dxa" w:w="2160"/>
            <w:shd w:val="clear" w:color="auto" w:fill="FFFFFF"/>
          </w:tcPr>
          <w:p>
            <w:pPr>
              <w:spacing w:after="40"/>
            </w:pPr>
            <w:r>
              <w:rPr>
                <w:rFonts w:ascii="Times New Roman" w:hAnsi="Times New Roman"/>
                <w:b w:val="0"/>
                <w:sz w:val="24"/>
              </w:rPr>
              <w:t>Body</w:t>
            </w:r>
          </w:p>
        </w:tc>
        <w:tc>
          <w:tcPr>
            <w:tcW w:type="dxa" w:w="7200"/>
            <w:shd w:val="clear" w:color="auto" w:fill="FFFFFF"/>
          </w:tcPr>
          <w:p>
            <w:pPr>
              <w:spacing w:after="40"/>
            </w:pPr>
            <w:r>
              <w:rPr>
                <w:rFonts w:ascii="Times New Roman" w:hAnsi="Times New Roman"/>
                <w:b w:val="0"/>
                <w:sz w:val="24"/>
              </w:rPr>
              <w:t>Thousands of businesses are automating their workflows with AI — and saving 10 or more hours per week. Nexe-Agent builds custom AI solutions for businesses just like yours.</w:t>
            </w:r>
          </w:p>
        </w:tc>
      </w:tr>
      <w:tr>
        <w:tc>
          <w:tcPr>
            <w:tcW w:type="dxa" w:w="2160"/>
            <w:shd w:val="clear" w:color="auto" w:fill="F2F2F2"/>
          </w:tcPr>
          <w:p>
            <w:pPr>
              <w:spacing w:after="40"/>
            </w:pPr>
            <w:r>
              <w:rPr>
                <w:rFonts w:ascii="Times New Roman" w:hAnsi="Times New Roman"/>
                <w:b w:val="0"/>
                <w:sz w:val="24"/>
              </w:rPr>
              <w:t>CTA Button</w:t>
            </w:r>
          </w:p>
        </w:tc>
        <w:tc>
          <w:tcPr>
            <w:tcW w:type="dxa" w:w="7200"/>
            <w:shd w:val="clear" w:color="auto" w:fill="F2F2F2"/>
          </w:tcPr>
          <w:p>
            <w:pPr>
              <w:spacing w:after="40"/>
            </w:pPr>
            <w:r>
              <w:rPr>
                <w:rFonts w:ascii="Times New Roman" w:hAnsi="Times New Roman"/>
                <w:b w:val="0"/>
                <w:sz w:val="24"/>
              </w:rPr>
              <w:t>Learn More</w:t>
            </w:r>
          </w:p>
        </w:tc>
      </w:tr>
      <w:tr>
        <w:tc>
          <w:tcPr>
            <w:tcW w:type="dxa" w:w="2160"/>
            <w:shd w:val="clear" w:color="auto" w:fill="FFFFFF"/>
          </w:tcPr>
          <w:p>
            <w:pPr>
              <w:spacing w:after="40"/>
            </w:pPr>
            <w:r>
              <w:rPr>
                <w:rFonts w:ascii="Times New Roman" w:hAnsi="Times New Roman"/>
                <w:b w:val="0"/>
                <w:sz w:val="24"/>
              </w:rPr>
              <w:t>Visual</w:t>
            </w:r>
          </w:p>
        </w:tc>
        <w:tc>
          <w:tcPr>
            <w:tcW w:type="dxa" w:w="7200"/>
            <w:shd w:val="clear" w:color="auto" w:fill="FFFFFF"/>
          </w:tcPr>
          <w:p>
            <w:pPr>
              <w:spacing w:after="40"/>
            </w:pPr>
            <w:r>
              <w:rPr>
                <w:rFonts w:ascii="Times New Roman" w:hAnsi="Times New Roman"/>
                <w:b w:val="0"/>
                <w:sz w:val="24"/>
              </w:rPr>
              <w:t>Clean graphic showing a workflow being automated — before and after format</w:t>
            </w:r>
          </w:p>
        </w:tc>
      </w:tr>
      <w:tr>
        <w:tc>
          <w:tcPr>
            <w:tcW w:type="dxa" w:w="2160"/>
            <w:shd w:val="clear" w:color="auto" w:fill="F2F2F2"/>
          </w:tcPr>
          <w:p>
            <w:pPr>
              <w:spacing w:after="40"/>
            </w:pPr>
            <w:r>
              <w:rPr>
                <w:rFonts w:ascii="Times New Roman" w:hAnsi="Times New Roman"/>
                <w:b w:val="0"/>
                <w:sz w:val="24"/>
              </w:rPr>
              <w:t>Target</w:t>
            </w:r>
          </w:p>
        </w:tc>
        <w:tc>
          <w:tcPr>
            <w:tcW w:type="dxa" w:w="7200"/>
            <w:shd w:val="clear" w:color="auto" w:fill="F2F2F2"/>
          </w:tcPr>
          <w:p>
            <w:pPr>
              <w:spacing w:after="40"/>
            </w:pPr>
            <w:r>
              <w:rPr>
                <w:rFonts w:ascii="Times New Roman" w:hAnsi="Times New Roman"/>
                <w:b w:val="0"/>
                <w:sz w:val="24"/>
              </w:rPr>
              <w:t>Business owners, operations managers, startup founders aged 28 to 50</w:t>
            </w:r>
          </w:p>
        </w:tc>
      </w:tr>
    </w:tbl>
    <w:p/>
    <w:p>
      <w:pPr>
        <w:spacing w:before="120" w:after="120"/>
        <w:pBdr>
          <w:bottom w:val="single" w:sz="4" w:space="1" w:color="AAAAAA"/>
        </w:pBdr>
      </w:pPr>
    </w:p>
    <w:p>
      <w:pPr>
        <w:spacing w:before="280" w:after="80"/>
      </w:pPr>
      <w:r>
        <w:rPr>
          <w:rFonts w:ascii="Times New Roman" w:hAnsi="Times New Roman"/>
          <w:b/>
          <w:color w:val="2E74B5"/>
          <w:sz w:val="28"/>
        </w:rPr>
        <w:t>Stage 2 — Consideration</w:t>
      </w:r>
    </w:p>
    <w:p>
      <w:pPr>
        <w:spacing w:after="80"/>
      </w:pPr>
      <w:r>
        <w:rPr>
          <w:rFonts w:ascii="Times New Roman" w:hAnsi="Times New Roman"/>
          <w:b w:val="0"/>
          <w:sz w:val="24"/>
        </w:rPr>
        <w:t>Goal: Build trust and help prospects evaluate whether Nexe-Agent is the right fit for their business.</w:t>
      </w:r>
    </w:p>
    <w:p>
      <w:pPr>
        <w:spacing w:before="200" w:after="40"/>
      </w:pPr>
      <w:r>
        <w:rPr>
          <w:rFonts w:ascii="Times New Roman" w:hAnsi="Times New Roman"/>
          <w:b/>
          <w:color w:val="000000"/>
          <w:sz w:val="24"/>
        </w:rPr>
        <w:t>Channels</w:t>
      </w:r>
    </w:p>
    <w:p>
      <w:pPr>
        <w:pStyle w:val="ListBullet"/>
        <w:spacing w:after="40"/>
      </w:pPr>
    </w:p>
    <w:p>
      <w:pPr>
        <w:pStyle w:val="ListBullet"/>
        <w:spacing w:after="40"/>
      </w:pPr>
    </w:p>
    <w:p>
      <w:pPr>
        <w:pStyle w:val="ListBullet"/>
        <w:spacing w:after="40"/>
      </w:pPr>
    </w:p>
    <w:p>
      <w:pPr>
        <w:pStyle w:val="ListBullet"/>
        <w:spacing w:after="40"/>
      </w:pPr>
    </w:p>
    <w:p>
      <w:pPr>
        <w:spacing w:before="200" w:after="40"/>
      </w:pPr>
      <w:r>
        <w:rPr>
          <w:rFonts w:ascii="Times New Roman" w:hAnsi="Times New Roman"/>
          <w:b/>
          <w:color w:val="000000"/>
          <w:sz w:val="24"/>
        </w:rPr>
        <w:t>Content Focus</w:t>
      </w:r>
    </w:p>
    <w:p>
      <w:pPr>
        <w:spacing w:after="80"/>
      </w:pPr>
      <w:r>
        <w:rPr>
          <w:rFonts w:ascii="Times New Roman" w:hAnsi="Times New Roman"/>
          <w:b w:val="0"/>
          <w:sz w:val="24"/>
        </w:rPr>
        <w:t>Send the 3-email sequence to leads collected from the awareness stage. Share case studies, results, and testimonials. Offer a free downloadable resource to increase engagement. Retarget website visitors with social proof ads to stay top of mind.</w:t>
      </w:r>
    </w:p>
    <w:p>
      <w:pPr>
        <w:spacing w:before="200" w:after="40"/>
      </w:pPr>
      <w:r>
        <w:rPr>
          <w:rFonts w:ascii="Times New Roman" w:hAnsi="Times New Roman"/>
          <w:b/>
          <w:color w:val="000000"/>
          <w:sz w:val="24"/>
        </w:rPr>
        <w:t>Ad Creative — Consideration (Retargeting)</w:t>
      </w:r>
    </w:p>
    <w:tbl>
      <w:tblPr>
        <w:tblStyle w:val="TableGrid"/>
        <w:tblW w:type="auto" w:w="0"/>
        <w:jc w:val="left"/>
        <w:tblLook w:firstColumn="1" w:firstRow="1" w:lastColumn="0" w:lastRow="0" w:noHBand="0" w:noVBand="1" w:val="04A0"/>
      </w:tblPr>
      <w:tblGrid>
        <w:gridCol w:w="4392"/>
        <w:gridCol w:w="4392"/>
      </w:tblGrid>
      <w:tr>
        <w:tc>
          <w:tcPr>
            <w:tcW w:type="dxa" w:w="2160"/>
            <w:shd w:val="clear" w:color="auto" w:fill="1F497D"/>
          </w:tcPr>
          <w:p>
            <w:pPr>
              <w:spacing w:after="40"/>
            </w:pPr>
            <w:r>
              <w:rPr>
                <w:rFonts w:ascii="Times New Roman" w:hAnsi="Times New Roman"/>
                <w:b/>
                <w:color w:val="FFFFFF"/>
                <w:sz w:val="24"/>
              </w:rPr>
              <w:t>Element</w:t>
            </w:r>
          </w:p>
        </w:tc>
        <w:tc>
          <w:tcPr>
            <w:tcW w:type="dxa" w:w="7200"/>
            <w:shd w:val="clear" w:color="auto" w:fill="1F497D"/>
          </w:tcPr>
          <w:p>
            <w:pPr>
              <w:spacing w:after="40"/>
            </w:pPr>
            <w:r>
              <w:rPr>
                <w:rFonts w:ascii="Times New Roman" w:hAnsi="Times New Roman"/>
                <w:b/>
                <w:color w:val="FFFFFF"/>
                <w:sz w:val="24"/>
              </w:rPr>
              <w:t>Content</w:t>
            </w:r>
          </w:p>
        </w:tc>
      </w:tr>
      <w:tr>
        <w:tc>
          <w:tcPr>
            <w:tcW w:type="dxa" w:w="2160"/>
            <w:shd w:val="clear" w:color="auto" w:fill="F2F2F2"/>
          </w:tcPr>
          <w:p>
            <w:pPr>
              <w:spacing w:after="40"/>
            </w:pPr>
            <w:r>
              <w:rPr>
                <w:rFonts w:ascii="Times New Roman" w:hAnsi="Times New Roman"/>
                <w:b w:val="0"/>
                <w:sz w:val="24"/>
              </w:rPr>
              <w:t>Headline</w:t>
            </w:r>
          </w:p>
        </w:tc>
        <w:tc>
          <w:tcPr>
            <w:tcW w:type="dxa" w:w="7200"/>
            <w:shd w:val="clear" w:color="auto" w:fill="F2F2F2"/>
          </w:tcPr>
          <w:p>
            <w:pPr>
              <w:spacing w:after="40"/>
            </w:pPr>
            <w:r>
              <w:rPr>
                <w:rFonts w:ascii="Times New Roman" w:hAnsi="Times New Roman"/>
                <w:b w:val="0"/>
                <w:sz w:val="24"/>
              </w:rPr>
              <w:t>Still thinking about AI for your business? Here is what others achieved.</w:t>
            </w:r>
          </w:p>
        </w:tc>
      </w:tr>
      <w:tr>
        <w:tc>
          <w:tcPr>
            <w:tcW w:type="dxa" w:w="2160"/>
            <w:shd w:val="clear" w:color="auto" w:fill="FFFFFF"/>
          </w:tcPr>
          <w:p>
            <w:pPr>
              <w:spacing w:after="40"/>
            </w:pPr>
            <w:r>
              <w:rPr>
                <w:rFonts w:ascii="Times New Roman" w:hAnsi="Times New Roman"/>
                <w:b w:val="0"/>
                <w:sz w:val="24"/>
              </w:rPr>
              <w:t>Body</w:t>
            </w:r>
          </w:p>
        </w:tc>
        <w:tc>
          <w:tcPr>
            <w:tcW w:type="dxa" w:w="7200"/>
            <w:shd w:val="clear" w:color="auto" w:fill="FFFFFF"/>
          </w:tcPr>
          <w:p>
            <w:pPr>
              <w:spacing w:after="40"/>
            </w:pPr>
            <w:r>
              <w:rPr>
                <w:rFonts w:ascii="Times New Roman" w:hAnsi="Times New Roman"/>
                <w:b w:val="0"/>
                <w:sz w:val="24"/>
              </w:rPr>
              <w:t>Businesses using Nexe-Agent's AI solutions report faster workflows, lower costs, and happier teams. See real results — then decide.</w:t>
            </w:r>
          </w:p>
        </w:tc>
      </w:tr>
      <w:tr>
        <w:tc>
          <w:tcPr>
            <w:tcW w:type="dxa" w:w="2160"/>
            <w:shd w:val="clear" w:color="auto" w:fill="F2F2F2"/>
          </w:tcPr>
          <w:p>
            <w:pPr>
              <w:spacing w:after="40"/>
            </w:pPr>
            <w:r>
              <w:rPr>
                <w:rFonts w:ascii="Times New Roman" w:hAnsi="Times New Roman"/>
                <w:b w:val="0"/>
                <w:sz w:val="24"/>
              </w:rPr>
              <w:t>CTA Button</w:t>
            </w:r>
          </w:p>
        </w:tc>
        <w:tc>
          <w:tcPr>
            <w:tcW w:type="dxa" w:w="7200"/>
            <w:shd w:val="clear" w:color="auto" w:fill="F2F2F2"/>
          </w:tcPr>
          <w:p>
            <w:pPr>
              <w:spacing w:after="40"/>
            </w:pPr>
            <w:r>
              <w:rPr>
                <w:rFonts w:ascii="Times New Roman" w:hAnsi="Times New Roman"/>
                <w:b w:val="0"/>
                <w:sz w:val="24"/>
              </w:rPr>
              <w:t>See Case Studies</w:t>
            </w:r>
          </w:p>
        </w:tc>
      </w:tr>
      <w:tr>
        <w:tc>
          <w:tcPr>
            <w:tcW w:type="dxa" w:w="2160"/>
            <w:shd w:val="clear" w:color="auto" w:fill="FFFFFF"/>
          </w:tcPr>
          <w:p>
            <w:pPr>
              <w:spacing w:after="40"/>
            </w:pPr>
            <w:r>
              <w:rPr>
                <w:rFonts w:ascii="Times New Roman" w:hAnsi="Times New Roman"/>
                <w:b w:val="0"/>
                <w:sz w:val="24"/>
              </w:rPr>
              <w:t>Visual</w:t>
            </w:r>
          </w:p>
        </w:tc>
        <w:tc>
          <w:tcPr>
            <w:tcW w:type="dxa" w:w="7200"/>
            <w:shd w:val="clear" w:color="auto" w:fill="FFFFFF"/>
          </w:tcPr>
          <w:p>
            <w:pPr>
              <w:spacing w:after="40"/>
            </w:pPr>
            <w:r>
              <w:rPr>
                <w:rFonts w:ascii="Times New Roman" w:hAnsi="Times New Roman"/>
                <w:b w:val="0"/>
                <w:sz w:val="24"/>
              </w:rPr>
              <w:t>Result statistic displayed prominently — e.g. '13 hours saved per week' with a client quote</w:t>
            </w:r>
          </w:p>
        </w:tc>
      </w:tr>
      <w:tr>
        <w:tc>
          <w:tcPr>
            <w:tcW w:type="dxa" w:w="2160"/>
            <w:shd w:val="clear" w:color="auto" w:fill="F2F2F2"/>
          </w:tcPr>
          <w:p>
            <w:pPr>
              <w:spacing w:after="40"/>
            </w:pPr>
            <w:r>
              <w:rPr>
                <w:rFonts w:ascii="Times New Roman" w:hAnsi="Times New Roman"/>
                <w:b w:val="0"/>
                <w:sz w:val="24"/>
              </w:rPr>
              <w:t>Target</w:t>
            </w:r>
          </w:p>
        </w:tc>
        <w:tc>
          <w:tcPr>
            <w:tcW w:type="dxa" w:w="7200"/>
            <w:shd w:val="clear" w:color="auto" w:fill="F2F2F2"/>
          </w:tcPr>
          <w:p>
            <w:pPr>
              <w:spacing w:after="40"/>
            </w:pPr>
            <w:r>
              <w:rPr>
                <w:rFonts w:ascii="Times New Roman" w:hAnsi="Times New Roman"/>
                <w:b w:val="0"/>
                <w:sz w:val="24"/>
              </w:rPr>
              <w:t>Website visitors who did not convert — retargeted within 7 to 14 days</w:t>
            </w:r>
          </w:p>
        </w:tc>
      </w:tr>
    </w:tbl>
    <w:p/>
    <w:p>
      <w:pPr>
        <w:spacing w:before="120" w:after="120"/>
        <w:pBdr>
          <w:bottom w:val="single" w:sz="4" w:space="1" w:color="AAAAAA"/>
        </w:pBdr>
      </w:pPr>
    </w:p>
    <w:p>
      <w:pPr>
        <w:spacing w:before="280" w:after="80"/>
      </w:pPr>
      <w:r>
        <w:rPr>
          <w:rFonts w:ascii="Times New Roman" w:hAnsi="Times New Roman"/>
          <w:b/>
          <w:color w:val="2E74B5"/>
          <w:sz w:val="28"/>
        </w:rPr>
        <w:t>Stage 3 — Conversion</w:t>
      </w:r>
    </w:p>
    <w:p>
      <w:pPr>
        <w:spacing w:after="80"/>
      </w:pPr>
      <w:r>
        <w:rPr>
          <w:rFonts w:ascii="Times New Roman" w:hAnsi="Times New Roman"/>
          <w:b w:val="0"/>
          <w:sz w:val="24"/>
        </w:rPr>
        <w:t>Goal: Convert interested prospects into paying clients by making it as easy as possible to take the next step.</w:t>
      </w:r>
    </w:p>
    <w:p>
      <w:pPr>
        <w:spacing w:before="200" w:after="40"/>
      </w:pPr>
      <w:r>
        <w:rPr>
          <w:rFonts w:ascii="Times New Roman" w:hAnsi="Times New Roman"/>
          <w:b/>
          <w:color w:val="000000"/>
          <w:sz w:val="24"/>
        </w:rPr>
        <w:t>Channels</w:t>
      </w:r>
    </w:p>
    <w:p>
      <w:pPr>
        <w:pStyle w:val="ListBullet"/>
        <w:spacing w:after="40"/>
      </w:pPr>
    </w:p>
    <w:p>
      <w:pPr>
        <w:pStyle w:val="ListBullet"/>
        <w:spacing w:after="40"/>
      </w:pPr>
    </w:p>
    <w:p>
      <w:pPr>
        <w:pStyle w:val="ListBullet"/>
        <w:spacing w:after="40"/>
      </w:pPr>
    </w:p>
    <w:p>
      <w:pPr>
        <w:pStyle w:val="ListBullet"/>
        <w:spacing w:after="40"/>
      </w:pPr>
    </w:p>
    <w:p>
      <w:pPr>
        <w:spacing w:before="200" w:after="40"/>
      </w:pPr>
      <w:r>
        <w:rPr>
          <w:rFonts w:ascii="Times New Roman" w:hAnsi="Times New Roman"/>
          <w:b/>
          <w:color w:val="000000"/>
          <w:sz w:val="24"/>
        </w:rPr>
        <w:t>Content Focus</w:t>
      </w:r>
    </w:p>
    <w:p>
      <w:pPr>
        <w:spacing w:after="80"/>
      </w:pPr>
      <w:r>
        <w:rPr>
          <w:rFonts w:ascii="Times New Roman" w:hAnsi="Times New Roman"/>
          <w:b w:val="0"/>
          <w:sz w:val="24"/>
        </w:rPr>
        <w:t>Drive all traffic to the landing page. Use urgency and a clear, low-commitment offer — a free consultation with limited slots. Remove all friction from the booking process. Follow up personally within 24 hours of any lead form submission to maximize close rate.</w:t>
      </w:r>
    </w:p>
    <w:p>
      <w:pPr>
        <w:spacing w:before="200" w:after="40"/>
      </w:pPr>
      <w:r>
        <w:rPr>
          <w:rFonts w:ascii="Times New Roman" w:hAnsi="Times New Roman"/>
          <w:b/>
          <w:color w:val="000000"/>
          <w:sz w:val="24"/>
        </w:rPr>
        <w:t>Ad Creative — Conversion</w:t>
      </w:r>
    </w:p>
    <w:tbl>
      <w:tblPr>
        <w:tblStyle w:val="TableGrid"/>
        <w:tblW w:type="auto" w:w="0"/>
        <w:jc w:val="left"/>
        <w:tblLook w:firstColumn="1" w:firstRow="1" w:lastColumn="0" w:lastRow="0" w:noHBand="0" w:noVBand="1" w:val="04A0"/>
      </w:tblPr>
      <w:tblGrid>
        <w:gridCol w:w="4392"/>
        <w:gridCol w:w="4392"/>
      </w:tblGrid>
      <w:tr>
        <w:tc>
          <w:tcPr>
            <w:tcW w:type="dxa" w:w="2160"/>
            <w:shd w:val="clear" w:color="auto" w:fill="1F497D"/>
          </w:tcPr>
          <w:p>
            <w:pPr>
              <w:spacing w:after="40"/>
            </w:pPr>
            <w:r>
              <w:rPr>
                <w:rFonts w:ascii="Times New Roman" w:hAnsi="Times New Roman"/>
                <w:b/>
                <w:color w:val="FFFFFF"/>
                <w:sz w:val="24"/>
              </w:rPr>
              <w:t>Element</w:t>
            </w:r>
          </w:p>
        </w:tc>
        <w:tc>
          <w:tcPr>
            <w:tcW w:type="dxa" w:w="7200"/>
            <w:shd w:val="clear" w:color="auto" w:fill="1F497D"/>
          </w:tcPr>
          <w:p>
            <w:pPr>
              <w:spacing w:after="40"/>
            </w:pPr>
            <w:r>
              <w:rPr>
                <w:rFonts w:ascii="Times New Roman" w:hAnsi="Times New Roman"/>
                <w:b/>
                <w:color w:val="FFFFFF"/>
                <w:sz w:val="24"/>
              </w:rPr>
              <w:t>Content</w:t>
            </w:r>
          </w:p>
        </w:tc>
      </w:tr>
      <w:tr>
        <w:tc>
          <w:tcPr>
            <w:tcW w:type="dxa" w:w="2160"/>
            <w:shd w:val="clear" w:color="auto" w:fill="F2F2F2"/>
          </w:tcPr>
          <w:p>
            <w:pPr>
              <w:spacing w:after="40"/>
            </w:pPr>
            <w:r>
              <w:rPr>
                <w:rFonts w:ascii="Times New Roman" w:hAnsi="Times New Roman"/>
                <w:b w:val="0"/>
                <w:sz w:val="24"/>
              </w:rPr>
              <w:t>Headline</w:t>
            </w:r>
          </w:p>
        </w:tc>
        <w:tc>
          <w:tcPr>
            <w:tcW w:type="dxa" w:w="7200"/>
            <w:shd w:val="clear" w:color="auto" w:fill="F2F2F2"/>
          </w:tcPr>
          <w:p>
            <w:pPr>
              <w:spacing w:after="40"/>
            </w:pPr>
            <w:r>
              <w:rPr>
                <w:rFonts w:ascii="Times New Roman" w:hAnsi="Times New Roman"/>
                <w:b w:val="0"/>
                <w:sz w:val="24"/>
              </w:rPr>
              <w:t>Book your free AI consultation — only 5 slots left this week</w:t>
            </w:r>
          </w:p>
        </w:tc>
      </w:tr>
      <w:tr>
        <w:tc>
          <w:tcPr>
            <w:tcW w:type="dxa" w:w="2160"/>
            <w:shd w:val="clear" w:color="auto" w:fill="FFFFFF"/>
          </w:tcPr>
          <w:p>
            <w:pPr>
              <w:spacing w:after="40"/>
            </w:pPr>
            <w:r>
              <w:rPr>
                <w:rFonts w:ascii="Times New Roman" w:hAnsi="Times New Roman"/>
                <w:b w:val="0"/>
                <w:sz w:val="24"/>
              </w:rPr>
              <w:t>Body</w:t>
            </w:r>
          </w:p>
        </w:tc>
        <w:tc>
          <w:tcPr>
            <w:tcW w:type="dxa" w:w="7200"/>
            <w:shd w:val="clear" w:color="auto" w:fill="FFFFFF"/>
          </w:tcPr>
          <w:p>
            <w:pPr>
              <w:spacing w:after="40"/>
            </w:pPr>
            <w:r>
              <w:rPr>
                <w:rFonts w:ascii="Times New Roman" w:hAnsi="Times New Roman"/>
                <w:b w:val="0"/>
                <w:sz w:val="24"/>
              </w:rPr>
              <w:t>In 15 minutes, we will show you exactly how Nexe-Agent can automate your biggest workflow challenges — for free, with no commitment required.</w:t>
            </w:r>
          </w:p>
        </w:tc>
      </w:tr>
      <w:tr>
        <w:tc>
          <w:tcPr>
            <w:tcW w:type="dxa" w:w="2160"/>
            <w:shd w:val="clear" w:color="auto" w:fill="F2F2F2"/>
          </w:tcPr>
          <w:p>
            <w:pPr>
              <w:spacing w:after="40"/>
            </w:pPr>
            <w:r>
              <w:rPr>
                <w:rFonts w:ascii="Times New Roman" w:hAnsi="Times New Roman"/>
                <w:b w:val="0"/>
                <w:sz w:val="24"/>
              </w:rPr>
              <w:t>CTA Button</w:t>
            </w:r>
          </w:p>
        </w:tc>
        <w:tc>
          <w:tcPr>
            <w:tcW w:type="dxa" w:w="7200"/>
            <w:shd w:val="clear" w:color="auto" w:fill="F2F2F2"/>
          </w:tcPr>
          <w:p>
            <w:pPr>
              <w:spacing w:after="40"/>
            </w:pPr>
            <w:r>
              <w:rPr>
                <w:rFonts w:ascii="Times New Roman" w:hAnsi="Times New Roman"/>
                <w:b w:val="0"/>
                <w:sz w:val="24"/>
              </w:rPr>
              <w:t>Book Free Consultation</w:t>
            </w:r>
          </w:p>
        </w:tc>
      </w:tr>
      <w:tr>
        <w:tc>
          <w:tcPr>
            <w:tcW w:type="dxa" w:w="2160"/>
            <w:shd w:val="clear" w:color="auto" w:fill="FFFFFF"/>
          </w:tcPr>
          <w:p>
            <w:pPr>
              <w:spacing w:after="40"/>
            </w:pPr>
            <w:r>
              <w:rPr>
                <w:rFonts w:ascii="Times New Roman" w:hAnsi="Times New Roman"/>
                <w:b w:val="0"/>
                <w:sz w:val="24"/>
              </w:rPr>
              <w:t>Visual</w:t>
            </w:r>
          </w:p>
        </w:tc>
        <w:tc>
          <w:tcPr>
            <w:tcW w:type="dxa" w:w="7200"/>
            <w:shd w:val="clear" w:color="auto" w:fill="FFFFFF"/>
          </w:tcPr>
          <w:p>
            <w:pPr>
              <w:spacing w:after="40"/>
            </w:pPr>
            <w:r>
              <w:rPr>
                <w:rFonts w:ascii="Times New Roman" w:hAnsi="Times New Roman"/>
                <w:b w:val="0"/>
                <w:sz w:val="24"/>
              </w:rPr>
              <w:t>Simple, clean design with a calendar or booking graphic and trust badges</w:t>
            </w:r>
          </w:p>
        </w:tc>
      </w:tr>
      <w:tr>
        <w:tc>
          <w:tcPr>
            <w:tcW w:type="dxa" w:w="2160"/>
            <w:shd w:val="clear" w:color="auto" w:fill="F2F2F2"/>
          </w:tcPr>
          <w:p>
            <w:pPr>
              <w:spacing w:after="40"/>
            </w:pPr>
            <w:r>
              <w:rPr>
                <w:rFonts w:ascii="Times New Roman" w:hAnsi="Times New Roman"/>
                <w:b w:val="0"/>
                <w:sz w:val="24"/>
              </w:rPr>
              <w:t>Target</w:t>
            </w:r>
          </w:p>
        </w:tc>
        <w:tc>
          <w:tcPr>
            <w:tcW w:type="dxa" w:w="7200"/>
            <w:shd w:val="clear" w:color="auto" w:fill="F2F2F2"/>
          </w:tcPr>
          <w:p>
            <w:pPr>
              <w:spacing w:after="40"/>
            </w:pPr>
            <w:r>
              <w:rPr>
                <w:rFonts w:ascii="Times New Roman" w:hAnsi="Times New Roman"/>
                <w:b w:val="0"/>
                <w:sz w:val="24"/>
              </w:rPr>
              <w:t>Email list leads and retargeting audience who engaged with Stage 2 content</w:t>
            </w:r>
          </w:p>
        </w:tc>
      </w:tr>
    </w:tbl>
    <w:p/>
    <w:p>
      <w:r>
        <w:br w:type="page"/>
      </w:r>
    </w:p>
    <w:p>
      <w:pPr>
        <w:spacing w:before="360" w:after="120"/>
        <w:pBdr>
          <w:bottom w:val="single" w:sz="6" w:space="1" w:color="1F497D"/>
        </w:pBdr>
      </w:pPr>
      <w:r>
        <w:rPr>
          <w:rFonts w:ascii="Times New Roman" w:hAnsi="Times New Roman"/>
          <w:b/>
          <w:color w:val="1F497D"/>
          <w:sz w:val="32"/>
        </w:rPr>
        <w:t>LANDING PAGE DRAFT</w:t>
      </w:r>
    </w:p>
    <w:p>
      <w:pPr>
        <w:spacing w:before="280" w:after="80"/>
      </w:pPr>
      <w:r>
        <w:rPr>
          <w:rFonts w:ascii="Times New Roman" w:hAnsi="Times New Roman"/>
          <w:b/>
          <w:color w:val="2E74B5"/>
          <w:sz w:val="28"/>
        </w:rPr>
        <w:t>Page Structure</w:t>
      </w:r>
    </w:p>
    <w:tbl>
      <w:tblPr>
        <w:tblStyle w:val="TableGrid"/>
        <w:tblW w:type="auto" w:w="0"/>
        <w:jc w:val="left"/>
        <w:tblLook w:firstColumn="1" w:firstRow="1" w:lastColumn="0" w:lastRow="0" w:noHBand="0" w:noVBand="1" w:val="04A0"/>
      </w:tblPr>
      <w:tblGrid>
        <w:gridCol w:w="4392"/>
        <w:gridCol w:w="4392"/>
      </w:tblGrid>
      <w:tr>
        <w:tc>
          <w:tcPr>
            <w:tcW w:type="dxa" w:w="3600"/>
            <w:shd w:val="clear" w:color="auto" w:fill="1F497D"/>
          </w:tcPr>
          <w:p>
            <w:pPr>
              <w:spacing w:after="40"/>
            </w:pPr>
            <w:r>
              <w:rPr>
                <w:rFonts w:ascii="Times New Roman" w:hAnsi="Times New Roman"/>
                <w:b/>
                <w:color w:val="FFFFFF"/>
                <w:sz w:val="24"/>
              </w:rPr>
              <w:t>Section</w:t>
            </w:r>
          </w:p>
        </w:tc>
        <w:tc>
          <w:tcPr>
            <w:tcW w:type="dxa" w:w="5760"/>
            <w:shd w:val="clear" w:color="auto" w:fill="1F497D"/>
          </w:tcPr>
          <w:p>
            <w:pPr>
              <w:spacing w:after="40"/>
            </w:pPr>
            <w:r>
              <w:rPr>
                <w:rFonts w:ascii="Times New Roman" w:hAnsi="Times New Roman"/>
                <w:b/>
                <w:color w:val="FFFFFF"/>
                <w:sz w:val="24"/>
              </w:rPr>
              <w:t>Purpose</w:t>
            </w:r>
          </w:p>
        </w:tc>
      </w:tr>
      <w:tr>
        <w:tc>
          <w:tcPr>
            <w:tcW w:type="dxa" w:w="3600"/>
            <w:shd w:val="clear" w:color="auto" w:fill="F2F2F2"/>
          </w:tcPr>
          <w:p>
            <w:pPr>
              <w:spacing w:after="40"/>
            </w:pPr>
            <w:r>
              <w:rPr>
                <w:rFonts w:ascii="Times New Roman" w:hAnsi="Times New Roman"/>
                <w:b w:val="0"/>
                <w:sz w:val="24"/>
              </w:rPr>
              <w:t>Section 1 — Hero</w:t>
            </w:r>
          </w:p>
        </w:tc>
        <w:tc>
          <w:tcPr>
            <w:tcW w:type="dxa" w:w="5760"/>
            <w:shd w:val="clear" w:color="auto" w:fill="F2F2F2"/>
          </w:tcPr>
          <w:p>
            <w:pPr>
              <w:spacing w:after="40"/>
            </w:pPr>
            <w:r>
              <w:rPr>
                <w:rFonts w:ascii="Times New Roman" w:hAnsi="Times New Roman"/>
                <w:b w:val="0"/>
                <w:sz w:val="24"/>
              </w:rPr>
              <w:t>Grab attention and communicate the core value proposition immediately</w:t>
            </w:r>
          </w:p>
        </w:tc>
      </w:tr>
      <w:tr>
        <w:tc>
          <w:tcPr>
            <w:tcW w:type="dxa" w:w="3600"/>
            <w:shd w:val="clear" w:color="auto" w:fill="FFFFFF"/>
          </w:tcPr>
          <w:p>
            <w:pPr>
              <w:spacing w:after="40"/>
            </w:pPr>
            <w:r>
              <w:rPr>
                <w:rFonts w:ascii="Times New Roman" w:hAnsi="Times New Roman"/>
                <w:b w:val="0"/>
                <w:sz w:val="24"/>
              </w:rPr>
              <w:t>Section 2 — Problem &amp; Solution</w:t>
            </w:r>
          </w:p>
        </w:tc>
        <w:tc>
          <w:tcPr>
            <w:tcW w:type="dxa" w:w="5760"/>
            <w:shd w:val="clear" w:color="auto" w:fill="FFFFFF"/>
          </w:tcPr>
          <w:p>
            <w:pPr>
              <w:spacing w:after="40"/>
            </w:pPr>
            <w:r>
              <w:rPr>
                <w:rFonts w:ascii="Times New Roman" w:hAnsi="Times New Roman"/>
                <w:b w:val="0"/>
                <w:sz w:val="24"/>
              </w:rPr>
              <w:t>Show the reader you understand their pain points and have the answer</w:t>
            </w:r>
          </w:p>
        </w:tc>
      </w:tr>
      <w:tr>
        <w:tc>
          <w:tcPr>
            <w:tcW w:type="dxa" w:w="3600"/>
            <w:shd w:val="clear" w:color="auto" w:fill="F2F2F2"/>
          </w:tcPr>
          <w:p>
            <w:pPr>
              <w:spacing w:after="40"/>
            </w:pPr>
            <w:r>
              <w:rPr>
                <w:rFonts w:ascii="Times New Roman" w:hAnsi="Times New Roman"/>
                <w:b w:val="0"/>
                <w:sz w:val="24"/>
              </w:rPr>
              <w:t>Section 3 — What We Offer</w:t>
            </w:r>
          </w:p>
        </w:tc>
        <w:tc>
          <w:tcPr>
            <w:tcW w:type="dxa" w:w="5760"/>
            <w:shd w:val="clear" w:color="auto" w:fill="F2F2F2"/>
          </w:tcPr>
          <w:p>
            <w:pPr>
              <w:spacing w:after="40"/>
            </w:pPr>
            <w:r>
              <w:rPr>
                <w:rFonts w:ascii="Times New Roman" w:hAnsi="Times New Roman"/>
                <w:b w:val="0"/>
                <w:sz w:val="24"/>
              </w:rPr>
              <w:t>Clearly present Nexe-Agent's services in simple, benefit-driven language</w:t>
            </w:r>
          </w:p>
        </w:tc>
      </w:tr>
      <w:tr>
        <w:tc>
          <w:tcPr>
            <w:tcW w:type="dxa" w:w="3600"/>
            <w:shd w:val="clear" w:color="auto" w:fill="FFFFFF"/>
          </w:tcPr>
          <w:p>
            <w:pPr>
              <w:spacing w:after="40"/>
            </w:pPr>
            <w:r>
              <w:rPr>
                <w:rFonts w:ascii="Times New Roman" w:hAnsi="Times New Roman"/>
                <w:b w:val="0"/>
                <w:sz w:val="24"/>
              </w:rPr>
              <w:t>Section 4 — Social Proof</w:t>
            </w:r>
          </w:p>
        </w:tc>
        <w:tc>
          <w:tcPr>
            <w:tcW w:type="dxa" w:w="5760"/>
            <w:shd w:val="clear" w:color="auto" w:fill="FFFFFF"/>
          </w:tcPr>
          <w:p>
            <w:pPr>
              <w:spacing w:after="40"/>
            </w:pPr>
            <w:r>
              <w:rPr>
                <w:rFonts w:ascii="Times New Roman" w:hAnsi="Times New Roman"/>
                <w:b w:val="0"/>
                <w:sz w:val="24"/>
              </w:rPr>
              <w:t>Build trust with results, testimonials, or client statistics</w:t>
            </w:r>
          </w:p>
        </w:tc>
      </w:tr>
      <w:tr>
        <w:tc>
          <w:tcPr>
            <w:tcW w:type="dxa" w:w="3600"/>
            <w:shd w:val="clear" w:color="auto" w:fill="F2F2F2"/>
          </w:tcPr>
          <w:p>
            <w:pPr>
              <w:spacing w:after="40"/>
            </w:pPr>
            <w:r>
              <w:rPr>
                <w:rFonts w:ascii="Times New Roman" w:hAnsi="Times New Roman"/>
                <w:b w:val="0"/>
                <w:sz w:val="24"/>
              </w:rPr>
              <w:t>Section 5 — Lead Form &amp; CTA</w:t>
            </w:r>
          </w:p>
        </w:tc>
        <w:tc>
          <w:tcPr>
            <w:tcW w:type="dxa" w:w="5760"/>
            <w:shd w:val="clear" w:color="auto" w:fill="F2F2F2"/>
          </w:tcPr>
          <w:p>
            <w:pPr>
              <w:spacing w:after="40"/>
            </w:pPr>
            <w:r>
              <w:rPr>
                <w:rFonts w:ascii="Times New Roman" w:hAnsi="Times New Roman"/>
                <w:b w:val="0"/>
                <w:sz w:val="24"/>
              </w:rPr>
              <w:t>Capture the lead with a simple form and a clear, low-friction offer</w:t>
            </w:r>
          </w:p>
        </w:tc>
      </w:tr>
    </w:tbl>
    <w:p/>
    <w:p>
      <w:pPr>
        <w:spacing w:before="280" w:after="80"/>
      </w:pPr>
      <w:r>
        <w:rPr>
          <w:rFonts w:ascii="Times New Roman" w:hAnsi="Times New Roman"/>
          <w:b/>
          <w:color w:val="2E74B5"/>
          <w:sz w:val="28"/>
        </w:rPr>
        <w:t>Section 1 — Hero</w:t>
      </w:r>
    </w:p>
    <w:p>
      <w:pPr>
        <w:spacing w:after="80"/>
      </w:pPr>
      <w:r>
        <w:rPr>
          <w:rFonts w:ascii="Times New Roman" w:hAnsi="Times New Roman"/>
          <w:b/>
          <w:sz w:val="24"/>
        </w:rPr>
        <w:t xml:space="preserve">Headline: </w:t>
      </w:r>
      <w:r>
        <w:rPr>
          <w:rFonts w:ascii="Times New Roman" w:hAnsi="Times New Roman"/>
          <w:b w:val="0"/>
          <w:sz w:val="24"/>
        </w:rPr>
        <w:t>Stop doing manually what AI can do for you</w:t>
      </w:r>
    </w:p>
    <w:p>
      <w:pPr>
        <w:spacing w:after="80"/>
      </w:pPr>
      <w:r>
        <w:rPr>
          <w:rFonts w:ascii="Times New Roman" w:hAnsi="Times New Roman"/>
          <w:b/>
          <w:sz w:val="24"/>
        </w:rPr>
        <w:t xml:space="preserve">Subheadline: </w:t>
      </w:r>
      <w:r>
        <w:rPr>
          <w:rFonts w:ascii="Times New Roman" w:hAnsi="Times New Roman"/>
          <w:b w:val="0"/>
          <w:sz w:val="24"/>
        </w:rPr>
        <w:t>Nexe-Agent builds custom AI software solutions that save your team time, reduce costs, and help your business scale faster.</w:t>
      </w:r>
    </w:p>
    <w:p>
      <w:pPr>
        <w:spacing w:after="80"/>
      </w:pPr>
      <w:r>
        <w:rPr>
          <w:rFonts w:ascii="Times New Roman" w:hAnsi="Times New Roman"/>
          <w:b/>
          <w:sz w:val="24"/>
        </w:rPr>
        <w:t xml:space="preserve">CTA Button: </w:t>
      </w:r>
      <w:r>
        <w:rPr>
          <w:rFonts w:ascii="Times New Roman" w:hAnsi="Times New Roman"/>
          <w:b w:val="0"/>
          <w:sz w:val="24"/>
        </w:rPr>
        <w:t>Book Your Free Consultation — Limited Slots Available</w:t>
      </w:r>
    </w:p>
    <w:p>
      <w:pPr>
        <w:spacing w:after="80"/>
      </w:pPr>
      <w:r>
        <w:rPr>
          <w:rFonts w:ascii="Times New Roman" w:hAnsi="Times New Roman"/>
          <w:b w:val="0"/>
          <w:sz w:val="24"/>
        </w:rPr>
        <w:t>Design note: Full-width hero with a clean background. Headline in large bold font. Single CTA button centered below the subheadline. No clutter.</w:t>
      </w:r>
    </w:p>
    <w:p>
      <w:pPr>
        <w:spacing w:before="280" w:after="80"/>
      </w:pPr>
      <w:r>
        <w:rPr>
          <w:rFonts w:ascii="Times New Roman" w:hAnsi="Times New Roman"/>
          <w:b/>
          <w:color w:val="2E74B5"/>
          <w:sz w:val="28"/>
        </w:rPr>
        <w:t>Section 2 — Problem and Solution</w:t>
      </w:r>
    </w:p>
    <w:tbl>
      <w:tblPr>
        <w:tblStyle w:val="TableGrid"/>
        <w:tblW w:type="auto" w:w="0"/>
        <w:jc w:val="left"/>
        <w:tblLook w:firstColumn="1" w:firstRow="1" w:lastColumn="0" w:lastRow="0" w:noHBand="0" w:noVBand="1" w:val="04A0"/>
      </w:tblPr>
      <w:tblGrid>
        <w:gridCol w:w="4392"/>
        <w:gridCol w:w="4392"/>
      </w:tblGrid>
      <w:tr>
        <w:tc>
          <w:tcPr>
            <w:tcW w:type="dxa" w:w="4320"/>
            <w:shd w:val="clear" w:color="auto" w:fill="1F497D"/>
          </w:tcPr>
          <w:p>
            <w:pPr>
              <w:spacing w:after="40"/>
            </w:pPr>
            <w:r>
              <w:rPr>
                <w:rFonts w:ascii="Times New Roman" w:hAnsi="Times New Roman"/>
                <w:b/>
                <w:color w:val="FFFFFF"/>
                <w:sz w:val="24"/>
              </w:rPr>
              <w:t>Common Business Problems</w:t>
            </w:r>
          </w:p>
        </w:tc>
        <w:tc>
          <w:tcPr>
            <w:tcW w:type="dxa" w:w="5040"/>
            <w:shd w:val="clear" w:color="auto" w:fill="1F497D"/>
          </w:tcPr>
          <w:p>
            <w:pPr>
              <w:spacing w:after="40"/>
            </w:pPr>
            <w:r>
              <w:rPr>
                <w:rFonts w:ascii="Times New Roman" w:hAnsi="Times New Roman"/>
                <w:b/>
                <w:color w:val="FFFFFF"/>
                <w:sz w:val="24"/>
              </w:rPr>
              <w:t>How Nexe-Agent Solves It</w:t>
            </w:r>
          </w:p>
        </w:tc>
      </w:tr>
      <w:tr>
        <w:tc>
          <w:tcPr>
            <w:tcW w:type="dxa" w:w="4320"/>
            <w:shd w:val="clear" w:color="auto" w:fill="F2F2F2"/>
          </w:tcPr>
          <w:p>
            <w:pPr>
              <w:spacing w:after="40"/>
            </w:pPr>
            <w:r>
              <w:rPr>
                <w:rFonts w:ascii="Times New Roman" w:hAnsi="Times New Roman"/>
                <w:b w:val="0"/>
                <w:sz w:val="24"/>
              </w:rPr>
              <w:t>Team spends hours on repetitive tasks</w:t>
            </w:r>
          </w:p>
        </w:tc>
        <w:tc>
          <w:tcPr>
            <w:tcW w:type="dxa" w:w="5040"/>
            <w:shd w:val="clear" w:color="auto" w:fill="F2F2F2"/>
          </w:tcPr>
          <w:p>
            <w:pPr>
              <w:spacing w:after="40"/>
            </w:pPr>
            <w:r>
              <w:rPr>
                <w:rFonts w:ascii="Times New Roman" w:hAnsi="Times New Roman"/>
                <w:b w:val="0"/>
                <w:sz w:val="24"/>
              </w:rPr>
              <w:t>AI workflow automation handles it automatically</w:t>
            </w:r>
          </w:p>
        </w:tc>
      </w:tr>
      <w:tr>
        <w:tc>
          <w:tcPr>
            <w:tcW w:type="dxa" w:w="4320"/>
            <w:shd w:val="clear" w:color="auto" w:fill="FFFFFF"/>
          </w:tcPr>
          <w:p>
            <w:pPr>
              <w:spacing w:after="40"/>
            </w:pPr>
            <w:r>
              <w:rPr>
                <w:rFonts w:ascii="Times New Roman" w:hAnsi="Times New Roman"/>
                <w:b w:val="0"/>
                <w:sz w:val="24"/>
              </w:rPr>
              <w:t>Slow customer response times</w:t>
            </w:r>
          </w:p>
        </w:tc>
        <w:tc>
          <w:tcPr>
            <w:tcW w:type="dxa" w:w="5040"/>
            <w:shd w:val="clear" w:color="auto" w:fill="FFFFFF"/>
          </w:tcPr>
          <w:p>
            <w:pPr>
              <w:spacing w:after="40"/>
            </w:pPr>
            <w:r>
              <w:rPr>
                <w:rFonts w:ascii="Times New Roman" w:hAnsi="Times New Roman"/>
                <w:b w:val="0"/>
                <w:sz w:val="24"/>
              </w:rPr>
              <w:t>AI chatbots respond instantly, 24 hours a day</w:t>
            </w:r>
          </w:p>
        </w:tc>
      </w:tr>
      <w:tr>
        <w:tc>
          <w:tcPr>
            <w:tcW w:type="dxa" w:w="4320"/>
            <w:shd w:val="clear" w:color="auto" w:fill="F2F2F2"/>
          </w:tcPr>
          <w:p>
            <w:pPr>
              <w:spacing w:after="40"/>
            </w:pPr>
            <w:r>
              <w:rPr>
                <w:rFonts w:ascii="Times New Roman" w:hAnsi="Times New Roman"/>
                <w:b w:val="0"/>
                <w:sz w:val="24"/>
              </w:rPr>
              <w:t>Manual data entry causes errors</w:t>
            </w:r>
          </w:p>
        </w:tc>
        <w:tc>
          <w:tcPr>
            <w:tcW w:type="dxa" w:w="5040"/>
            <w:shd w:val="clear" w:color="auto" w:fill="F2F2F2"/>
          </w:tcPr>
          <w:p>
            <w:pPr>
              <w:spacing w:after="40"/>
            </w:pPr>
            <w:r>
              <w:rPr>
                <w:rFonts w:ascii="Times New Roman" w:hAnsi="Times New Roman"/>
                <w:b w:val="0"/>
                <w:sz w:val="24"/>
              </w:rPr>
              <w:t>AI systems capture and process data accurately</w:t>
            </w:r>
          </w:p>
        </w:tc>
      </w:tr>
      <w:tr>
        <w:tc>
          <w:tcPr>
            <w:tcW w:type="dxa" w:w="4320"/>
            <w:shd w:val="clear" w:color="auto" w:fill="FFFFFF"/>
          </w:tcPr>
          <w:p>
            <w:pPr>
              <w:spacing w:after="40"/>
            </w:pPr>
            <w:r>
              <w:rPr>
                <w:rFonts w:ascii="Times New Roman" w:hAnsi="Times New Roman"/>
                <w:b w:val="0"/>
                <w:sz w:val="24"/>
              </w:rPr>
              <w:t>Difficulty scaling without hiring</w:t>
            </w:r>
          </w:p>
        </w:tc>
        <w:tc>
          <w:tcPr>
            <w:tcW w:type="dxa" w:w="5040"/>
            <w:shd w:val="clear" w:color="auto" w:fill="FFFFFF"/>
          </w:tcPr>
          <w:p>
            <w:pPr>
              <w:spacing w:after="40"/>
            </w:pPr>
            <w:r>
              <w:rPr>
                <w:rFonts w:ascii="Times New Roman" w:hAnsi="Times New Roman"/>
                <w:b w:val="0"/>
                <w:sz w:val="24"/>
              </w:rPr>
              <w:t>AI agents scale with your business at low cost</w:t>
            </w:r>
          </w:p>
        </w:tc>
      </w:tr>
      <w:tr>
        <w:tc>
          <w:tcPr>
            <w:tcW w:type="dxa" w:w="4320"/>
            <w:shd w:val="clear" w:color="auto" w:fill="F2F2F2"/>
          </w:tcPr>
          <w:p>
            <w:pPr>
              <w:spacing w:after="40"/>
            </w:pPr>
            <w:r>
              <w:rPr>
                <w:rFonts w:ascii="Times New Roman" w:hAnsi="Times New Roman"/>
                <w:b w:val="0"/>
                <w:sz w:val="24"/>
              </w:rPr>
              <w:t>High operational costs</w:t>
            </w:r>
          </w:p>
        </w:tc>
        <w:tc>
          <w:tcPr>
            <w:tcW w:type="dxa" w:w="5040"/>
            <w:shd w:val="clear" w:color="auto" w:fill="F2F2F2"/>
          </w:tcPr>
          <w:p>
            <w:pPr>
              <w:spacing w:after="40"/>
            </w:pPr>
            <w:r>
              <w:rPr>
                <w:rFonts w:ascii="Times New Roman" w:hAnsi="Times New Roman"/>
                <w:b w:val="0"/>
                <w:sz w:val="24"/>
              </w:rPr>
              <w:t>Automation reduces the need for manual labor</w:t>
            </w:r>
          </w:p>
        </w:tc>
      </w:tr>
    </w:tbl>
    <w:p/>
    <w:p>
      <w:pPr>
        <w:spacing w:before="280" w:after="80"/>
      </w:pPr>
      <w:r>
        <w:rPr>
          <w:rFonts w:ascii="Times New Roman" w:hAnsi="Times New Roman"/>
          <w:b/>
          <w:color w:val="2E74B5"/>
          <w:sz w:val="28"/>
        </w:rPr>
        <w:t>Section 3 — What We Offer</w:t>
      </w:r>
    </w:p>
    <w:p>
      <w:pPr>
        <w:pStyle w:val="ListBullet"/>
        <w:spacing w:after="40"/>
      </w:pPr>
    </w:p>
    <w:p>
      <w:pPr>
        <w:pStyle w:val="ListBullet"/>
        <w:spacing w:after="40"/>
      </w:pPr>
    </w:p>
    <w:p>
      <w:pPr>
        <w:pStyle w:val="ListBullet"/>
        <w:spacing w:after="40"/>
      </w:pPr>
    </w:p>
    <w:p>
      <w:pPr>
        <w:spacing w:before="280" w:after="80"/>
      </w:pPr>
      <w:r>
        <w:rPr>
          <w:rFonts w:ascii="Times New Roman" w:hAnsi="Times New Roman"/>
          <w:b/>
          <w:color w:val="2E74B5"/>
          <w:sz w:val="28"/>
        </w:rPr>
        <w:t>Section 4 — Social Proof</w:t>
      </w:r>
    </w:p>
    <w:p>
      <w:pPr>
        <w:spacing w:after="80"/>
      </w:pPr>
      <w:r>
        <w:rPr>
          <w:rFonts w:ascii="Times New Roman" w:hAnsi="Times New Roman"/>
          <w:b/>
          <w:sz w:val="24"/>
        </w:rPr>
        <w:t xml:space="preserve">Stat: </w:t>
      </w:r>
      <w:r>
        <w:rPr>
          <w:rFonts w:ascii="Times New Roman" w:hAnsi="Times New Roman"/>
          <w:b w:val="0"/>
          <w:sz w:val="24"/>
        </w:rPr>
        <w:t>Our clients report saving an average of 12 hours per week after implementing Nexe-Agent solutions.</w:t>
      </w:r>
    </w:p>
    <w:p>
      <w:pPr>
        <w:spacing w:after="80"/>
      </w:pPr>
      <w:r>
        <w:rPr>
          <w:rFonts w:ascii="Times New Roman" w:hAnsi="Times New Roman"/>
          <w:b/>
          <w:sz w:val="24"/>
        </w:rPr>
        <w:t xml:space="preserve">Testimonial format: </w:t>
      </w:r>
      <w:r>
        <w:rPr>
          <w:rFonts w:ascii="Times New Roman" w:hAnsi="Times New Roman"/>
          <w:b w:val="0"/>
          <w:sz w:val="24"/>
        </w:rPr>
        <w:t>Short quote from a client, their name and role, company name. Keep it specific and result-focused.</w:t>
      </w:r>
    </w:p>
    <w:p>
      <w:pPr>
        <w:spacing w:before="280" w:after="80"/>
      </w:pPr>
      <w:r>
        <w:rPr>
          <w:rFonts w:ascii="Times New Roman" w:hAnsi="Times New Roman"/>
          <w:b/>
          <w:color w:val="2E74B5"/>
          <w:sz w:val="28"/>
        </w:rPr>
        <w:t>Section 5 — Lead Form and CTA</w:t>
      </w:r>
    </w:p>
    <w:p>
      <w:pPr>
        <w:spacing w:after="80"/>
      </w:pPr>
      <w:r>
        <w:rPr>
          <w:rFonts w:ascii="Times New Roman" w:hAnsi="Times New Roman"/>
          <w:b w:val="0"/>
          <w:sz w:val="24"/>
        </w:rPr>
        <w:t>Form fields: Full Name, Company Name, Email Address, What is your biggest workflow challenge? (dropdown with options)</w:t>
      </w:r>
    </w:p>
    <w:p>
      <w:pPr>
        <w:spacing w:after="80"/>
      </w:pPr>
      <w:r>
        <w:rPr>
          <w:rFonts w:ascii="Times New Roman" w:hAnsi="Times New Roman"/>
          <w:b/>
          <w:sz w:val="24"/>
        </w:rPr>
        <w:t xml:space="preserve">Submit Button: </w:t>
      </w:r>
      <w:r>
        <w:rPr>
          <w:rFonts w:ascii="Times New Roman" w:hAnsi="Times New Roman"/>
          <w:b w:val="0"/>
          <w:sz w:val="24"/>
        </w:rPr>
        <w:t>Book My Free Consultation</w:t>
      </w:r>
    </w:p>
    <w:p>
      <w:pPr>
        <w:spacing w:after="80"/>
      </w:pPr>
      <w:r>
        <w:rPr>
          <w:rFonts w:ascii="Times New Roman" w:hAnsi="Times New Roman"/>
          <w:b w:val="0"/>
          <w:sz w:val="24"/>
        </w:rPr>
        <w:t>Trust signals below the form: No commitment required. Completely free. We respond within 24 hours.</w:t>
      </w:r>
    </w:p>
    <w:p>
      <w:pPr>
        <w:spacing w:before="120" w:after="120"/>
        <w:pBdr>
          <w:bottom w:val="single" w:sz="4" w:space="1" w:color="AAAAAA"/>
        </w:pBdr>
      </w:pPr>
    </w:p>
    <w:p>
      <w:pPr>
        <w:spacing w:before="240"/>
        <w:jc w:val="center"/>
      </w:pPr>
      <w:r>
        <w:rPr>
          <w:rFonts w:ascii="Times New Roman" w:hAnsi="Times New Roman"/>
          <w:b w:val="0"/>
          <w:color w:val="707070"/>
          <w:sz w:val="20"/>
        </w:rPr>
        <w:t>Prepared as part of Nexe-Agent Digital Marketing Internship — Intermediate Level</w:t>
      </w:r>
    </w:p>
    <w:p>
      <w:pPr>
        <w:jc w:val="center"/>
      </w:pPr>
      <w:r>
        <w:rPr>
          <w:rFonts w:ascii="Times New Roman" w:hAnsi="Times New Roman"/>
          <w:b w:val="0"/>
          <w:color w:val="707070"/>
          <w:sz w:val="20"/>
        </w:rPr>
        <w:t>Organization: Nexe-Agent  |  Role: Digital Marketing Intern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